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1"/>
          <w:szCs w:val="21"/>
        </w:rPr>
      </w:pPr>
    </w:p>
    <w:p>
      <w:pPr>
        <w:spacing w:line="620" w:lineRule="exact" w:before="0"/>
        <w:ind w:left="859" w:right="858" w:firstLine="0"/>
        <w:jc w:val="center"/>
        <w:rPr>
          <w:rFonts w:ascii="宋体" w:hAnsi="宋体" w:cs="宋体" w:eastAsia="宋体" w:hint="default"/>
          <w:sz w:val="52"/>
          <w:szCs w:val="52"/>
        </w:rPr>
      </w:pPr>
      <w:r>
        <w:rPr>
          <w:rFonts w:ascii="宋体" w:hAnsi="宋体" w:cs="宋体" w:eastAsia="宋体" w:hint="default"/>
          <w:b/>
          <w:bCs/>
          <w:sz w:val="52"/>
          <w:szCs w:val="52"/>
        </w:rPr>
        <w:t>黑龙江天伦置业股份有限公司</w:t>
      </w:r>
      <w:r>
        <w:rPr>
          <w:rFonts w:ascii="宋体" w:hAnsi="宋体" w:cs="宋体" w:eastAsia="宋体" w:hint="default"/>
          <w:sz w:val="52"/>
          <w:szCs w:val="52"/>
        </w:rPr>
      </w:r>
    </w:p>
    <w:p>
      <w:pPr>
        <w:spacing w:before="255"/>
        <w:ind w:left="859" w:right="857" w:firstLine="0"/>
        <w:jc w:val="center"/>
        <w:rPr>
          <w:rFonts w:ascii="宋体" w:hAnsi="宋体" w:cs="宋体" w:eastAsia="宋体" w:hint="default"/>
          <w:sz w:val="52"/>
          <w:szCs w:val="52"/>
        </w:rPr>
      </w:pPr>
      <w:r>
        <w:rPr>
          <w:rFonts w:ascii="宋体" w:hAnsi="宋体" w:cs="宋体" w:eastAsia="宋体" w:hint="default"/>
          <w:b/>
          <w:bCs/>
          <w:sz w:val="52"/>
          <w:szCs w:val="52"/>
        </w:rPr>
        <w:t>二</w:t>
      </w:r>
      <w:r>
        <w:rPr>
          <w:rFonts w:ascii="宋体" w:hAnsi="宋体" w:cs="宋体" w:eastAsia="宋体" w:hint="default"/>
          <w:b/>
          <w:bCs/>
          <w:spacing w:val="-140"/>
          <w:sz w:val="52"/>
          <w:szCs w:val="52"/>
        </w:rPr>
        <w:t> </w:t>
      </w:r>
      <w:r>
        <w:rPr>
          <w:rFonts w:ascii="宋体" w:hAnsi="宋体" w:cs="宋体" w:eastAsia="宋体" w:hint="default"/>
          <w:b/>
          <w:bCs/>
          <w:sz w:val="52"/>
          <w:szCs w:val="52"/>
        </w:rPr>
        <w:t>OO</w:t>
      </w:r>
      <w:r>
        <w:rPr>
          <w:rFonts w:ascii="宋体" w:hAnsi="宋体" w:cs="宋体" w:eastAsia="宋体" w:hint="default"/>
          <w:b/>
          <w:bCs/>
          <w:spacing w:val="-140"/>
          <w:sz w:val="52"/>
          <w:szCs w:val="52"/>
        </w:rPr>
        <w:t> </w:t>
      </w:r>
      <w:r>
        <w:rPr>
          <w:rFonts w:ascii="宋体" w:hAnsi="宋体" w:cs="宋体" w:eastAsia="宋体" w:hint="default"/>
          <w:b/>
          <w:bCs/>
          <w:spacing w:val="2"/>
          <w:sz w:val="52"/>
          <w:szCs w:val="52"/>
        </w:rPr>
        <w:t>八年年度报告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48"/>
          <w:szCs w:val="48"/>
        </w:rPr>
      </w:pPr>
    </w:p>
    <w:p>
      <w:pPr>
        <w:spacing w:before="0"/>
        <w:ind w:left="3876" w:right="0" w:firstLine="0"/>
        <w:jc w:val="left"/>
        <w:rPr>
          <w:rFonts w:ascii="宋体" w:hAnsi="宋体" w:cs="宋体" w:eastAsia="宋体" w:hint="default"/>
          <w:sz w:val="36"/>
          <w:szCs w:val="36"/>
        </w:rPr>
      </w:pPr>
      <w:r>
        <w:rPr>
          <w:rFonts w:ascii="宋体" w:hAnsi="宋体" w:cs="宋体" w:eastAsia="宋体" w:hint="default"/>
          <w:b/>
          <w:bCs/>
          <w:sz w:val="36"/>
          <w:szCs w:val="36"/>
        </w:rPr>
        <w:t>董事长签名：</w:t>
      </w:r>
      <w:r>
        <w:rPr>
          <w:rFonts w:ascii="宋体" w:hAnsi="宋体" w:cs="宋体" w:eastAsia="宋体" w:hint="default"/>
          <w:sz w:val="36"/>
          <w:szCs w:val="36"/>
        </w:rPr>
      </w:r>
    </w:p>
    <w:p>
      <w:pPr>
        <w:spacing w:after="0"/>
        <w:jc w:val="left"/>
        <w:rPr>
          <w:rFonts w:ascii="宋体" w:hAnsi="宋体" w:cs="宋体" w:eastAsia="宋体" w:hint="default"/>
          <w:sz w:val="36"/>
          <w:szCs w:val="36"/>
        </w:rPr>
        <w:sectPr>
          <w:type w:val="continuous"/>
          <w:pgSz w:w="11910" w:h="16840"/>
          <w:pgMar w:top="1600" w:bottom="280" w:left="1680" w:right="1680"/>
        </w:sectPr>
      </w:pPr>
    </w:p>
    <w:p>
      <w:pPr>
        <w:spacing w:line="240" w:lineRule="auto" w:before="10"/>
        <w:rPr>
          <w:rFonts w:ascii="宋体" w:hAnsi="宋体" w:cs="宋体" w:eastAsia="宋体" w:hint="default"/>
          <w:b/>
          <w:bCs/>
          <w:sz w:val="23"/>
          <w:szCs w:val="23"/>
        </w:rPr>
      </w:pPr>
    </w:p>
    <w:p>
      <w:pPr>
        <w:spacing w:line="540" w:lineRule="exact" w:before="0"/>
        <w:ind w:left="1" w:right="0" w:firstLine="0"/>
        <w:jc w:val="center"/>
        <w:rPr>
          <w:rFonts w:ascii="宋体" w:hAnsi="宋体" w:cs="宋体" w:eastAsia="宋体" w:hint="default"/>
          <w:sz w:val="44"/>
          <w:szCs w:val="44"/>
        </w:rPr>
      </w:pPr>
      <w:r>
        <w:rPr>
          <w:rFonts w:ascii="宋体" w:hAnsi="宋体" w:cs="宋体" w:eastAsia="宋体" w:hint="default"/>
          <w:b/>
          <w:bCs/>
          <w:sz w:val="44"/>
          <w:szCs w:val="44"/>
        </w:rPr>
        <w:t>重要提示</w:t>
      </w:r>
      <w:r>
        <w:rPr>
          <w:rFonts w:ascii="宋体" w:hAnsi="宋体" w:cs="宋体" w:eastAsia="宋体" w:hint="default"/>
          <w:sz w:val="44"/>
          <w:szCs w:val="44"/>
        </w:rPr>
      </w:r>
    </w:p>
    <w:p>
      <w:pPr>
        <w:spacing w:line="240" w:lineRule="auto" w:before="1"/>
        <w:rPr>
          <w:rFonts w:ascii="宋体" w:hAnsi="宋体" w:cs="宋体" w:eastAsia="宋体" w:hint="default"/>
          <w:b/>
          <w:bCs/>
          <w:sz w:val="60"/>
          <w:szCs w:val="60"/>
        </w:rPr>
      </w:pPr>
    </w:p>
    <w:p>
      <w:pPr>
        <w:spacing w:line="381" w:lineRule="auto" w:before="0"/>
        <w:ind w:left="141" w:right="131" w:firstLine="549"/>
        <w:jc w:val="both"/>
        <w:rPr>
          <w:rFonts w:ascii="宋体" w:hAnsi="宋体" w:cs="宋体" w:eastAsia="宋体" w:hint="default"/>
          <w:sz w:val="30"/>
          <w:szCs w:val="30"/>
        </w:rPr>
      </w:pPr>
      <w:r>
        <w:rPr>
          <w:rFonts w:ascii="宋体" w:hAnsi="宋体" w:cs="宋体" w:eastAsia="宋体" w:hint="default"/>
          <w:b/>
          <w:bCs/>
          <w:spacing w:val="6"/>
          <w:w w:val="95"/>
          <w:sz w:val="30"/>
          <w:szCs w:val="30"/>
        </w:rPr>
        <w:t>本公司董事会、监事会及董事、监事、高级管理人员保证本</w:t>
      </w:r>
      <w:r>
        <w:rPr>
          <w:rFonts w:ascii="宋体" w:hAnsi="宋体" w:cs="宋体" w:eastAsia="宋体" w:hint="default"/>
          <w:b/>
          <w:bCs/>
          <w:spacing w:val="6"/>
          <w:w w:val="99"/>
          <w:sz w:val="30"/>
          <w:szCs w:val="30"/>
        </w:rPr>
        <w:t> </w:t>
      </w:r>
      <w:r>
        <w:rPr>
          <w:rFonts w:ascii="宋体" w:hAnsi="宋体" w:cs="宋体" w:eastAsia="宋体" w:hint="default"/>
          <w:b/>
          <w:bCs/>
          <w:spacing w:val="3"/>
          <w:w w:val="95"/>
          <w:sz w:val="30"/>
          <w:szCs w:val="30"/>
        </w:rPr>
        <w:t>报告所载资料不存在任何虚假记载、误导性陈述或者重大遗漏，</w:t>
      </w:r>
      <w:r>
        <w:rPr>
          <w:rFonts w:ascii="宋体" w:hAnsi="宋体" w:cs="宋体" w:eastAsia="宋体" w:hint="default"/>
          <w:b/>
          <w:bCs/>
          <w:spacing w:val="98"/>
          <w:w w:val="95"/>
          <w:sz w:val="30"/>
          <w:szCs w:val="30"/>
        </w:rPr>
        <w:t> </w:t>
      </w:r>
      <w:r>
        <w:rPr>
          <w:rFonts w:ascii="宋体" w:hAnsi="宋体" w:cs="宋体" w:eastAsia="宋体" w:hint="default"/>
          <w:b/>
          <w:bCs/>
          <w:spacing w:val="98"/>
          <w:w w:val="95"/>
          <w:sz w:val="30"/>
          <w:szCs w:val="30"/>
        </w:rPr>
      </w:r>
      <w:r>
        <w:rPr>
          <w:rFonts w:ascii="宋体" w:hAnsi="宋体" w:cs="宋体" w:eastAsia="宋体" w:hint="default"/>
          <w:b/>
          <w:bCs/>
          <w:sz w:val="30"/>
          <w:szCs w:val="30"/>
        </w:rPr>
        <w:t>并对其内容的真实性、准确性和完整性承担个别及连带责任。</w:t>
      </w:r>
      <w:r>
        <w:rPr>
          <w:rFonts w:ascii="宋体" w:hAnsi="宋体" w:cs="宋体" w:eastAsia="宋体" w:hint="default"/>
          <w:sz w:val="30"/>
          <w:szCs w:val="30"/>
        </w:rPr>
      </w:r>
    </w:p>
    <w:p>
      <w:pPr>
        <w:spacing w:line="381" w:lineRule="auto" w:before="54"/>
        <w:ind w:left="141" w:right="137" w:firstLine="549"/>
        <w:jc w:val="both"/>
        <w:rPr>
          <w:rFonts w:ascii="宋体" w:hAnsi="宋体" w:cs="宋体" w:eastAsia="宋体" w:hint="default"/>
          <w:sz w:val="30"/>
          <w:szCs w:val="30"/>
        </w:rPr>
      </w:pPr>
      <w:r>
        <w:rPr>
          <w:rFonts w:ascii="宋体" w:hAnsi="宋体" w:cs="宋体" w:eastAsia="宋体" w:hint="default"/>
          <w:b/>
          <w:bCs/>
          <w:sz w:val="30"/>
          <w:szCs w:val="30"/>
        </w:rPr>
        <w:t>公司</w:t>
      </w:r>
      <w:r>
        <w:rPr>
          <w:rFonts w:ascii="宋体" w:hAnsi="宋体" w:cs="宋体" w:eastAsia="宋体" w:hint="default"/>
          <w:b/>
          <w:bCs/>
          <w:spacing w:val="-94"/>
          <w:sz w:val="30"/>
          <w:szCs w:val="30"/>
        </w:rPr>
        <w:t> </w:t>
      </w:r>
      <w:r>
        <w:rPr>
          <w:rFonts w:ascii="宋体" w:hAnsi="宋体" w:cs="宋体" w:eastAsia="宋体" w:hint="default"/>
          <w:b/>
          <w:bCs/>
          <w:sz w:val="30"/>
          <w:szCs w:val="30"/>
        </w:rPr>
        <w:t>2008</w:t>
      </w:r>
      <w:r>
        <w:rPr>
          <w:rFonts w:ascii="宋体" w:hAnsi="宋体" w:cs="宋体" w:eastAsia="宋体" w:hint="default"/>
          <w:b/>
          <w:bCs/>
          <w:spacing w:val="-94"/>
          <w:sz w:val="30"/>
          <w:szCs w:val="30"/>
        </w:rPr>
        <w:t> </w:t>
      </w:r>
      <w:r>
        <w:rPr>
          <w:rFonts w:ascii="宋体" w:hAnsi="宋体" w:cs="宋体" w:eastAsia="宋体" w:hint="default"/>
          <w:b/>
          <w:bCs/>
          <w:sz w:val="30"/>
          <w:szCs w:val="30"/>
        </w:rPr>
        <w:t>年年度报告已经广东正中珠江会计师事务所有限公</w:t>
      </w:r>
      <w:r>
        <w:rPr>
          <w:rFonts w:ascii="宋体" w:hAnsi="宋体" w:cs="宋体" w:eastAsia="宋体" w:hint="default"/>
          <w:b/>
          <w:bCs/>
          <w:spacing w:val="1"/>
          <w:w w:val="99"/>
          <w:sz w:val="30"/>
          <w:szCs w:val="30"/>
        </w:rPr>
        <w:t> </w:t>
      </w:r>
      <w:r>
        <w:rPr>
          <w:rFonts w:ascii="宋体" w:hAnsi="宋体" w:cs="宋体" w:eastAsia="宋体" w:hint="default"/>
          <w:b/>
          <w:bCs/>
          <w:sz w:val="30"/>
          <w:szCs w:val="30"/>
        </w:rPr>
        <w:t>司审计并出具标准无保留意见的审计报告。</w:t>
      </w:r>
      <w:r>
        <w:rPr>
          <w:rFonts w:ascii="宋体" w:hAnsi="宋体" w:cs="宋体" w:eastAsia="宋体" w:hint="default"/>
          <w:sz w:val="30"/>
          <w:szCs w:val="30"/>
        </w:rPr>
      </w:r>
    </w:p>
    <w:p>
      <w:pPr>
        <w:spacing w:line="381" w:lineRule="auto" w:before="54"/>
        <w:ind w:left="141" w:right="131" w:firstLine="549"/>
        <w:jc w:val="both"/>
        <w:rPr>
          <w:rFonts w:ascii="宋体" w:hAnsi="宋体" w:cs="宋体" w:eastAsia="宋体" w:hint="default"/>
          <w:sz w:val="30"/>
          <w:szCs w:val="30"/>
        </w:rPr>
      </w:pPr>
      <w:r>
        <w:rPr>
          <w:rFonts w:ascii="宋体" w:hAnsi="宋体" w:cs="宋体" w:eastAsia="宋体" w:hint="default"/>
          <w:b/>
          <w:bCs/>
          <w:spacing w:val="6"/>
          <w:w w:val="95"/>
          <w:sz w:val="30"/>
          <w:szCs w:val="30"/>
        </w:rPr>
        <w:t>公司董事长张雄先生、总经理龙籍轩先生、财务负责人尤孝</w:t>
      </w:r>
      <w:r>
        <w:rPr>
          <w:rFonts w:ascii="宋体" w:hAnsi="宋体" w:cs="宋体" w:eastAsia="宋体" w:hint="default"/>
          <w:b/>
          <w:bCs/>
          <w:spacing w:val="6"/>
          <w:w w:val="99"/>
          <w:sz w:val="30"/>
          <w:szCs w:val="30"/>
        </w:rPr>
        <w:t> </w:t>
      </w:r>
      <w:r>
        <w:rPr>
          <w:rFonts w:ascii="宋体" w:hAnsi="宋体" w:cs="宋体" w:eastAsia="宋体" w:hint="default"/>
          <w:b/>
          <w:bCs/>
          <w:spacing w:val="3"/>
          <w:w w:val="95"/>
          <w:sz w:val="30"/>
          <w:szCs w:val="30"/>
        </w:rPr>
        <w:t>飞先生及财务部门负责人陈凤林女士声明：保证年度报告中的财</w:t>
      </w:r>
      <w:r>
        <w:rPr>
          <w:rFonts w:ascii="宋体" w:hAnsi="宋体" w:cs="宋体" w:eastAsia="宋体" w:hint="default"/>
          <w:b/>
          <w:bCs/>
          <w:spacing w:val="98"/>
          <w:w w:val="95"/>
          <w:sz w:val="30"/>
          <w:szCs w:val="30"/>
        </w:rPr>
        <w:t> </w:t>
      </w:r>
      <w:r>
        <w:rPr>
          <w:rFonts w:ascii="宋体" w:hAnsi="宋体" w:cs="宋体" w:eastAsia="宋体" w:hint="default"/>
          <w:b/>
          <w:bCs/>
          <w:spacing w:val="98"/>
          <w:w w:val="95"/>
          <w:sz w:val="30"/>
          <w:szCs w:val="30"/>
        </w:rPr>
      </w:r>
      <w:r>
        <w:rPr>
          <w:rFonts w:ascii="宋体" w:hAnsi="宋体" w:cs="宋体" w:eastAsia="宋体" w:hint="default"/>
          <w:b/>
          <w:bCs/>
          <w:sz w:val="30"/>
          <w:szCs w:val="30"/>
        </w:rPr>
        <w:t>务报告真实、完整。</w:t>
      </w:r>
      <w:r>
        <w:rPr>
          <w:rFonts w:ascii="宋体" w:hAnsi="宋体" w:cs="宋体" w:eastAsia="宋体" w:hint="default"/>
          <w:sz w:val="30"/>
          <w:szCs w:val="30"/>
        </w:rPr>
      </w:r>
    </w:p>
    <w:p>
      <w:pPr>
        <w:spacing w:after="0" w:line="381" w:lineRule="auto"/>
        <w:jc w:val="both"/>
        <w:rPr>
          <w:rFonts w:ascii="宋体" w:hAnsi="宋体" w:cs="宋体" w:eastAsia="宋体" w:hint="default"/>
          <w:sz w:val="30"/>
          <w:szCs w:val="30"/>
        </w:rPr>
        <w:sectPr>
          <w:headerReference w:type="default" r:id="rId5"/>
          <w:footerReference w:type="default" r:id="rId6"/>
          <w:pgSz w:w="11910" w:h="16840"/>
          <w:pgMar w:header="877" w:footer="982" w:top="1100" w:bottom="1180" w:left="1560" w:right="1560"/>
          <w:pgNumType w:start="1"/>
        </w:sectPr>
      </w:pPr>
    </w:p>
    <w:p>
      <w:pPr>
        <w:spacing w:line="240" w:lineRule="auto" w:before="10"/>
        <w:rPr>
          <w:rFonts w:ascii="宋体" w:hAnsi="宋体" w:cs="宋体" w:eastAsia="宋体" w:hint="default"/>
          <w:b/>
          <w:bCs/>
          <w:sz w:val="23"/>
          <w:szCs w:val="23"/>
        </w:rPr>
      </w:pPr>
    </w:p>
    <w:p>
      <w:pPr>
        <w:tabs>
          <w:tab w:pos="1768" w:val="left" w:leader="none"/>
        </w:tabs>
        <w:spacing w:line="540" w:lineRule="exact" w:before="0"/>
        <w:ind w:left="1" w:right="0" w:firstLine="0"/>
        <w:jc w:val="center"/>
        <w:rPr>
          <w:rFonts w:ascii="宋体" w:hAnsi="宋体" w:cs="宋体" w:eastAsia="宋体" w:hint="default"/>
          <w:sz w:val="44"/>
          <w:szCs w:val="44"/>
        </w:rPr>
      </w:pPr>
      <w:r>
        <w:rPr>
          <w:rFonts w:ascii="宋体" w:hAnsi="宋体" w:cs="宋体" w:eastAsia="宋体" w:hint="default"/>
          <w:b/>
          <w:bCs/>
          <w:w w:val="95"/>
          <w:sz w:val="44"/>
          <w:szCs w:val="44"/>
        </w:rPr>
        <w:t>目</w:t>
        <w:tab/>
      </w:r>
      <w:r>
        <w:rPr>
          <w:rFonts w:ascii="宋体" w:hAnsi="宋体" w:cs="宋体" w:eastAsia="宋体" w:hint="default"/>
          <w:b/>
          <w:bCs/>
          <w:sz w:val="44"/>
          <w:szCs w:val="44"/>
        </w:rPr>
        <w:t>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1401" w:val="left" w:leader="none"/>
              <w:tab w:pos="8503" w:val="left" w:leader="dot"/>
            </w:tabs>
            <w:spacing w:line="240" w:lineRule="auto" w:before="801"/>
            <w:ind w:right="0"/>
            <w:jc w:val="left"/>
            <w:rPr>
              <w:b w:val="0"/>
              <w:bCs w:val="0"/>
            </w:rPr>
          </w:pPr>
          <w:hyperlink w:history="true" w:anchor="_TOC_250009">
            <w:r>
              <w:rPr>
                <w:w w:val="95"/>
              </w:rPr>
              <w:t>一、</w:t>
              <w:tab/>
            </w:r>
            <w:r>
              <w:rPr>
                <w:spacing w:val="16"/>
                <w:w w:val="95"/>
              </w:rPr>
              <w:t>公司基本情况简介…</w:t>
            </w:r>
            <w:r>
              <w:rPr>
                <w:rFonts w:ascii="Times New Roman" w:hAnsi="Times New Roman" w:cs="Times New Roman" w:eastAsia="Times New Roman" w:hint="default"/>
                <w:b w:val="0"/>
                <w:bCs w:val="0"/>
                <w:spacing w:val="16"/>
                <w:w w:val="95"/>
              </w:rPr>
              <w:tab/>
            </w:r>
            <w:r>
              <w:rPr/>
              <w:t>3</w:t>
            </w:r>
            <w:r>
              <w:rPr>
                <w:b w:val="0"/>
                <w:bCs w:val="0"/>
              </w:rPr>
            </w:r>
          </w:hyperlink>
        </w:p>
        <w:p>
          <w:pPr>
            <w:pStyle w:val="TOC1"/>
            <w:tabs>
              <w:tab w:pos="1401" w:val="left" w:leader="none"/>
              <w:tab w:pos="8503" w:val="left" w:leader="dot"/>
            </w:tabs>
            <w:spacing w:line="240" w:lineRule="auto"/>
            <w:ind w:right="0"/>
            <w:jc w:val="left"/>
            <w:rPr>
              <w:b w:val="0"/>
              <w:bCs w:val="0"/>
            </w:rPr>
          </w:pPr>
          <w:hyperlink w:history="true" w:anchor="_TOC_250008">
            <w:r>
              <w:rPr>
                <w:w w:val="95"/>
              </w:rPr>
              <w:t>二、</w:t>
              <w:tab/>
            </w:r>
            <w:r>
              <w:rPr>
                <w:spacing w:val="16"/>
                <w:w w:val="95"/>
              </w:rPr>
              <w:t>会计数据和业务数据摘要…</w:t>
            </w:r>
            <w:r>
              <w:rPr>
                <w:rFonts w:ascii="Times New Roman" w:hAnsi="Times New Roman" w:cs="Times New Roman" w:eastAsia="Times New Roman" w:hint="default"/>
                <w:b w:val="0"/>
                <w:bCs w:val="0"/>
                <w:spacing w:val="16"/>
                <w:w w:val="95"/>
              </w:rPr>
              <w:tab/>
            </w:r>
            <w:r>
              <w:rPr/>
              <w:t>4</w:t>
            </w:r>
            <w:r>
              <w:rPr>
                <w:b w:val="0"/>
                <w:bCs w:val="0"/>
              </w:rPr>
            </w:r>
          </w:hyperlink>
        </w:p>
        <w:p>
          <w:pPr>
            <w:pStyle w:val="TOC1"/>
            <w:tabs>
              <w:tab w:pos="1401" w:val="left" w:leader="none"/>
              <w:tab w:pos="8503" w:val="left" w:leader="dot"/>
            </w:tabs>
            <w:spacing w:line="240" w:lineRule="auto"/>
            <w:ind w:right="0"/>
            <w:jc w:val="left"/>
            <w:rPr>
              <w:b w:val="0"/>
              <w:bCs w:val="0"/>
            </w:rPr>
          </w:pPr>
          <w:hyperlink w:history="true" w:anchor="_TOC_250007">
            <w:r>
              <w:rPr>
                <w:w w:val="95"/>
              </w:rPr>
              <w:t>三、</w:t>
              <w:tab/>
            </w:r>
            <w:r>
              <w:rPr>
                <w:spacing w:val="16"/>
                <w:w w:val="95"/>
              </w:rPr>
              <w:t>股本变动及股东情况…</w:t>
            </w:r>
            <w:r>
              <w:rPr>
                <w:rFonts w:ascii="Times New Roman" w:hAnsi="Times New Roman" w:cs="Times New Roman" w:eastAsia="Times New Roman" w:hint="default"/>
                <w:b w:val="0"/>
                <w:bCs w:val="0"/>
                <w:spacing w:val="16"/>
                <w:w w:val="95"/>
              </w:rPr>
              <w:tab/>
            </w:r>
            <w:r>
              <w:rPr/>
              <w:t>6</w:t>
            </w:r>
            <w:r>
              <w:rPr>
                <w:b w:val="0"/>
                <w:bCs w:val="0"/>
              </w:rPr>
            </w:r>
          </w:hyperlink>
        </w:p>
        <w:p>
          <w:pPr>
            <w:pStyle w:val="TOC1"/>
            <w:tabs>
              <w:tab w:pos="1401" w:val="left" w:leader="none"/>
              <w:tab w:pos="8503" w:val="left" w:leader="dot"/>
            </w:tabs>
            <w:spacing w:line="240" w:lineRule="auto"/>
            <w:ind w:right="0"/>
            <w:jc w:val="left"/>
            <w:rPr>
              <w:b w:val="0"/>
              <w:bCs w:val="0"/>
            </w:rPr>
          </w:pPr>
          <w:hyperlink w:history="true" w:anchor="_TOC_250006">
            <w:r>
              <w:rPr>
                <w:w w:val="95"/>
              </w:rPr>
              <w:t>四、</w:t>
              <w:tab/>
            </w:r>
            <w:r>
              <w:rPr>
                <w:spacing w:val="16"/>
                <w:w w:val="95"/>
              </w:rPr>
              <w:t>董事、监事、高级管理人员和员工情况…</w:t>
            </w:r>
            <w:r>
              <w:rPr>
                <w:rFonts w:ascii="Times New Roman" w:hAnsi="Times New Roman" w:cs="Times New Roman" w:eastAsia="Times New Roman" w:hint="default"/>
                <w:b w:val="0"/>
                <w:bCs w:val="0"/>
                <w:spacing w:val="16"/>
                <w:w w:val="95"/>
              </w:rPr>
              <w:tab/>
            </w:r>
            <w:r>
              <w:rPr/>
              <w:t>8</w:t>
            </w:r>
            <w:r>
              <w:rPr>
                <w:b w:val="0"/>
                <w:bCs w:val="0"/>
              </w:rPr>
            </w:r>
          </w:hyperlink>
        </w:p>
        <w:p>
          <w:pPr>
            <w:pStyle w:val="TOC1"/>
            <w:tabs>
              <w:tab w:pos="1401" w:val="left" w:leader="none"/>
              <w:tab w:pos="8346" w:val="left" w:leader="dot"/>
            </w:tabs>
            <w:spacing w:line="240" w:lineRule="auto"/>
            <w:ind w:right="0"/>
            <w:jc w:val="left"/>
            <w:rPr>
              <w:b w:val="0"/>
              <w:bCs w:val="0"/>
            </w:rPr>
          </w:pPr>
          <w:hyperlink w:history="true" w:anchor="_TOC_250005">
            <w:r>
              <w:rPr>
                <w:w w:val="95"/>
              </w:rPr>
              <w:t>五、</w:t>
              <w:tab/>
            </w:r>
            <w:r>
              <w:rPr>
                <w:spacing w:val="15"/>
                <w:w w:val="95"/>
              </w:rPr>
              <w:t>公司治理结构</w:t>
            </w:r>
            <w:r>
              <w:rPr>
                <w:rFonts w:ascii="Times New Roman" w:hAnsi="Times New Roman" w:cs="Times New Roman" w:eastAsia="Times New Roman" w:hint="default"/>
                <w:b w:val="0"/>
                <w:bCs w:val="0"/>
                <w:spacing w:val="15"/>
                <w:w w:val="95"/>
              </w:rPr>
              <w:tab/>
            </w:r>
            <w:r>
              <w:rPr>
                <w:spacing w:val="8"/>
              </w:rPr>
              <w:t>11</w:t>
            </w:r>
            <w:r>
              <w:rPr>
                <w:b w:val="0"/>
                <w:bCs w:val="0"/>
                <w:spacing w:val="8"/>
              </w:rPr>
            </w:r>
          </w:hyperlink>
        </w:p>
        <w:p>
          <w:pPr>
            <w:pStyle w:val="TOC1"/>
            <w:tabs>
              <w:tab w:pos="1401" w:val="left" w:leader="none"/>
              <w:tab w:pos="8346" w:val="left" w:leader="dot"/>
            </w:tabs>
            <w:spacing w:line="240" w:lineRule="auto"/>
            <w:ind w:right="0"/>
            <w:jc w:val="left"/>
            <w:rPr>
              <w:b w:val="0"/>
              <w:bCs w:val="0"/>
            </w:rPr>
          </w:pPr>
          <w:hyperlink w:history="true" w:anchor="_TOC_250004">
            <w:r>
              <w:rPr>
                <w:w w:val="95"/>
              </w:rPr>
              <w:t>六、</w:t>
              <w:tab/>
            </w:r>
            <w:r>
              <w:rPr>
                <w:spacing w:val="15"/>
                <w:w w:val="95"/>
              </w:rPr>
              <w:t>股东大会情况简介</w:t>
            </w:r>
            <w:r>
              <w:rPr>
                <w:rFonts w:ascii="Times New Roman" w:hAnsi="Times New Roman" w:cs="Times New Roman" w:eastAsia="Times New Roman" w:hint="default"/>
                <w:b w:val="0"/>
                <w:bCs w:val="0"/>
                <w:spacing w:val="15"/>
                <w:w w:val="95"/>
              </w:rPr>
              <w:tab/>
            </w:r>
            <w:r>
              <w:rPr>
                <w:spacing w:val="8"/>
              </w:rPr>
              <w:t>19</w:t>
            </w:r>
            <w:r>
              <w:rPr>
                <w:b w:val="0"/>
                <w:bCs w:val="0"/>
                <w:spacing w:val="8"/>
              </w:rPr>
            </w:r>
          </w:hyperlink>
        </w:p>
        <w:p>
          <w:pPr>
            <w:pStyle w:val="TOC1"/>
            <w:tabs>
              <w:tab w:pos="1401" w:val="left" w:leader="none"/>
              <w:tab w:pos="8346" w:val="left" w:leader="dot"/>
            </w:tabs>
            <w:spacing w:line="240" w:lineRule="auto"/>
            <w:ind w:right="0"/>
            <w:jc w:val="left"/>
            <w:rPr>
              <w:b w:val="0"/>
              <w:bCs w:val="0"/>
            </w:rPr>
          </w:pPr>
          <w:hyperlink w:history="true" w:anchor="_TOC_250003">
            <w:r>
              <w:rPr>
                <w:w w:val="95"/>
              </w:rPr>
              <w:t>七、</w:t>
              <w:tab/>
            </w:r>
            <w:r>
              <w:rPr>
                <w:spacing w:val="15"/>
                <w:w w:val="95"/>
              </w:rPr>
              <w:t>董事会报告</w:t>
            </w:r>
            <w:r>
              <w:rPr>
                <w:rFonts w:ascii="Times New Roman" w:hAnsi="Times New Roman" w:cs="Times New Roman" w:eastAsia="Times New Roman" w:hint="default"/>
                <w:b w:val="0"/>
                <w:bCs w:val="0"/>
                <w:spacing w:val="15"/>
                <w:w w:val="95"/>
              </w:rPr>
              <w:tab/>
            </w:r>
            <w:r>
              <w:rPr>
                <w:spacing w:val="8"/>
              </w:rPr>
              <w:t>19</w:t>
            </w:r>
            <w:r>
              <w:rPr>
                <w:b w:val="0"/>
                <w:bCs w:val="0"/>
                <w:spacing w:val="8"/>
              </w:rPr>
            </w:r>
          </w:hyperlink>
        </w:p>
        <w:p>
          <w:pPr>
            <w:pStyle w:val="TOC1"/>
            <w:tabs>
              <w:tab w:pos="1401" w:val="left" w:leader="none"/>
              <w:tab w:pos="8346" w:val="left" w:leader="dot"/>
            </w:tabs>
            <w:spacing w:line="240" w:lineRule="auto"/>
            <w:ind w:right="0"/>
            <w:jc w:val="left"/>
            <w:rPr>
              <w:b w:val="0"/>
              <w:bCs w:val="0"/>
            </w:rPr>
          </w:pPr>
          <w:hyperlink w:history="true" w:anchor="_TOC_250002">
            <w:r>
              <w:rPr>
                <w:w w:val="95"/>
              </w:rPr>
              <w:t>八、</w:t>
              <w:tab/>
            </w:r>
            <w:r>
              <w:rPr>
                <w:spacing w:val="15"/>
                <w:w w:val="95"/>
              </w:rPr>
              <w:t>监事会报告</w:t>
            </w:r>
            <w:r>
              <w:rPr>
                <w:rFonts w:ascii="Times New Roman" w:hAnsi="Times New Roman" w:cs="Times New Roman" w:eastAsia="Times New Roman" w:hint="default"/>
                <w:b w:val="0"/>
                <w:bCs w:val="0"/>
                <w:spacing w:val="15"/>
                <w:w w:val="95"/>
              </w:rPr>
              <w:tab/>
            </w:r>
            <w:r>
              <w:rPr>
                <w:spacing w:val="8"/>
              </w:rPr>
              <w:t>29</w:t>
            </w:r>
            <w:r>
              <w:rPr>
                <w:b w:val="0"/>
                <w:bCs w:val="0"/>
                <w:spacing w:val="8"/>
              </w:rPr>
            </w:r>
          </w:hyperlink>
        </w:p>
        <w:p>
          <w:pPr>
            <w:pStyle w:val="TOC1"/>
            <w:tabs>
              <w:tab w:pos="1401" w:val="left" w:leader="none"/>
              <w:tab w:pos="8346" w:val="left" w:leader="dot"/>
            </w:tabs>
            <w:spacing w:line="240" w:lineRule="auto"/>
            <w:ind w:right="0"/>
            <w:jc w:val="left"/>
            <w:rPr>
              <w:b w:val="0"/>
              <w:bCs w:val="0"/>
            </w:rPr>
          </w:pPr>
          <w:hyperlink w:history="true" w:anchor="_TOC_250001">
            <w:r>
              <w:rPr>
                <w:w w:val="95"/>
              </w:rPr>
              <w:t>九、</w:t>
              <w:tab/>
            </w:r>
            <w:r>
              <w:rPr>
                <w:spacing w:val="15"/>
                <w:w w:val="95"/>
              </w:rPr>
              <w:t>重要事项</w:t>
            </w:r>
            <w:r>
              <w:rPr>
                <w:rFonts w:ascii="Times New Roman" w:hAnsi="Times New Roman" w:cs="Times New Roman" w:eastAsia="Times New Roman" w:hint="default"/>
                <w:b w:val="0"/>
                <w:bCs w:val="0"/>
                <w:spacing w:val="15"/>
                <w:w w:val="95"/>
              </w:rPr>
              <w:tab/>
            </w:r>
            <w:r>
              <w:rPr>
                <w:spacing w:val="8"/>
              </w:rPr>
              <w:t>30</w:t>
            </w:r>
            <w:r>
              <w:rPr>
                <w:b w:val="0"/>
                <w:bCs w:val="0"/>
                <w:spacing w:val="8"/>
              </w:rPr>
            </w:r>
          </w:hyperlink>
        </w:p>
        <w:p>
          <w:pPr>
            <w:pStyle w:val="TOC1"/>
            <w:tabs>
              <w:tab w:pos="1401" w:val="left" w:leader="none"/>
              <w:tab w:pos="8340" w:val="left" w:leader="dot"/>
            </w:tabs>
            <w:spacing w:line="240" w:lineRule="auto"/>
            <w:ind w:right="0"/>
            <w:jc w:val="left"/>
            <w:rPr>
              <w:b w:val="0"/>
              <w:bCs w:val="0"/>
            </w:rPr>
          </w:pPr>
          <w:hyperlink w:history="true" w:anchor="_TOC_250000">
            <w:r>
              <w:rPr>
                <w:w w:val="95"/>
              </w:rPr>
              <w:t>十、</w:t>
              <w:tab/>
            </w:r>
            <w:r>
              <w:rPr>
                <w:spacing w:val="22"/>
                <w:w w:val="95"/>
              </w:rPr>
              <w:t>财务报告…</w:t>
            </w:r>
            <w:r>
              <w:rPr>
                <w:rFonts w:ascii="Times New Roman" w:hAnsi="Times New Roman" w:cs="Times New Roman" w:eastAsia="Times New Roman" w:hint="default"/>
                <w:b w:val="0"/>
                <w:bCs w:val="0"/>
                <w:spacing w:val="22"/>
                <w:w w:val="95"/>
              </w:rPr>
              <w:tab/>
            </w:r>
            <w:r>
              <w:rPr>
                <w:spacing w:val="22"/>
              </w:rPr>
              <w:t>33</w:t>
            </w:r>
            <w:r>
              <w:rPr>
                <w:b w:val="0"/>
                <w:bCs w:val="0"/>
              </w:rPr>
            </w:r>
          </w:hyperlink>
        </w:p>
        <w:p>
          <w:pPr>
            <w:pStyle w:val="TOC1"/>
            <w:tabs>
              <w:tab w:pos="1821" w:val="left" w:leader="none"/>
              <w:tab w:pos="8286" w:val="left" w:leader="dot"/>
            </w:tabs>
            <w:spacing w:line="240" w:lineRule="auto"/>
            <w:ind w:right="0"/>
            <w:jc w:val="left"/>
            <w:rPr>
              <w:b w:val="0"/>
              <w:bCs w:val="0"/>
            </w:rPr>
          </w:pPr>
          <w:r>
            <w:rPr>
              <w:w w:val="95"/>
            </w:rPr>
            <w:t>十一、</w:t>
            <w:tab/>
            <w:t>备查文件目录…</w:t>
          </w:r>
          <w:r>
            <w:rPr>
              <w:rFonts w:ascii="Times New Roman" w:hAnsi="Times New Roman" w:cs="Times New Roman" w:eastAsia="Times New Roman" w:hint="default"/>
              <w:b w:val="0"/>
              <w:bCs w:val="0"/>
              <w:w w:val="95"/>
            </w:rPr>
            <w:tab/>
          </w:r>
          <w:r>
            <w:rPr/>
            <w:t>76</w:t>
          </w:r>
          <w:r>
            <w:rPr>
              <w:b w:val="0"/>
              <w:bCs w:val="0"/>
            </w:rPr>
          </w:r>
        </w:p>
      </w:sdtContent>
    </w:sdt>
    <w:p>
      <w:pPr>
        <w:spacing w:after="0" w:line="240" w:lineRule="auto"/>
        <w:jc w:val="left"/>
        <w:sectPr>
          <w:pgSz w:w="11910" w:h="16840"/>
          <w:pgMar w:header="877" w:footer="982" w:top="1100" w:bottom="1180" w:left="1560" w:right="1560"/>
        </w:sectPr>
      </w:pPr>
    </w:p>
    <w:p>
      <w:pPr>
        <w:spacing w:line="240" w:lineRule="auto" w:before="3"/>
        <w:rPr>
          <w:rFonts w:ascii="宋体" w:hAnsi="宋体" w:cs="宋体" w:eastAsia="宋体" w:hint="default"/>
          <w:b/>
          <w:bCs/>
          <w:sz w:val="25"/>
          <w:szCs w:val="25"/>
        </w:rPr>
      </w:pPr>
    </w:p>
    <w:p>
      <w:pPr>
        <w:pStyle w:val="Heading1"/>
        <w:spacing w:line="240" w:lineRule="auto"/>
        <w:ind w:left="3062" w:right="0"/>
        <w:jc w:val="left"/>
        <w:rPr>
          <w:b w:val="0"/>
          <w:bCs w:val="0"/>
        </w:rPr>
      </w:pPr>
      <w:bookmarkStart w:name="_TOC_250009" w:id="1"/>
      <w:r>
        <w:rPr/>
        <w:t>一、公司基本情况简介</w:t>
      </w:r>
      <w:bookmarkEnd w:id="1"/>
      <w:r>
        <w:rPr>
          <w:b w:val="0"/>
          <w:bCs w:val="0"/>
        </w:rPr>
      </w:r>
    </w:p>
    <w:p>
      <w:pPr>
        <w:spacing w:line="240" w:lineRule="auto" w:before="10"/>
        <w:rPr>
          <w:rFonts w:ascii="宋体" w:hAnsi="宋体" w:cs="宋体" w:eastAsia="宋体" w:hint="default"/>
          <w:b/>
          <w:bCs/>
          <w:sz w:val="43"/>
          <w:szCs w:val="43"/>
        </w:rPr>
      </w:pPr>
    </w:p>
    <w:p>
      <w:pPr>
        <w:pStyle w:val="BodyText"/>
        <w:spacing w:line="300" w:lineRule="auto" w:before="0"/>
        <w:ind w:left="701" w:right="132"/>
        <w:jc w:val="left"/>
      </w:pPr>
      <w:r>
        <w:rPr/>
        <w:t>1、公司法定中文名称：黑龙江天伦置业股份有限公司</w:t>
      </w:r>
      <w:r>
        <w:rPr>
          <w:w w:val="99"/>
        </w:rPr>
        <w:t> </w:t>
      </w:r>
      <w:r>
        <w:rPr>
          <w:spacing w:val="-17"/>
        </w:rPr>
        <w:t>公司英文名称：HEILONGJIANG</w:t>
      </w:r>
      <w:r>
        <w:rPr>
          <w:spacing w:val="-88"/>
        </w:rPr>
        <w:t> </w:t>
      </w:r>
      <w:r>
        <w:rPr>
          <w:spacing w:val="-18"/>
        </w:rPr>
        <w:t>TIANLUN</w:t>
      </w:r>
      <w:r>
        <w:rPr>
          <w:spacing w:val="-88"/>
        </w:rPr>
        <w:t> </w:t>
      </w:r>
      <w:r>
        <w:rPr>
          <w:spacing w:val="-16"/>
        </w:rPr>
        <w:t>REAL</w:t>
      </w:r>
      <w:r>
        <w:rPr>
          <w:spacing w:val="-88"/>
        </w:rPr>
        <w:t> </w:t>
      </w:r>
      <w:r>
        <w:rPr>
          <w:spacing w:val="-18"/>
        </w:rPr>
        <w:t>ESTATE</w:t>
      </w:r>
      <w:r>
        <w:rPr>
          <w:spacing w:val="-88"/>
        </w:rPr>
        <w:t> </w:t>
      </w:r>
      <w:r>
        <w:rPr>
          <w:spacing w:val="-20"/>
        </w:rPr>
        <w:t>DEVELOPMENT</w:t>
      </w:r>
      <w:r>
        <w:rPr>
          <w:spacing w:val="-88"/>
        </w:rPr>
        <w:t> </w:t>
      </w:r>
      <w:r>
        <w:rPr>
          <w:spacing w:val="-21"/>
        </w:rPr>
        <w:t>CO.,LTD.</w:t>
      </w:r>
      <w:r>
        <w:rPr/>
      </w:r>
    </w:p>
    <w:p>
      <w:pPr>
        <w:pStyle w:val="BodyText"/>
        <w:spacing w:line="300" w:lineRule="auto" w:before="24"/>
        <w:ind w:left="702" w:right="2662"/>
        <w:jc w:val="left"/>
      </w:pPr>
      <w:r>
        <w:rPr>
          <w:spacing w:val="4"/>
        </w:rPr>
        <w:t>公司英文名称缩写：TianLun </w:t>
      </w:r>
      <w:r>
        <w:rPr>
          <w:spacing w:val="9"/>
        </w:rPr>
        <w:t>Real</w:t>
      </w:r>
      <w:r>
        <w:rPr>
          <w:spacing w:val="44"/>
        </w:rPr>
        <w:t> </w:t>
      </w:r>
      <w:r>
        <w:rPr>
          <w:spacing w:val="12"/>
        </w:rPr>
        <w:t>Estate</w:t>
      </w:r>
      <w:r>
        <w:rPr>
          <w:spacing w:val="12"/>
          <w:w w:val="99"/>
        </w:rPr>
        <w:t> </w:t>
      </w:r>
      <w:r>
        <w:rPr/>
        <w:t>2、公司法定代表人：张雄</w:t>
      </w:r>
    </w:p>
    <w:p>
      <w:pPr>
        <w:pStyle w:val="BodyText"/>
        <w:spacing w:line="302" w:lineRule="auto" w:before="23"/>
        <w:ind w:left="982" w:right="2761" w:hanging="280"/>
        <w:jc w:val="left"/>
      </w:pPr>
      <w:r>
        <w:rPr/>
        <w:t>3、公司董事会秘书：赵润涛</w:t>
      </w:r>
      <w:r>
        <w:rPr>
          <w:w w:val="99"/>
        </w:rPr>
        <w:t> </w:t>
      </w:r>
      <w:r>
        <w:rPr/>
        <w:t>地址：广州市天河路</w:t>
      </w:r>
      <w:r>
        <w:rPr>
          <w:spacing w:val="-73"/>
        </w:rPr>
        <w:t> </w:t>
      </w:r>
      <w:r>
        <w:rPr/>
        <w:t>45</w:t>
      </w:r>
      <w:r>
        <w:rPr>
          <w:spacing w:val="-71"/>
        </w:rPr>
        <w:t> </w:t>
      </w:r>
      <w:r>
        <w:rPr/>
        <w:t>号天伦大厦</w:t>
      </w:r>
      <w:r>
        <w:rPr>
          <w:spacing w:val="-73"/>
        </w:rPr>
        <w:t> </w:t>
      </w:r>
      <w:r>
        <w:rPr/>
        <w:t>25</w:t>
      </w:r>
      <w:r>
        <w:rPr>
          <w:spacing w:val="-72"/>
        </w:rPr>
        <w:t> </w:t>
      </w:r>
      <w:r>
        <w:rPr/>
        <w:t>楼</w:t>
      </w:r>
      <w:r>
        <w:rPr>
          <w:w w:val="99"/>
        </w:rPr>
        <w:t> </w:t>
      </w:r>
      <w:r>
        <w:rPr/>
        <w:t>电话：020-38303068</w:t>
      </w:r>
    </w:p>
    <w:p>
      <w:pPr>
        <w:pStyle w:val="BodyText"/>
        <w:spacing w:line="240" w:lineRule="auto"/>
        <w:ind w:left="981" w:right="0"/>
        <w:jc w:val="left"/>
      </w:pPr>
      <w:r>
        <w:rPr/>
        <w:t>传真：020-38303000</w:t>
      </w:r>
    </w:p>
    <w:p>
      <w:pPr>
        <w:pStyle w:val="BodyText"/>
        <w:spacing w:line="302" w:lineRule="auto" w:before="94"/>
        <w:ind w:left="981" w:right="2762"/>
        <w:jc w:val="left"/>
      </w:pPr>
      <w:r>
        <w:rPr/>
        <w:t>电子信箱：</w:t>
      </w:r>
      <w:hyperlink r:id="rId7">
        <w:r>
          <w:rPr>
            <w:u w:val="single" w:color="000000"/>
          </w:rPr>
          <w:t>zrt0001@sina.com</w:t>
        </w:r>
        <w:r>
          <w:rPr>
            <w:w w:val="99"/>
          </w:rPr>
        </w:r>
      </w:hyperlink>
      <w:r>
        <w:rPr>
          <w:w w:val="99"/>
        </w:rPr>
        <w:t> </w:t>
      </w:r>
      <w:r>
        <w:rPr/>
        <w:t>公司证券事务代表：刘捷</w:t>
      </w:r>
      <w:r>
        <w:rPr>
          <w:w w:val="99"/>
        </w:rPr>
        <w:t> </w:t>
      </w:r>
      <w:r>
        <w:rPr/>
        <w:t>地址：广州市天河路</w:t>
      </w:r>
      <w:r>
        <w:rPr>
          <w:spacing w:val="-73"/>
        </w:rPr>
        <w:t> </w:t>
      </w:r>
      <w:r>
        <w:rPr/>
        <w:t>45</w:t>
      </w:r>
      <w:r>
        <w:rPr>
          <w:spacing w:val="-71"/>
        </w:rPr>
        <w:t> </w:t>
      </w:r>
      <w:r>
        <w:rPr/>
        <w:t>号天伦大厦</w:t>
      </w:r>
      <w:r>
        <w:rPr>
          <w:spacing w:val="-73"/>
        </w:rPr>
        <w:t> </w:t>
      </w:r>
      <w:r>
        <w:rPr/>
        <w:t>25</w:t>
      </w:r>
      <w:r>
        <w:rPr>
          <w:spacing w:val="-72"/>
        </w:rPr>
        <w:t> </w:t>
      </w:r>
      <w:r>
        <w:rPr/>
        <w:t>楼</w:t>
      </w:r>
      <w:r>
        <w:rPr>
          <w:w w:val="99"/>
        </w:rPr>
        <w:t> </w:t>
      </w:r>
      <w:r>
        <w:rPr/>
        <w:t>电话：020-38303219</w:t>
      </w:r>
    </w:p>
    <w:p>
      <w:pPr>
        <w:pStyle w:val="BodyText"/>
        <w:spacing w:line="240" w:lineRule="auto"/>
        <w:ind w:left="981" w:right="0"/>
        <w:jc w:val="left"/>
      </w:pPr>
      <w:r>
        <w:rPr/>
        <w:t>传真：020-38303000</w:t>
      </w:r>
    </w:p>
    <w:p>
      <w:pPr>
        <w:pStyle w:val="BodyText"/>
        <w:spacing w:line="302" w:lineRule="auto" w:before="93"/>
        <w:ind w:left="621" w:right="2963" w:firstLine="337"/>
        <w:jc w:val="left"/>
      </w:pPr>
      <w:r>
        <w:rPr/>
        <w:t>电子信箱：J</w:t>
      </w:r>
      <w:hyperlink r:id="rId8">
        <w:r>
          <w:rPr>
            <w:u w:val="single" w:color="000000"/>
          </w:rPr>
          <w:t>essie88520@hotmail.com</w:t>
        </w:r>
        <w:r>
          <w:rPr>
            <w:w w:val="99"/>
          </w:rPr>
        </w:r>
      </w:hyperlink>
      <w:r>
        <w:rPr>
          <w:w w:val="99"/>
        </w:rPr>
        <w:t> </w:t>
      </w:r>
      <w:r>
        <w:rPr/>
        <w:t>4、公司注册地址：哈尔滨经济技术开发区</w:t>
      </w:r>
    </w:p>
    <w:p>
      <w:pPr>
        <w:pStyle w:val="BodyText"/>
        <w:spacing w:line="302" w:lineRule="auto"/>
        <w:ind w:left="981" w:right="2192"/>
        <w:jc w:val="left"/>
      </w:pPr>
      <w:r>
        <w:rPr/>
        <w:t>办公地址：广州市天河路</w:t>
      </w:r>
      <w:r>
        <w:rPr>
          <w:spacing w:val="-73"/>
        </w:rPr>
        <w:t> </w:t>
      </w:r>
      <w:r>
        <w:rPr/>
        <w:t>45</w:t>
      </w:r>
      <w:r>
        <w:rPr>
          <w:spacing w:val="-72"/>
        </w:rPr>
        <w:t> </w:t>
      </w:r>
      <w:r>
        <w:rPr/>
        <w:t>号天伦大厦</w:t>
      </w:r>
      <w:r>
        <w:rPr>
          <w:spacing w:val="-73"/>
        </w:rPr>
        <w:t> </w:t>
      </w:r>
      <w:r>
        <w:rPr/>
        <w:t>25</w:t>
      </w:r>
      <w:r>
        <w:rPr>
          <w:spacing w:val="-71"/>
        </w:rPr>
        <w:t> </w:t>
      </w:r>
      <w:r>
        <w:rPr/>
        <w:t>楼</w:t>
      </w:r>
      <w:r>
        <w:rPr>
          <w:w w:val="99"/>
        </w:rPr>
        <w:t> </w:t>
      </w:r>
      <w:r>
        <w:rPr/>
        <w:t>邮政编码：510060</w:t>
      </w:r>
      <w:r>
        <w:rPr>
          <w:w w:val="99"/>
        </w:rPr>
        <w:t> </w:t>
      </w:r>
      <w:r>
        <w:rPr/>
        <w:t>公司网址：</w:t>
      </w:r>
      <w:hyperlink r:id="rId9">
        <w:r>
          <w:rPr/>
          <w:t>www.tlzy.com.cn</w:t>
        </w:r>
      </w:hyperlink>
      <w:r>
        <w:rPr>
          <w:w w:val="99"/>
        </w:rPr>
        <w:t> </w:t>
      </w:r>
      <w:r>
        <w:rPr/>
        <w:t>电子信箱：hljtlzy</w:t>
      </w:r>
      <w:hyperlink r:id="rId10">
        <w:r>
          <w:rPr/>
          <w:t>@126.com</w:t>
        </w:r>
      </w:hyperlink>
    </w:p>
    <w:p>
      <w:pPr>
        <w:pStyle w:val="BodyText"/>
        <w:spacing w:line="302" w:lineRule="auto"/>
        <w:ind w:left="589" w:right="515" w:firstLine="112"/>
        <w:jc w:val="left"/>
      </w:pPr>
      <w:r>
        <w:rPr>
          <w:spacing w:val="-17"/>
          <w:w w:val="99"/>
        </w:rPr>
        <w:t>5、公司信息披露报刊：《中国证券报》、《证券时报》</w:t>
      </w:r>
      <w:r>
        <w:rPr>
          <w:w w:val="99"/>
        </w:rPr>
        <w:t> </w:t>
      </w:r>
      <w:r>
        <w:rPr>
          <w:spacing w:val="-24"/>
        </w:rPr>
        <w:t>中国证监会指定登载公司年度报告的网址：</w:t>
      </w:r>
      <w:hyperlink r:id="rId11">
        <w:r>
          <w:rPr>
            <w:spacing w:val="-24"/>
            <w:u w:val="single" w:color="000000"/>
          </w:rPr>
          <w:t>http://www.cninfo.com.cn</w:t>
        </w:r>
        <w:r>
          <w:rPr>
            <w:spacing w:val="-131"/>
            <w:u w:val="single" w:color="000000"/>
          </w:rPr>
          <w:t> </w:t>
        </w:r>
        <w:r>
          <w:rPr>
            <w:spacing w:val="-131"/>
          </w:rPr>
        </w:r>
      </w:hyperlink>
      <w:r>
        <w:rPr>
          <w:spacing w:val="-131"/>
        </w:rPr>
      </w:r>
      <w:r>
        <w:rPr/>
        <w:t>公司年度报告备置地点：公司董事会秘书处</w:t>
      </w:r>
      <w:r>
        <w:rPr>
          <w:w w:val="99"/>
        </w:rPr>
        <w:t> </w:t>
      </w:r>
      <w:r>
        <w:rPr/>
        <w:t>6、公司股票上市交易所：深圳证券交易所</w:t>
      </w:r>
      <w:r>
        <w:rPr>
          <w:w w:val="99"/>
        </w:rPr>
        <w:t> </w:t>
      </w:r>
      <w:r>
        <w:rPr/>
        <w:t>股票简称：天伦置业</w:t>
      </w:r>
    </w:p>
    <w:p>
      <w:pPr>
        <w:pStyle w:val="BodyText"/>
        <w:spacing w:line="300" w:lineRule="auto"/>
        <w:ind w:left="702" w:right="5682"/>
        <w:jc w:val="left"/>
      </w:pPr>
      <w:r>
        <w:rPr/>
        <w:t>股票代码：000711</w:t>
      </w:r>
      <w:r>
        <w:rPr>
          <w:w w:val="99"/>
        </w:rPr>
        <w:t> </w:t>
      </w:r>
      <w:r>
        <w:rPr/>
        <w:t>7、其他有关资料：</w:t>
      </w:r>
    </w:p>
    <w:p>
      <w:pPr>
        <w:pStyle w:val="BodyText"/>
        <w:spacing w:line="240" w:lineRule="auto" w:before="24"/>
        <w:ind w:left="702" w:right="0"/>
        <w:jc w:val="left"/>
      </w:pPr>
      <w:r>
        <w:rPr/>
        <w:t>公司首次注册登记日期：1993</w:t>
      </w:r>
      <w:r>
        <w:rPr>
          <w:spacing w:val="-72"/>
        </w:rPr>
        <w:t> </w:t>
      </w:r>
      <w:r>
        <w:rPr/>
        <w:t>年</w:t>
      </w:r>
      <w:r>
        <w:rPr>
          <w:spacing w:val="-73"/>
        </w:rPr>
        <w:t> </w:t>
      </w:r>
      <w:r>
        <w:rPr/>
        <w:t>3</w:t>
      </w:r>
      <w:r>
        <w:rPr>
          <w:spacing w:val="-72"/>
        </w:rPr>
        <w:t> </w:t>
      </w:r>
      <w:r>
        <w:rPr/>
        <w:t>月</w:t>
      </w:r>
      <w:r>
        <w:rPr>
          <w:spacing w:val="-73"/>
        </w:rPr>
        <w:t> </w:t>
      </w:r>
      <w:r>
        <w:rPr/>
        <w:t>31</w:t>
      </w:r>
      <w:r>
        <w:rPr>
          <w:spacing w:val="-72"/>
        </w:rPr>
        <w:t> </w:t>
      </w:r>
      <w:r>
        <w:rPr/>
        <w:t>日</w:t>
      </w:r>
    </w:p>
    <w:p>
      <w:pPr>
        <w:spacing w:after="0" w:line="240" w:lineRule="auto"/>
        <w:jc w:val="left"/>
        <w:sectPr>
          <w:pgSz w:w="11910" w:h="16840"/>
          <w:pgMar w:header="877" w:footer="982" w:top="1100" w:bottom="1180" w:left="1560" w:right="1560"/>
        </w:sectPr>
      </w:pPr>
    </w:p>
    <w:p>
      <w:pPr>
        <w:spacing w:line="240" w:lineRule="auto" w:before="8"/>
        <w:rPr>
          <w:rFonts w:ascii="宋体" w:hAnsi="宋体" w:cs="宋体" w:eastAsia="宋体" w:hint="default"/>
          <w:sz w:val="26"/>
          <w:szCs w:val="26"/>
        </w:rPr>
      </w:pPr>
    </w:p>
    <w:p>
      <w:pPr>
        <w:pStyle w:val="BodyText"/>
        <w:spacing w:line="302" w:lineRule="auto" w:before="13"/>
        <w:ind w:left="781" w:right="2282"/>
        <w:jc w:val="left"/>
      </w:pPr>
      <w:r>
        <w:rPr/>
        <w:t>公司首次注册登记地点：哈尔滨经济技术开发区</w:t>
      </w:r>
      <w:r>
        <w:rPr>
          <w:w w:val="99"/>
        </w:rPr>
        <w:t> </w:t>
      </w:r>
      <w:r>
        <w:rPr/>
        <w:t>企业法人营业执照注册号：2300001100930</w:t>
      </w:r>
      <w:r>
        <w:rPr>
          <w:w w:val="99"/>
        </w:rPr>
        <w:t> </w:t>
      </w:r>
      <w:r>
        <w:rPr/>
        <w:t>税务登记号码：230109126976973</w:t>
      </w:r>
      <w:r>
        <w:rPr>
          <w:w w:val="99"/>
        </w:rPr>
        <w:t> </w:t>
      </w:r>
      <w:r>
        <w:rPr/>
        <w:t>组织机构代码：12697697-3</w:t>
      </w:r>
    </w:p>
    <w:p>
      <w:pPr>
        <w:pStyle w:val="BodyText"/>
        <w:spacing w:line="302" w:lineRule="auto"/>
        <w:ind w:left="781" w:right="303"/>
        <w:jc w:val="left"/>
      </w:pPr>
      <w:r>
        <w:rPr/>
        <w:t>聘请的会计师事务所名称：广东正中珠江会计师事务所有限公司</w:t>
      </w:r>
      <w:r>
        <w:rPr>
          <w:w w:val="99"/>
        </w:rPr>
        <w:t> </w:t>
      </w:r>
      <w:r>
        <w:rPr/>
        <w:t>办公地址：广州市东风东路</w:t>
      </w:r>
      <w:r>
        <w:rPr>
          <w:spacing w:val="-73"/>
        </w:rPr>
        <w:t> </w:t>
      </w:r>
      <w:r>
        <w:rPr/>
        <w:t>555</w:t>
      </w:r>
      <w:r>
        <w:rPr>
          <w:spacing w:val="-73"/>
        </w:rPr>
        <w:t> </w:t>
      </w:r>
      <w:r>
        <w:rPr/>
        <w:t>号粤海集团大厦</w:t>
      </w:r>
      <w:r>
        <w:rPr>
          <w:spacing w:val="-74"/>
        </w:rPr>
        <w:t> </w:t>
      </w:r>
      <w:r>
        <w:rPr/>
        <w:t>10</w:t>
      </w:r>
      <w:r>
        <w:rPr>
          <w:spacing w:val="-73"/>
        </w:rPr>
        <w:t> </w:t>
      </w:r>
      <w:r>
        <w:rPr/>
        <w:t>楼</w:t>
      </w:r>
    </w:p>
    <w:p>
      <w:pPr>
        <w:spacing w:line="240" w:lineRule="auto" w:before="11"/>
        <w:rPr>
          <w:rFonts w:ascii="宋体" w:hAnsi="宋体" w:cs="宋体" w:eastAsia="宋体" w:hint="default"/>
          <w:sz w:val="35"/>
          <w:szCs w:val="35"/>
        </w:rPr>
      </w:pPr>
    </w:p>
    <w:p>
      <w:pPr>
        <w:pStyle w:val="Heading1"/>
        <w:spacing w:line="240" w:lineRule="auto"/>
        <w:ind w:left="2385" w:right="2282"/>
        <w:jc w:val="left"/>
        <w:rPr>
          <w:b w:val="0"/>
          <w:bCs w:val="0"/>
        </w:rPr>
      </w:pPr>
      <w:bookmarkStart w:name="_TOC_250008" w:id="2"/>
      <w:r>
        <w:rPr/>
        <w:t>二、会计数据和业务数据摘要</w:t>
      </w:r>
      <w:bookmarkEnd w:id="2"/>
      <w:r>
        <w:rPr>
          <w:b w:val="0"/>
          <w:bCs w:val="0"/>
        </w:rPr>
      </w:r>
    </w:p>
    <w:p>
      <w:pPr>
        <w:spacing w:line="240" w:lineRule="auto" w:before="12"/>
        <w:rPr>
          <w:rFonts w:ascii="宋体" w:hAnsi="宋体" w:cs="宋体" w:eastAsia="宋体" w:hint="default"/>
          <w:b/>
          <w:bCs/>
          <w:sz w:val="44"/>
          <w:szCs w:val="44"/>
        </w:rPr>
      </w:pPr>
    </w:p>
    <w:p>
      <w:pPr>
        <w:spacing w:before="0"/>
        <w:ind w:left="781" w:right="2282" w:firstLine="0"/>
        <w:jc w:val="left"/>
        <w:rPr>
          <w:rFonts w:ascii="宋体" w:hAnsi="宋体" w:cs="宋体" w:eastAsia="宋体" w:hint="default"/>
          <w:sz w:val="28"/>
          <w:szCs w:val="28"/>
        </w:rPr>
      </w:pPr>
      <w:r>
        <w:rPr>
          <w:rFonts w:ascii="宋体" w:hAnsi="宋体" w:cs="宋体" w:eastAsia="宋体" w:hint="default"/>
          <w:b/>
          <w:bCs/>
          <w:sz w:val="28"/>
          <w:szCs w:val="28"/>
        </w:rPr>
        <w:t>（一）</w:t>
      </w:r>
      <w:r>
        <w:rPr>
          <w:rFonts w:ascii="宋体" w:hAnsi="宋体" w:cs="宋体" w:eastAsia="宋体" w:hint="default"/>
          <w:sz w:val="28"/>
          <w:szCs w:val="28"/>
        </w:rPr>
        <w:t>本年度主要会计数据</w:t>
      </w:r>
    </w:p>
    <w:p>
      <w:pPr>
        <w:spacing w:line="240" w:lineRule="auto" w:before="4"/>
        <w:rPr>
          <w:rFonts w:ascii="宋体" w:hAnsi="宋体" w:cs="宋体" w:eastAsia="宋体"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5508"/>
        <w:gridCol w:w="3212"/>
      </w:tblGrid>
      <w:tr>
        <w:trPr>
          <w:trHeight w:val="490" w:hRule="exact"/>
        </w:trPr>
        <w:tc>
          <w:tcPr>
            <w:tcW w:w="5508"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tabs>
                <w:tab w:pos="739" w:val="left" w:leader="none"/>
              </w:tabs>
              <w:spacing w:line="240" w:lineRule="auto" w:before="138"/>
              <w:ind w:right="1"/>
              <w:jc w:val="center"/>
              <w:rPr>
                <w:rFonts w:ascii="宋体" w:hAnsi="宋体" w:cs="宋体" w:eastAsia="宋体" w:hint="default"/>
                <w:sz w:val="21"/>
                <w:szCs w:val="21"/>
              </w:rPr>
            </w:pPr>
            <w:r>
              <w:rPr>
                <w:rFonts w:ascii="宋体" w:hAnsi="宋体" w:cs="宋体" w:eastAsia="宋体" w:hint="default"/>
                <w:b/>
                <w:bCs/>
                <w:w w:val="95"/>
                <w:sz w:val="21"/>
                <w:szCs w:val="21"/>
              </w:rPr>
              <w:t>名</w:t>
              <w:tab/>
            </w:r>
            <w:r>
              <w:rPr>
                <w:rFonts w:ascii="宋体" w:hAnsi="宋体" w:cs="宋体" w:eastAsia="宋体" w:hint="default"/>
                <w:b/>
                <w:bCs/>
                <w:sz w:val="21"/>
                <w:szCs w:val="21"/>
              </w:rPr>
              <w:t>称</w:t>
            </w:r>
            <w:r>
              <w:rPr>
                <w:rFonts w:ascii="宋体" w:hAnsi="宋体" w:cs="宋体" w:eastAsia="宋体" w:hint="default"/>
                <w:sz w:val="21"/>
                <w:szCs w:val="21"/>
              </w:rPr>
            </w:r>
          </w:p>
        </w:tc>
        <w:tc>
          <w:tcPr>
            <w:tcW w:w="3212"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tabs>
                <w:tab w:pos="1441" w:val="left" w:leader="none"/>
              </w:tabs>
              <w:spacing w:line="240" w:lineRule="auto" w:before="138"/>
              <w:ind w:left="914" w:right="0"/>
              <w:jc w:val="left"/>
              <w:rPr>
                <w:rFonts w:ascii="宋体" w:hAnsi="宋体" w:cs="宋体" w:eastAsia="宋体" w:hint="default"/>
                <w:sz w:val="21"/>
                <w:szCs w:val="21"/>
              </w:rPr>
            </w:pPr>
            <w:r>
              <w:rPr>
                <w:rFonts w:ascii="宋体" w:hAnsi="宋体" w:cs="宋体" w:eastAsia="宋体" w:hint="default"/>
                <w:b/>
                <w:bCs/>
                <w:w w:val="95"/>
                <w:sz w:val="21"/>
                <w:szCs w:val="21"/>
              </w:rPr>
              <w:t>金</w:t>
              <w:tab/>
            </w:r>
            <w:r>
              <w:rPr>
                <w:rFonts w:ascii="宋体" w:hAnsi="宋体" w:cs="宋体" w:eastAsia="宋体" w:hint="default"/>
                <w:b/>
                <w:bCs/>
                <w:sz w:val="21"/>
                <w:szCs w:val="21"/>
              </w:rPr>
              <w:t>额（元）</w:t>
            </w:r>
            <w:r>
              <w:rPr>
                <w:rFonts w:ascii="宋体" w:hAnsi="宋体" w:cs="宋体" w:eastAsia="宋体" w:hint="default"/>
                <w:sz w:val="21"/>
                <w:szCs w:val="21"/>
              </w:rPr>
            </w:r>
          </w:p>
        </w:tc>
      </w:tr>
      <w:tr>
        <w:trPr>
          <w:trHeight w:val="491" w:hRule="exact"/>
        </w:trPr>
        <w:tc>
          <w:tcPr>
            <w:tcW w:w="5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1"/>
                <w:szCs w:val="21"/>
              </w:rPr>
            </w:pPr>
            <w:r>
              <w:rPr>
                <w:rFonts w:ascii="宋体"/>
                <w:spacing w:val="-1"/>
                <w:sz w:val="21"/>
              </w:rPr>
              <w:t>1,527,873.40</w:t>
            </w:r>
          </w:p>
        </w:tc>
      </w:tr>
      <w:tr>
        <w:trPr>
          <w:trHeight w:val="490" w:hRule="exact"/>
        </w:trPr>
        <w:tc>
          <w:tcPr>
            <w:tcW w:w="5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1"/>
                <w:szCs w:val="21"/>
              </w:rPr>
            </w:pPr>
            <w:r>
              <w:rPr>
                <w:rFonts w:ascii="宋体"/>
                <w:spacing w:val="-1"/>
                <w:sz w:val="21"/>
              </w:rPr>
              <w:t>4,533,287.10</w:t>
            </w:r>
          </w:p>
        </w:tc>
      </w:tr>
      <w:tr>
        <w:trPr>
          <w:trHeight w:val="490" w:hRule="exact"/>
        </w:trPr>
        <w:tc>
          <w:tcPr>
            <w:tcW w:w="5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1"/>
                <w:szCs w:val="21"/>
              </w:rPr>
            </w:pPr>
            <w:r>
              <w:rPr>
                <w:rFonts w:ascii="宋体"/>
                <w:spacing w:val="-1"/>
                <w:sz w:val="21"/>
              </w:rPr>
              <w:t>5,353,535.38</w:t>
            </w:r>
          </w:p>
        </w:tc>
      </w:tr>
      <w:tr>
        <w:trPr>
          <w:trHeight w:val="491" w:hRule="exact"/>
        </w:trPr>
        <w:tc>
          <w:tcPr>
            <w:tcW w:w="5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1"/>
                <w:szCs w:val="21"/>
              </w:rPr>
            </w:pPr>
            <w:r>
              <w:rPr>
                <w:rFonts w:ascii="宋体"/>
                <w:spacing w:val="-1"/>
                <w:sz w:val="21"/>
              </w:rPr>
              <w:t>2,290,033.68</w:t>
            </w:r>
          </w:p>
        </w:tc>
      </w:tr>
      <w:tr>
        <w:trPr>
          <w:trHeight w:val="490" w:hRule="exact"/>
        </w:trPr>
        <w:tc>
          <w:tcPr>
            <w:tcW w:w="5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1"/>
                <w:szCs w:val="21"/>
              </w:rPr>
            </w:pPr>
            <w:r>
              <w:rPr>
                <w:rFonts w:ascii="宋体"/>
                <w:spacing w:val="-1"/>
                <w:sz w:val="21"/>
              </w:rPr>
              <w:t>-27,787,820.91</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35"/>
        <w:ind w:left="641" w:right="2282" w:firstLine="0"/>
        <w:jc w:val="left"/>
        <w:rPr>
          <w:rFonts w:ascii="宋体" w:hAnsi="宋体" w:cs="宋体" w:eastAsia="宋体" w:hint="default"/>
          <w:sz w:val="21"/>
          <w:szCs w:val="21"/>
        </w:rPr>
      </w:pPr>
      <w:r>
        <w:rPr>
          <w:rFonts w:ascii="宋体" w:hAnsi="宋体" w:cs="宋体" w:eastAsia="宋体" w:hint="default"/>
          <w:sz w:val="21"/>
          <w:szCs w:val="21"/>
        </w:rPr>
        <w:t>说明：扣除的非经常性损益项目</w:t>
      </w:r>
    </w:p>
    <w:p>
      <w:pPr>
        <w:spacing w:line="240" w:lineRule="auto" w:before="1"/>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5450"/>
        <w:gridCol w:w="3270"/>
      </w:tblGrid>
      <w:tr>
        <w:trPr>
          <w:trHeight w:val="490" w:hRule="exact"/>
        </w:trPr>
        <w:tc>
          <w:tcPr>
            <w:tcW w:w="545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327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38"/>
              <w:ind w:right="1"/>
              <w:jc w:val="center"/>
              <w:rPr>
                <w:rFonts w:ascii="宋体" w:hAnsi="宋体" w:cs="宋体" w:eastAsia="宋体" w:hint="default"/>
                <w:sz w:val="21"/>
                <w:szCs w:val="21"/>
              </w:rPr>
            </w:pPr>
            <w:r>
              <w:rPr>
                <w:rFonts w:ascii="宋体" w:hAnsi="宋体" w:cs="宋体" w:eastAsia="宋体" w:hint="default"/>
                <w:b/>
                <w:bCs/>
                <w:sz w:val="21"/>
                <w:szCs w:val="21"/>
              </w:rPr>
              <w:t>金额（元）</w:t>
            </w:r>
            <w:r>
              <w:rPr>
                <w:rFonts w:ascii="宋体" w:hAnsi="宋体" w:cs="宋体" w:eastAsia="宋体" w:hint="default"/>
                <w:sz w:val="21"/>
                <w:szCs w:val="21"/>
              </w:rPr>
            </w:r>
          </w:p>
        </w:tc>
      </w:tr>
      <w:tr>
        <w:trPr>
          <w:trHeight w:val="490"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08"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宋体" w:hAnsi="宋体" w:cs="宋体" w:eastAsia="宋体" w:hint="default"/>
                <w:sz w:val="21"/>
                <w:szCs w:val="21"/>
              </w:rPr>
            </w:pPr>
            <w:r>
              <w:rPr>
                <w:rFonts w:ascii="宋体"/>
                <w:sz w:val="21"/>
              </w:rPr>
              <w:t>-5,595.88</w:t>
            </w:r>
          </w:p>
        </w:tc>
      </w:tr>
      <w:tr>
        <w:trPr>
          <w:trHeight w:val="490"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08" w:right="0"/>
              <w:jc w:val="left"/>
              <w:rPr>
                <w:rFonts w:ascii="宋体" w:hAnsi="宋体" w:cs="宋体" w:eastAsia="宋体" w:hint="default"/>
                <w:sz w:val="21"/>
                <w:szCs w:val="21"/>
              </w:rPr>
            </w:pPr>
            <w:r>
              <w:rPr>
                <w:rFonts w:ascii="宋体" w:hAnsi="宋体" w:cs="宋体" w:eastAsia="宋体" w:hint="default"/>
                <w:sz w:val="21"/>
                <w:szCs w:val="21"/>
              </w:rPr>
              <w:t>其他营业外收支净额</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宋体" w:hAnsi="宋体" w:cs="宋体" w:eastAsia="宋体" w:hint="default"/>
                <w:sz w:val="21"/>
                <w:szCs w:val="21"/>
              </w:rPr>
            </w:pPr>
            <w:r>
              <w:rPr>
                <w:rFonts w:ascii="宋体"/>
                <w:sz w:val="21"/>
              </w:rPr>
              <w:t>3,011,009.58</w:t>
            </w:r>
          </w:p>
        </w:tc>
      </w:tr>
      <w:tr>
        <w:trPr>
          <w:trHeight w:val="491"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08" w:right="0"/>
              <w:jc w:val="left"/>
              <w:rPr>
                <w:rFonts w:ascii="宋体" w:hAnsi="宋体" w:cs="宋体" w:eastAsia="宋体" w:hint="default"/>
                <w:sz w:val="21"/>
                <w:szCs w:val="21"/>
              </w:rPr>
            </w:pPr>
            <w:r>
              <w:rPr>
                <w:rFonts w:ascii="宋体" w:hAnsi="宋体" w:cs="宋体" w:eastAsia="宋体" w:hint="default"/>
                <w:sz w:val="21"/>
                <w:szCs w:val="21"/>
              </w:rPr>
              <w:t>减：所得税影响数</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宋体" w:hAnsi="宋体" w:cs="宋体" w:eastAsia="宋体" w:hint="default"/>
                <w:sz w:val="21"/>
                <w:szCs w:val="21"/>
              </w:rPr>
            </w:pPr>
            <w:r>
              <w:rPr>
                <w:rFonts w:ascii="宋体"/>
                <w:sz w:val="21"/>
              </w:rPr>
              <w:t>-25,759.39</w:t>
            </w:r>
          </w:p>
        </w:tc>
      </w:tr>
      <w:tr>
        <w:trPr>
          <w:trHeight w:val="490"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08" w:right="0"/>
              <w:jc w:val="left"/>
              <w:rPr>
                <w:rFonts w:ascii="宋体" w:hAnsi="宋体" w:cs="宋体" w:eastAsia="宋体" w:hint="default"/>
                <w:sz w:val="21"/>
                <w:szCs w:val="21"/>
              </w:rPr>
            </w:pPr>
            <w:r>
              <w:rPr>
                <w:rFonts w:ascii="宋体" w:hAnsi="宋体" w:cs="宋体" w:eastAsia="宋体" w:hint="default"/>
                <w:sz w:val="21"/>
                <w:szCs w:val="21"/>
              </w:rPr>
              <w:t>减：少数股东损益影响数</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宋体" w:hAnsi="宋体" w:cs="宋体" w:eastAsia="宋体" w:hint="default"/>
                <w:sz w:val="21"/>
                <w:szCs w:val="21"/>
              </w:rPr>
            </w:pPr>
            <w:r>
              <w:rPr>
                <w:rFonts w:ascii="宋体"/>
                <w:sz w:val="21"/>
              </w:rPr>
              <w:t>-32,328.61</w:t>
            </w:r>
          </w:p>
        </w:tc>
      </w:tr>
      <w:tr>
        <w:trPr>
          <w:trHeight w:val="491"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3,063,501.70</w:t>
            </w:r>
          </w:p>
        </w:tc>
      </w:tr>
    </w:tbl>
    <w:p>
      <w:pPr>
        <w:spacing w:after="0" w:line="240" w:lineRule="auto"/>
        <w:jc w:val="right"/>
        <w:rPr>
          <w:rFonts w:ascii="宋体" w:hAnsi="宋体" w:cs="宋体" w:eastAsia="宋体" w:hint="default"/>
          <w:sz w:val="21"/>
          <w:szCs w:val="21"/>
        </w:rPr>
        <w:sectPr>
          <w:pgSz w:w="11910" w:h="16840"/>
          <w:pgMar w:header="877" w:footer="982" w:top="1100" w:bottom="1180" w:left="1480" w:right="1480"/>
        </w:sectPr>
      </w:pPr>
    </w:p>
    <w:p>
      <w:pPr>
        <w:spacing w:line="240" w:lineRule="auto" w:before="11"/>
        <w:rPr>
          <w:rFonts w:ascii="宋体" w:hAnsi="宋体" w:cs="宋体" w:eastAsia="宋体" w:hint="default"/>
          <w:sz w:val="27"/>
          <w:szCs w:val="27"/>
        </w:rPr>
      </w:pPr>
    </w:p>
    <w:p>
      <w:pPr>
        <w:pStyle w:val="BodyText"/>
        <w:spacing w:line="240" w:lineRule="auto" w:before="13"/>
        <w:ind w:left="1264" w:right="0"/>
        <w:jc w:val="left"/>
      </w:pPr>
      <w:r>
        <w:rPr>
          <w:rFonts w:ascii="宋体" w:hAnsi="宋体" w:cs="宋体" w:eastAsia="宋体" w:hint="default"/>
          <w:b/>
          <w:bCs/>
        </w:rPr>
        <w:t>(二)</w:t>
      </w:r>
      <w:r>
        <w:rPr/>
        <w:t>公司近三年主要会计数据和财务指标</w:t>
      </w:r>
    </w:p>
    <w:p>
      <w:pPr>
        <w:tabs>
          <w:tab w:pos="7707" w:val="left" w:leader="none"/>
        </w:tabs>
        <w:spacing w:before="177"/>
        <w:ind w:left="781" w:right="0" w:firstLine="0"/>
        <w:jc w:val="left"/>
        <w:rPr>
          <w:rFonts w:ascii="宋体" w:hAnsi="宋体" w:cs="宋体" w:eastAsia="宋体" w:hint="default"/>
          <w:sz w:val="21"/>
          <w:szCs w:val="21"/>
        </w:rPr>
      </w:pPr>
      <w:r>
        <w:rPr>
          <w:rFonts w:ascii="宋体" w:hAnsi="宋体" w:cs="宋体" w:eastAsia="宋体" w:hint="default"/>
          <w:spacing w:val="-5"/>
          <w:sz w:val="28"/>
          <w:szCs w:val="28"/>
        </w:rPr>
        <w:t>1、主要会计数据：</w:t>
        <w:tab/>
      </w:r>
      <w:r>
        <w:rPr>
          <w:rFonts w:ascii="宋体" w:hAnsi="宋体" w:cs="宋体" w:eastAsia="宋体" w:hint="default"/>
          <w:sz w:val="21"/>
          <w:szCs w:val="21"/>
        </w:rPr>
        <w:t>单位:人民币(元)</w:t>
      </w:r>
    </w:p>
    <w:p>
      <w:pPr>
        <w:spacing w:line="240" w:lineRule="auto" w:before="8"/>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693"/>
        <w:gridCol w:w="2040"/>
        <w:gridCol w:w="2028"/>
        <w:gridCol w:w="2028"/>
        <w:gridCol w:w="2028"/>
      </w:tblGrid>
      <w:tr>
        <w:trPr>
          <w:trHeight w:val="32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67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6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665" w:val="left" w:leader="none"/>
              </w:tabs>
              <w:spacing w:line="276" w:lineRule="exact"/>
              <w:ind w:left="-139" w:right="0"/>
              <w:jc w:val="left"/>
              <w:rPr>
                <w:rFonts w:ascii="宋体" w:hAnsi="宋体" w:cs="宋体" w:eastAsia="宋体"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52,613,373.04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194,816,688.50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-72.99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11,424,919.93</w:t>
            </w:r>
          </w:p>
        </w:tc>
      </w:tr>
      <w:tr>
        <w:trPr>
          <w:trHeight w:val="32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4,533,287.10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20,311,210.68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-77.68</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-30,199,209.39</w:t>
            </w:r>
            <w:r>
              <w:rPr>
                <w:rFonts w:ascii="Times New Roman"/>
                <w:sz w:val="21"/>
              </w:rPr>
            </w:r>
          </w:p>
        </w:tc>
      </w:tr>
      <w:tr>
        <w:trPr>
          <w:trHeight w:val="63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股东的净利润</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5,353,535.38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14,126,455.73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-62.10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-29,129,133.38</w:t>
            </w:r>
          </w:p>
        </w:tc>
      </w:tr>
      <w:tr>
        <w:trPr>
          <w:trHeight w:val="1258"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3" w:lineRule="auto" w:before="37"/>
              <w:ind w:left="106" w:right="104"/>
              <w:jc w:val="center"/>
              <w:rPr>
                <w:rFonts w:ascii="宋体" w:hAnsi="宋体" w:cs="宋体" w:eastAsia="宋体" w:hint="default"/>
                <w:sz w:val="21"/>
                <w:szCs w:val="21"/>
              </w:rPr>
            </w:pPr>
            <w:r>
              <w:rPr>
                <w:rFonts w:ascii="宋体" w:hAnsi="宋体" w:cs="宋体" w:eastAsia="宋体" w:hint="default"/>
                <w:sz w:val="21"/>
                <w:szCs w:val="21"/>
              </w:rPr>
              <w:t>股东的扣除非经 常性损益的净利 润</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2,290,033.68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15,389,868.04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-85.12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-14,943,913.25</w:t>
            </w:r>
          </w:p>
        </w:tc>
      </w:tr>
      <w:tr>
        <w:trPr>
          <w:trHeight w:val="635"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-27,787,820.91</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169,886,576.69</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2"/>
                <w:sz w:val="21"/>
              </w:rPr>
              <w:t>-116.36</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-49,524,542.64</w:t>
            </w:r>
            <w:r>
              <w:rPr>
                <w:rFonts w:ascii="Times New Roman"/>
                <w:sz w:val="21"/>
              </w:rPr>
            </w:r>
          </w:p>
        </w:tc>
      </w:tr>
      <w:tr>
        <w:trPr>
          <w:trHeight w:val="161" w:hRule="exact"/>
        </w:trPr>
        <w:tc>
          <w:tcPr>
            <w:tcW w:w="1693" w:type="dxa"/>
            <w:tcBorders>
              <w:top w:val="single" w:sz="4" w:space="0" w:color="000000"/>
              <w:left w:val="single" w:sz="4" w:space="0" w:color="000000"/>
              <w:bottom w:val="nil" w:sz="6" w:space="0" w:color="auto"/>
              <w:right w:val="single" w:sz="4" w:space="0" w:color="000000"/>
            </w:tcBorders>
            <w:shd w:val="clear" w:color="auto" w:fill="DCDCDC"/>
          </w:tcPr>
          <w:p>
            <w:pPr/>
          </w:p>
        </w:tc>
        <w:tc>
          <w:tcPr>
            <w:tcW w:w="2040"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693" w:type="dxa"/>
            <w:tcBorders>
              <w:top w:val="nil" w:sz="6" w:space="0" w:color="auto"/>
              <w:left w:val="single" w:sz="4" w:space="0" w:color="000000"/>
              <w:bottom w:val="nil" w:sz="6" w:space="0" w:color="auto"/>
              <w:right w:val="single" w:sz="4" w:space="0" w:color="000000"/>
            </w:tcBorders>
            <w:shd w:val="clear" w:color="auto" w:fill="DCDCDC"/>
          </w:tcPr>
          <w:p>
            <w:pPr/>
          </w:p>
        </w:tc>
        <w:tc>
          <w:tcPr>
            <w:tcW w:w="20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5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0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5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028" w:type="dxa"/>
            <w:vMerge/>
            <w:tcBorders>
              <w:left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5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61" w:hRule="exact"/>
        </w:trPr>
        <w:tc>
          <w:tcPr>
            <w:tcW w:w="1693" w:type="dxa"/>
            <w:tcBorders>
              <w:top w:val="nil" w:sz="6" w:space="0" w:color="auto"/>
              <w:left w:val="single" w:sz="4" w:space="0" w:color="000000"/>
              <w:bottom w:val="single" w:sz="4" w:space="0" w:color="000000"/>
              <w:right w:val="single" w:sz="4" w:space="0" w:color="000000"/>
            </w:tcBorders>
            <w:shd w:val="clear" w:color="auto" w:fill="DCDCDC"/>
          </w:tcPr>
          <w:p>
            <w:pPr/>
          </w:p>
        </w:tc>
        <w:tc>
          <w:tcPr>
            <w:tcW w:w="2040"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8" w:type="dxa"/>
            <w:vMerge/>
            <w:tcBorders>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707,838,644.99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709,633,960.05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-0.25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540,870,156.63</w:t>
            </w:r>
          </w:p>
        </w:tc>
      </w:tr>
      <w:tr>
        <w:trPr>
          <w:trHeight w:val="635"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pacing w:val="-3"/>
                <w:sz w:val="21"/>
                <w:szCs w:val="21"/>
              </w:rPr>
              <w:t>所有者权益（或股</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东权益）</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333,594,683.09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330,295,409.39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316,168,953.66</w:t>
            </w:r>
          </w:p>
        </w:tc>
      </w:tr>
      <w:tr>
        <w:trPr>
          <w:trHeight w:val="32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107,265,600.00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107,265,600.00</w:t>
            </w:r>
          </w:p>
        </w:tc>
        <w:tc>
          <w:tcPr>
            <w:tcW w:w="2028"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107,265,600.00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7"/>
        <w:ind w:left="921" w:right="0"/>
        <w:jc w:val="left"/>
      </w:pPr>
      <w:r>
        <w:rPr/>
        <w:t>2、主要财务指标：</w:t>
      </w:r>
    </w:p>
    <w:p>
      <w:pPr>
        <w:spacing w:line="240" w:lineRule="auto" w:before="8"/>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2638"/>
        <w:gridCol w:w="1564"/>
        <w:gridCol w:w="1924"/>
        <w:gridCol w:w="1768"/>
        <w:gridCol w:w="1925"/>
      </w:tblGrid>
      <w:tr>
        <w:trPr>
          <w:trHeight w:val="161" w:hRule="exact"/>
        </w:trPr>
        <w:tc>
          <w:tcPr>
            <w:tcW w:w="26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564" w:type="dxa"/>
            <w:tcBorders>
              <w:top w:val="single" w:sz="4" w:space="0" w:color="000000"/>
              <w:left w:val="single" w:sz="4" w:space="0" w:color="000000"/>
              <w:bottom w:val="nil" w:sz="6" w:space="0" w:color="auto"/>
              <w:right w:val="single" w:sz="4" w:space="0" w:color="000000"/>
            </w:tcBorders>
            <w:shd w:val="clear" w:color="auto" w:fill="DCDCDC"/>
          </w:tcPr>
          <w:p>
            <w:pPr/>
          </w:p>
        </w:tc>
        <w:tc>
          <w:tcPr>
            <w:tcW w:w="1924" w:type="dxa"/>
            <w:tcBorders>
              <w:top w:val="single" w:sz="4" w:space="0" w:color="000000"/>
              <w:left w:val="single" w:sz="4" w:space="0" w:color="000000"/>
              <w:bottom w:val="nil" w:sz="6" w:space="0" w:color="auto"/>
              <w:right w:val="single" w:sz="4" w:space="0" w:color="000000"/>
            </w:tcBorders>
            <w:shd w:val="clear" w:color="auto" w:fill="DCDCDC"/>
          </w:tcPr>
          <w:p>
            <w:pPr/>
          </w:p>
        </w:tc>
        <w:tc>
          <w:tcPr>
            <w:tcW w:w="1768"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925"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638" w:type="dxa"/>
            <w:tcBorders>
              <w:top w:val="nil" w:sz="6" w:space="0" w:color="auto"/>
              <w:left w:val="single" w:sz="4" w:space="0" w:color="000000"/>
              <w:bottom w:val="nil" w:sz="6" w:space="0" w:color="auto"/>
              <w:right w:val="single" w:sz="4" w:space="0" w:color="000000"/>
            </w:tcBorders>
            <w:shd w:val="clear" w:color="auto" w:fill="DCDCDC"/>
          </w:tcPr>
          <w:p>
            <w:pPr/>
          </w:p>
        </w:tc>
        <w:tc>
          <w:tcPr>
            <w:tcW w:w="156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4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2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6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68" w:type="dxa"/>
            <w:vMerge/>
            <w:tcBorders>
              <w:left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6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161" w:hRule="exact"/>
        </w:trPr>
        <w:tc>
          <w:tcPr>
            <w:tcW w:w="2638" w:type="dxa"/>
            <w:tcBorders>
              <w:top w:val="nil" w:sz="6" w:space="0" w:color="auto"/>
              <w:left w:val="single" w:sz="4" w:space="0" w:color="000000"/>
              <w:bottom w:val="single" w:sz="4" w:space="0" w:color="000000"/>
              <w:right w:val="single" w:sz="4" w:space="0" w:color="000000"/>
            </w:tcBorders>
            <w:shd w:val="clear" w:color="auto" w:fill="DCDCDC"/>
          </w:tcPr>
          <w:p>
            <w:pPr/>
          </w:p>
        </w:tc>
        <w:tc>
          <w:tcPr>
            <w:tcW w:w="1564" w:type="dxa"/>
            <w:tcBorders>
              <w:top w:val="nil" w:sz="6" w:space="0" w:color="auto"/>
              <w:left w:val="single" w:sz="4" w:space="0" w:color="000000"/>
              <w:bottom w:val="single" w:sz="4" w:space="0" w:color="000000"/>
              <w:right w:val="single" w:sz="4" w:space="0" w:color="000000"/>
            </w:tcBorders>
            <w:shd w:val="clear" w:color="auto" w:fill="DCDCDC"/>
          </w:tcPr>
          <w:p>
            <w:pPr/>
          </w:p>
        </w:tc>
        <w:tc>
          <w:tcPr>
            <w:tcW w:w="1924" w:type="dxa"/>
            <w:tcBorders>
              <w:top w:val="nil" w:sz="6" w:space="0" w:color="auto"/>
              <w:left w:val="single" w:sz="4" w:space="0" w:color="000000"/>
              <w:bottom w:val="single" w:sz="4" w:space="0" w:color="000000"/>
              <w:right w:val="single" w:sz="4" w:space="0" w:color="000000"/>
            </w:tcBorders>
            <w:shd w:val="clear" w:color="auto" w:fill="DCDCDC"/>
          </w:tcPr>
          <w:p>
            <w:pPr/>
          </w:p>
        </w:tc>
        <w:tc>
          <w:tcPr>
            <w:tcW w:w="1768" w:type="dxa"/>
            <w:vMerge/>
            <w:tcBorders>
              <w:left w:val="single" w:sz="4" w:space="0" w:color="000000"/>
              <w:bottom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26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6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0.05</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0.13</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-61.54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95"/>
                <w:sz w:val="21"/>
              </w:rPr>
              <w:t>-0.27</w:t>
            </w:r>
            <w:r>
              <w:rPr>
                <w:rFonts w:ascii="Times New Roman"/>
                <w:sz w:val="21"/>
              </w:rPr>
            </w:r>
          </w:p>
        </w:tc>
      </w:tr>
      <w:tr>
        <w:trPr>
          <w:trHeight w:val="323" w:hRule="exact"/>
        </w:trPr>
        <w:tc>
          <w:tcPr>
            <w:tcW w:w="26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2"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6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0.05</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0.13</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-61.54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95"/>
                <w:sz w:val="21"/>
              </w:rPr>
              <w:t>-0.27</w:t>
            </w:r>
            <w:r>
              <w:rPr>
                <w:rFonts w:ascii="Times New Roman"/>
                <w:sz w:val="21"/>
              </w:rPr>
            </w:r>
          </w:p>
        </w:tc>
      </w:tr>
      <w:tr>
        <w:trPr>
          <w:trHeight w:val="634" w:hRule="exact"/>
        </w:trPr>
        <w:tc>
          <w:tcPr>
            <w:tcW w:w="26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6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0.02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0.14</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-85.71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-0.14</w:t>
            </w:r>
            <w:r>
              <w:rPr>
                <w:rFonts w:ascii="Times New Roman"/>
                <w:sz w:val="21"/>
              </w:rPr>
            </w:r>
          </w:p>
        </w:tc>
      </w:tr>
      <w:tr>
        <w:trPr>
          <w:trHeight w:val="322" w:hRule="exact"/>
        </w:trPr>
        <w:tc>
          <w:tcPr>
            <w:tcW w:w="26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全面摊薄净资产收益率（</w:t>
            </w:r>
            <w:r>
              <w:rPr>
                <w:rFonts w:ascii="Times New Roman" w:hAnsi="Times New Roman" w:cs="Times New Roman" w:eastAsia="Times New Roman" w:hint="default"/>
                <w:sz w:val="21"/>
                <w:szCs w:val="21"/>
              </w:rPr>
              <w:t>%</w:t>
            </w:r>
          </w:p>
        </w:tc>
        <w:tc>
          <w:tcPr>
            <w:tcW w:w="1564" w:type="dxa"/>
            <w:tcBorders>
              <w:top w:val="single" w:sz="4" w:space="0" w:color="000000"/>
              <w:left w:val="single" w:sz="10" w:space="0" w:color="DCDCDC"/>
              <w:bottom w:val="single" w:sz="4" w:space="0" w:color="000000"/>
              <w:right w:val="single" w:sz="4" w:space="0" w:color="000000"/>
            </w:tcBorders>
          </w:tcPr>
          <w:p>
            <w:pPr>
              <w:pStyle w:val="TableParagraph"/>
              <w:tabs>
                <w:tab w:pos="1153" w:val="left" w:leader="none"/>
              </w:tabs>
              <w:spacing w:line="276" w:lineRule="exact"/>
              <w:ind w:left="-148" w:right="24"/>
              <w:jc w:val="right"/>
              <w:rPr>
                <w:rFonts w:ascii="Times New Roman" w:hAnsi="Times New Roman" w:cs="Times New Roman" w:eastAsia="Times New Roman"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spacing w:val="-1"/>
                <w:sz w:val="21"/>
                <w:szCs w:val="21"/>
              </w:rPr>
              <w:t>1.60</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4.28</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-2.68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95"/>
                <w:sz w:val="21"/>
              </w:rPr>
              <w:t>-9.21</w:t>
            </w:r>
            <w:r>
              <w:rPr>
                <w:rFonts w:ascii="Times New Roman"/>
                <w:sz w:val="21"/>
              </w:rPr>
            </w:r>
          </w:p>
        </w:tc>
      </w:tr>
      <w:tr>
        <w:trPr>
          <w:trHeight w:val="323" w:hRule="exact"/>
        </w:trPr>
        <w:tc>
          <w:tcPr>
            <w:tcW w:w="26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p>
        </w:tc>
        <w:tc>
          <w:tcPr>
            <w:tcW w:w="1564" w:type="dxa"/>
            <w:tcBorders>
              <w:top w:val="single" w:sz="4" w:space="0" w:color="000000"/>
              <w:left w:val="single" w:sz="10" w:space="0" w:color="DCDCDC"/>
              <w:bottom w:val="single" w:sz="4" w:space="0" w:color="000000"/>
              <w:right w:val="single" w:sz="4" w:space="0" w:color="000000"/>
            </w:tcBorders>
          </w:tcPr>
          <w:p>
            <w:pPr>
              <w:pStyle w:val="TableParagraph"/>
              <w:tabs>
                <w:tab w:pos="1152" w:val="left" w:leader="none"/>
              </w:tabs>
              <w:spacing w:line="276" w:lineRule="exact"/>
              <w:ind w:left="-148" w:right="24"/>
              <w:jc w:val="right"/>
              <w:rPr>
                <w:rFonts w:ascii="Times New Roman" w:hAnsi="Times New Roman" w:cs="Times New Roman" w:eastAsia="Times New Roman"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spacing w:val="-1"/>
                <w:sz w:val="21"/>
                <w:szCs w:val="21"/>
              </w:rPr>
              <w:t>1.61</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4.37</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-2.76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95"/>
                <w:sz w:val="21"/>
              </w:rPr>
              <w:t>-8.72</w:t>
            </w:r>
            <w:r>
              <w:rPr>
                <w:rFonts w:ascii="Times New Roman"/>
                <w:sz w:val="21"/>
              </w:rPr>
            </w:r>
          </w:p>
        </w:tc>
      </w:tr>
      <w:tr>
        <w:trPr>
          <w:trHeight w:val="634" w:hRule="exact"/>
        </w:trPr>
        <w:tc>
          <w:tcPr>
            <w:tcW w:w="26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扣除非经常性损益后全面摊</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薄净资产收益率（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6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0.69</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4.66</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-3.97</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-4.73</w:t>
            </w:r>
            <w:r>
              <w:rPr>
                <w:rFonts w:ascii="Times New Roman"/>
                <w:sz w:val="21"/>
              </w:rPr>
            </w:r>
          </w:p>
        </w:tc>
      </w:tr>
      <w:tr>
        <w:trPr>
          <w:trHeight w:val="634" w:hRule="exact"/>
        </w:trPr>
        <w:tc>
          <w:tcPr>
            <w:tcW w:w="26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6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0.69</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4.76</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-4.07</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-4.48</w:t>
            </w:r>
            <w:r>
              <w:rPr>
                <w:rFonts w:ascii="Times New Roman"/>
                <w:sz w:val="21"/>
              </w:rPr>
            </w:r>
          </w:p>
        </w:tc>
      </w:tr>
      <w:tr>
        <w:trPr>
          <w:trHeight w:val="635" w:hRule="exact"/>
        </w:trPr>
        <w:tc>
          <w:tcPr>
            <w:tcW w:w="26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6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95"/>
                <w:sz w:val="21"/>
              </w:rPr>
              <w:t>-0.26</w:t>
            </w:r>
            <w:r>
              <w:rPr>
                <w:rFonts w:ascii="Times New Roman"/>
                <w:sz w:val="21"/>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1.58</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-116.46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-0.46</w:t>
            </w:r>
            <w:r>
              <w:rPr>
                <w:rFonts w:ascii="Times New Roman"/>
                <w:sz w:val="21"/>
              </w:rPr>
            </w:r>
          </w:p>
        </w:tc>
      </w:tr>
      <w:tr>
        <w:trPr>
          <w:trHeight w:val="161" w:hRule="exact"/>
        </w:trPr>
        <w:tc>
          <w:tcPr>
            <w:tcW w:w="26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564" w:type="dxa"/>
            <w:tcBorders>
              <w:top w:val="single" w:sz="4" w:space="0" w:color="000000"/>
              <w:left w:val="single" w:sz="4" w:space="0" w:color="000000"/>
              <w:bottom w:val="nil" w:sz="6" w:space="0" w:color="auto"/>
              <w:right w:val="single" w:sz="4" w:space="0" w:color="000000"/>
            </w:tcBorders>
            <w:shd w:val="clear" w:color="auto" w:fill="DCDCDC"/>
          </w:tcPr>
          <w:p>
            <w:pPr/>
          </w:p>
        </w:tc>
        <w:tc>
          <w:tcPr>
            <w:tcW w:w="1924" w:type="dxa"/>
            <w:tcBorders>
              <w:top w:val="single" w:sz="4" w:space="0" w:color="000000"/>
              <w:left w:val="single" w:sz="4" w:space="0" w:color="000000"/>
              <w:bottom w:val="nil" w:sz="6" w:space="0" w:color="auto"/>
              <w:right w:val="single" w:sz="4" w:space="0" w:color="000000"/>
            </w:tcBorders>
            <w:shd w:val="clear" w:color="auto" w:fill="DCDCDC"/>
          </w:tcPr>
          <w:p>
            <w:pPr/>
          </w:p>
        </w:tc>
        <w:tc>
          <w:tcPr>
            <w:tcW w:w="1768"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本年末比上年末增</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减（％）</w:t>
            </w:r>
          </w:p>
        </w:tc>
        <w:tc>
          <w:tcPr>
            <w:tcW w:w="1925"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638" w:type="dxa"/>
            <w:tcBorders>
              <w:top w:val="nil" w:sz="6" w:space="0" w:color="auto"/>
              <w:left w:val="single" w:sz="4" w:space="0" w:color="000000"/>
              <w:bottom w:val="nil" w:sz="6" w:space="0" w:color="auto"/>
              <w:right w:val="single" w:sz="4" w:space="0" w:color="000000"/>
            </w:tcBorders>
            <w:shd w:val="clear" w:color="auto" w:fill="DCDCDC"/>
          </w:tcPr>
          <w:p>
            <w:pPr/>
          </w:p>
        </w:tc>
        <w:tc>
          <w:tcPr>
            <w:tcW w:w="156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3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92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50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68" w:type="dxa"/>
            <w:vMerge/>
            <w:tcBorders>
              <w:left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5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61" w:hRule="exact"/>
        </w:trPr>
        <w:tc>
          <w:tcPr>
            <w:tcW w:w="2638" w:type="dxa"/>
            <w:tcBorders>
              <w:top w:val="nil" w:sz="6" w:space="0" w:color="auto"/>
              <w:left w:val="single" w:sz="4" w:space="0" w:color="000000"/>
              <w:bottom w:val="single" w:sz="4" w:space="0" w:color="000000"/>
              <w:right w:val="single" w:sz="4" w:space="0" w:color="000000"/>
            </w:tcBorders>
            <w:shd w:val="clear" w:color="auto" w:fill="DCDCDC"/>
          </w:tcPr>
          <w:p>
            <w:pPr/>
          </w:p>
        </w:tc>
        <w:tc>
          <w:tcPr>
            <w:tcW w:w="1564" w:type="dxa"/>
            <w:tcBorders>
              <w:top w:val="nil" w:sz="6" w:space="0" w:color="auto"/>
              <w:left w:val="single" w:sz="4" w:space="0" w:color="000000"/>
              <w:bottom w:val="single" w:sz="4" w:space="0" w:color="000000"/>
              <w:right w:val="single" w:sz="4" w:space="0" w:color="000000"/>
            </w:tcBorders>
            <w:shd w:val="clear" w:color="auto" w:fill="DCDCDC"/>
          </w:tcPr>
          <w:p>
            <w:pPr/>
          </w:p>
        </w:tc>
        <w:tc>
          <w:tcPr>
            <w:tcW w:w="1924" w:type="dxa"/>
            <w:tcBorders>
              <w:top w:val="nil" w:sz="6" w:space="0" w:color="auto"/>
              <w:left w:val="single" w:sz="4" w:space="0" w:color="000000"/>
              <w:bottom w:val="single" w:sz="4" w:space="0" w:color="000000"/>
              <w:right w:val="single" w:sz="4" w:space="0" w:color="000000"/>
            </w:tcBorders>
            <w:shd w:val="clear" w:color="auto" w:fill="DCDCDC"/>
          </w:tcPr>
          <w:p>
            <w:pPr/>
          </w:p>
        </w:tc>
        <w:tc>
          <w:tcPr>
            <w:tcW w:w="1768" w:type="dxa"/>
            <w:vMerge/>
            <w:tcBorders>
              <w:left w:val="single" w:sz="4" w:space="0" w:color="000000"/>
              <w:bottom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35" w:hRule="exact"/>
        </w:trPr>
        <w:tc>
          <w:tcPr>
            <w:tcW w:w="26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6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2"/>
                <w:w w:val="95"/>
                <w:sz w:val="21"/>
              </w:rPr>
              <w:t>3.11</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3.08</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0.97</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2.95</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920" w:right="940"/>
        </w:sectPr>
      </w:pPr>
    </w:p>
    <w:p>
      <w:pPr>
        <w:spacing w:line="240" w:lineRule="auto" w:before="2"/>
        <w:rPr>
          <w:rFonts w:ascii="宋体" w:hAnsi="宋体" w:cs="宋体" w:eastAsia="宋体" w:hint="default"/>
          <w:sz w:val="25"/>
          <w:szCs w:val="25"/>
        </w:rPr>
      </w:pPr>
    </w:p>
    <w:p>
      <w:pPr>
        <w:pStyle w:val="Heading1"/>
        <w:spacing w:line="240" w:lineRule="auto" w:before="1"/>
        <w:ind w:left="3896" w:right="3523"/>
        <w:jc w:val="left"/>
        <w:rPr>
          <w:b w:val="0"/>
          <w:bCs w:val="0"/>
        </w:rPr>
      </w:pPr>
      <w:bookmarkStart w:name="_TOC_250007" w:id="3"/>
      <w:r>
        <w:rPr/>
        <w:t>三、股本变动及股东情况</w:t>
      </w:r>
      <w:bookmarkEnd w:id="3"/>
      <w:r>
        <w:rPr>
          <w:b w:val="0"/>
          <w:bCs w:val="0"/>
        </w:rPr>
      </w:r>
    </w:p>
    <w:p>
      <w:pPr>
        <w:spacing w:before="108"/>
        <w:ind w:left="1614" w:right="3523" w:firstLine="0"/>
        <w:jc w:val="left"/>
        <w:rPr>
          <w:rFonts w:ascii="宋体" w:hAnsi="宋体" w:cs="宋体" w:eastAsia="宋体" w:hint="default"/>
          <w:sz w:val="28"/>
          <w:szCs w:val="28"/>
        </w:rPr>
      </w:pPr>
      <w:r>
        <w:rPr>
          <w:rFonts w:ascii="宋体" w:hAnsi="宋体" w:cs="宋体" w:eastAsia="宋体" w:hint="default"/>
          <w:b/>
          <w:bCs/>
          <w:sz w:val="28"/>
          <w:szCs w:val="28"/>
        </w:rPr>
        <w:t>(一)</w:t>
      </w:r>
      <w:r>
        <w:rPr>
          <w:rFonts w:ascii="宋体" w:hAnsi="宋体" w:cs="宋体" w:eastAsia="宋体" w:hint="default"/>
          <w:sz w:val="28"/>
          <w:szCs w:val="28"/>
        </w:rPr>
        <w:t>股份变动情况表</w:t>
      </w:r>
    </w:p>
    <w:p>
      <w:pPr>
        <w:spacing w:line="240" w:lineRule="auto" w:before="10"/>
        <w:rPr>
          <w:rFonts w:ascii="宋体" w:hAnsi="宋体" w:cs="宋体" w:eastAsia="宋体" w:hint="default"/>
          <w:sz w:val="11"/>
          <w:szCs w:val="11"/>
        </w:rPr>
      </w:pPr>
    </w:p>
    <w:p>
      <w:pPr>
        <w:spacing w:before="44"/>
        <w:ind w:left="0" w:right="1336"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1"/>
        <w:rPr>
          <w:rFonts w:ascii="宋体" w:hAnsi="宋体" w:cs="宋体" w:eastAsia="宋体" w:hint="default"/>
          <w:sz w:val="4"/>
          <w:szCs w:val="4"/>
        </w:rPr>
      </w:pPr>
    </w:p>
    <w:tbl>
      <w:tblPr>
        <w:tblW w:w="0" w:type="auto"/>
        <w:jc w:val="left"/>
        <w:tblInd w:w="127" w:type="dxa"/>
        <w:tblLayout w:type="fixed"/>
        <w:tblCellMar>
          <w:top w:w="0" w:type="dxa"/>
          <w:left w:w="0" w:type="dxa"/>
          <w:bottom w:w="0" w:type="dxa"/>
          <w:right w:w="0" w:type="dxa"/>
        </w:tblCellMar>
        <w:tblLook w:val="01E0"/>
      </w:tblPr>
      <w:tblGrid>
        <w:gridCol w:w="2317"/>
        <w:gridCol w:w="1315"/>
        <w:gridCol w:w="900"/>
        <w:gridCol w:w="540"/>
        <w:gridCol w:w="540"/>
        <w:gridCol w:w="720"/>
        <w:gridCol w:w="1080"/>
        <w:gridCol w:w="1080"/>
        <w:gridCol w:w="1260"/>
        <w:gridCol w:w="900"/>
      </w:tblGrid>
      <w:tr>
        <w:trPr>
          <w:trHeight w:val="322" w:hRule="exact"/>
        </w:trPr>
        <w:tc>
          <w:tcPr>
            <w:tcW w:w="2317" w:type="dxa"/>
            <w:tcBorders>
              <w:top w:val="single" w:sz="4" w:space="0" w:color="000000"/>
              <w:left w:val="single" w:sz="4" w:space="0" w:color="000000"/>
              <w:bottom w:val="nil" w:sz="6" w:space="0" w:color="auto"/>
              <w:right w:val="single" w:sz="4" w:space="0" w:color="000000"/>
            </w:tcBorders>
            <w:shd w:val="clear" w:color="auto" w:fill="DCDCDC"/>
          </w:tcPr>
          <w:p>
            <w:pPr/>
          </w:p>
        </w:tc>
        <w:tc>
          <w:tcPr>
            <w:tcW w:w="221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58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960"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934"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549"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1" w:hRule="exact"/>
        </w:trPr>
        <w:tc>
          <w:tcPr>
            <w:tcW w:w="2317" w:type="dxa"/>
            <w:vMerge w:val="restart"/>
            <w:tcBorders>
              <w:top w:val="nil" w:sz="6" w:space="0" w:color="auto"/>
              <w:left w:val="single" w:sz="4" w:space="0" w:color="000000"/>
              <w:right w:val="single" w:sz="4" w:space="0" w:color="000000"/>
            </w:tcBorders>
            <w:shd w:val="clear" w:color="auto" w:fill="DCDCDC"/>
          </w:tcPr>
          <w:p>
            <w:pPr/>
          </w:p>
        </w:tc>
        <w:tc>
          <w:tcPr>
            <w:tcW w:w="1315"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tcBorders>
              <w:top w:val="single" w:sz="4" w:space="0" w:color="000000"/>
              <w:left w:val="single" w:sz="4" w:space="0" w:color="000000"/>
              <w:bottom w:val="nil" w:sz="6" w:space="0" w:color="auto"/>
              <w:right w:val="single" w:sz="4" w:space="0" w:color="000000"/>
            </w:tcBorders>
            <w:shd w:val="clear" w:color="auto" w:fill="DCDCDC"/>
          </w:tcPr>
          <w:p>
            <w:pPr/>
          </w:p>
        </w:tc>
        <w:tc>
          <w:tcPr>
            <w:tcW w:w="54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53"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40" w:lineRule="auto" w:before="37"/>
              <w:ind w:left="53"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540"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46" w:hRule="exact"/>
        </w:trPr>
        <w:tc>
          <w:tcPr>
            <w:tcW w:w="2317" w:type="dxa"/>
            <w:vMerge/>
            <w:tcBorders>
              <w:left w:val="single" w:sz="4" w:space="0" w:color="000000"/>
              <w:bottom w:val="nil" w:sz="6" w:space="0" w:color="auto"/>
              <w:right w:val="single" w:sz="4" w:space="0" w:color="000000"/>
            </w:tcBorders>
            <w:shd w:val="clear" w:color="auto" w:fill="DCDCDC"/>
          </w:tcPr>
          <w:p>
            <w:pPr/>
          </w:p>
        </w:tc>
        <w:tc>
          <w:tcPr>
            <w:tcW w:w="1315"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23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40" w:type="dxa"/>
            <w:vMerge/>
            <w:tcBorders>
              <w:left w:val="single" w:sz="4" w:space="0" w:color="000000"/>
              <w:right w:val="single" w:sz="4" w:space="0" w:color="000000"/>
            </w:tcBorders>
            <w:shd w:val="clear" w:color="auto" w:fill="DCDCDC"/>
          </w:tcPr>
          <w:p>
            <w:pPr/>
          </w:p>
        </w:tc>
        <w:tc>
          <w:tcPr>
            <w:tcW w:w="540" w:type="dxa"/>
            <w:vMerge w:val="restart"/>
            <w:tcBorders>
              <w:top w:val="nil" w:sz="6" w:space="0" w:color="auto"/>
              <w:left w:val="single" w:sz="9" w:space="0" w:color="DCDCDC"/>
              <w:right w:val="single" w:sz="9" w:space="0" w:color="DCDCDC"/>
            </w:tcBorders>
          </w:tcPr>
          <w:p>
            <w:pPr>
              <w:pStyle w:val="TableParagraph"/>
              <w:spacing w:line="260" w:lineRule="exact"/>
              <w:ind w:left="4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CDCDC" w:color="auto" w:val="clear"/>
              </w:rPr>
              <w:t>送股</w:t>
            </w:r>
            <w:r>
              <w:rPr>
                <w:rFonts w:ascii="宋体" w:hAnsi="宋体" w:cs="宋体" w:eastAsia="宋体" w:hint="default"/>
                <w:sz w:val="21"/>
                <w:szCs w:val="21"/>
              </w:rPr>
            </w:r>
          </w:p>
        </w:tc>
        <w:tc>
          <w:tcPr>
            <w:tcW w:w="720" w:type="dxa"/>
            <w:vMerge/>
            <w:tcBorders>
              <w:left w:val="single" w:sz="4" w:space="0" w:color="000000"/>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3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3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60"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41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233"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66" w:hRule="exact"/>
        </w:trPr>
        <w:tc>
          <w:tcPr>
            <w:tcW w:w="2317" w:type="dxa"/>
            <w:vMerge w:val="restart"/>
            <w:tcBorders>
              <w:top w:val="nil" w:sz="6" w:space="0" w:color="auto"/>
              <w:left w:val="single" w:sz="4" w:space="0" w:color="000000"/>
              <w:right w:val="single" w:sz="4" w:space="0" w:color="000000"/>
            </w:tcBorders>
            <w:shd w:val="clear" w:color="auto" w:fill="DCDCDC"/>
          </w:tcPr>
          <w:p>
            <w:pPr/>
          </w:p>
        </w:tc>
        <w:tc>
          <w:tcPr>
            <w:tcW w:w="1315"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540" w:type="dxa"/>
            <w:vMerge/>
            <w:tcBorders>
              <w:left w:val="single" w:sz="9" w:space="0" w:color="DCDCDC"/>
              <w:bottom w:val="nil" w:sz="6" w:space="0" w:color="auto"/>
              <w:right w:val="single" w:sz="9" w:space="0" w:color="DCDCDC"/>
            </w:tcBorders>
          </w:tcPr>
          <w:p>
            <w:pPr/>
          </w:p>
        </w:tc>
        <w:tc>
          <w:tcPr>
            <w:tcW w:w="72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r>
      <w:tr>
        <w:trPr>
          <w:trHeight w:val="160" w:hRule="exact"/>
        </w:trPr>
        <w:tc>
          <w:tcPr>
            <w:tcW w:w="2317" w:type="dxa"/>
            <w:vMerge/>
            <w:tcBorders>
              <w:left w:val="single" w:sz="4" w:space="0" w:color="000000"/>
              <w:bottom w:val="single" w:sz="4" w:space="0" w:color="000000"/>
              <w:right w:val="single" w:sz="4" w:space="0" w:color="000000"/>
            </w:tcBorders>
            <w:shd w:val="clear" w:color="auto" w:fill="DCDCDC"/>
          </w:tcPr>
          <w:p>
            <w:pPr/>
          </w:p>
        </w:tc>
        <w:tc>
          <w:tcPr>
            <w:tcW w:w="1315"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c>
          <w:tcPr>
            <w:tcW w:w="540" w:type="dxa"/>
            <w:vMerge/>
            <w:tcBorders>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3"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31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28,892,960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26.94%</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-322,960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-322,960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28,570,000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26.63%</w:t>
            </w: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315" w:type="dxa"/>
            <w:tcBorders>
              <w:top w:val="single" w:sz="4" w:space="0" w:color="000000"/>
              <w:left w:val="single" w:sz="10"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315" w:type="dxa"/>
            <w:tcBorders>
              <w:top w:val="single" w:sz="4" w:space="0" w:color="000000"/>
              <w:left w:val="single" w:sz="10"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31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28,892,960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26.94%</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-322,960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-322,960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28,570,000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26.63%</w:t>
            </w:r>
          </w:p>
        </w:tc>
      </w:tr>
      <w:tr>
        <w:trPr>
          <w:trHeight w:val="634"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6" w:right="0"/>
              <w:jc w:val="left"/>
              <w:rPr>
                <w:rFonts w:ascii="宋体" w:hAnsi="宋体" w:cs="宋体" w:eastAsia="宋体" w:hint="default"/>
                <w:sz w:val="21"/>
                <w:szCs w:val="21"/>
              </w:rPr>
            </w:pPr>
            <w:r>
              <w:rPr>
                <w:rFonts w:ascii="宋体" w:hAnsi="宋体" w:cs="宋体" w:eastAsia="宋体" w:hint="default"/>
                <w:sz w:val="21"/>
                <w:szCs w:val="21"/>
              </w:rPr>
              <w:t>其中：境内非国有法人</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31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28,892,960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26.94%</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-322,960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-322,960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28,570,000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26.63%</w:t>
            </w: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300"/>
              <w:jc w:val="right"/>
              <w:rPr>
                <w:rFonts w:ascii="宋体" w:hAnsi="宋体" w:cs="宋体" w:eastAsia="宋体" w:hint="default"/>
                <w:sz w:val="21"/>
                <w:szCs w:val="21"/>
              </w:rPr>
            </w:pPr>
            <w:r>
              <w:rPr>
                <w:rFonts w:ascii="宋体" w:hAnsi="宋体" w:cs="宋体" w:eastAsia="宋体" w:hint="default"/>
                <w:spacing w:val="-1"/>
                <w:sz w:val="21"/>
                <w:szCs w:val="21"/>
              </w:rPr>
              <w:t>境内自然人持股</w:t>
            </w:r>
          </w:p>
        </w:tc>
        <w:tc>
          <w:tcPr>
            <w:tcW w:w="1315" w:type="dxa"/>
            <w:tcBorders>
              <w:top w:val="single" w:sz="4" w:space="0" w:color="000000"/>
              <w:left w:val="single" w:sz="10"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315" w:type="dxa"/>
            <w:tcBorders>
              <w:top w:val="single" w:sz="4" w:space="0" w:color="000000"/>
              <w:left w:val="single" w:sz="10"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300"/>
              <w:jc w:val="right"/>
              <w:rPr>
                <w:rFonts w:ascii="宋体" w:hAnsi="宋体" w:cs="宋体" w:eastAsia="宋体" w:hint="default"/>
                <w:sz w:val="21"/>
                <w:szCs w:val="21"/>
              </w:rPr>
            </w:pPr>
            <w:r>
              <w:rPr>
                <w:rFonts w:ascii="宋体" w:hAnsi="宋体" w:cs="宋体" w:eastAsia="宋体" w:hint="default"/>
                <w:spacing w:val="-1"/>
                <w:sz w:val="21"/>
                <w:szCs w:val="21"/>
              </w:rPr>
              <w:t>其中：境外法人持股</w:t>
            </w:r>
          </w:p>
        </w:tc>
        <w:tc>
          <w:tcPr>
            <w:tcW w:w="1315" w:type="dxa"/>
            <w:tcBorders>
              <w:top w:val="single" w:sz="4" w:space="0" w:color="000000"/>
              <w:left w:val="single" w:sz="10"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300"/>
              <w:jc w:val="right"/>
              <w:rPr>
                <w:rFonts w:ascii="宋体" w:hAnsi="宋体" w:cs="宋体" w:eastAsia="宋体" w:hint="default"/>
                <w:sz w:val="21"/>
                <w:szCs w:val="21"/>
              </w:rPr>
            </w:pPr>
            <w:r>
              <w:rPr>
                <w:rFonts w:ascii="宋体" w:hAnsi="宋体" w:cs="宋体" w:eastAsia="宋体" w:hint="default"/>
                <w:spacing w:val="-1"/>
                <w:sz w:val="21"/>
                <w:szCs w:val="21"/>
              </w:rPr>
              <w:t>境外自然人持股</w:t>
            </w:r>
          </w:p>
        </w:tc>
        <w:tc>
          <w:tcPr>
            <w:tcW w:w="1315" w:type="dxa"/>
            <w:tcBorders>
              <w:top w:val="single" w:sz="4" w:space="0" w:color="000000"/>
              <w:left w:val="single" w:sz="10"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31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78,372,640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73.06%</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322,960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322,960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78,695,600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73.37%</w:t>
            </w: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31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5"/>
              <w:jc w:val="right"/>
              <w:rPr>
                <w:rFonts w:ascii="Times New Roman" w:hAnsi="Times New Roman" w:cs="Times New Roman" w:eastAsia="Times New Roman" w:hint="default"/>
                <w:sz w:val="21"/>
                <w:szCs w:val="21"/>
              </w:rPr>
            </w:pPr>
            <w:r>
              <w:rPr>
                <w:rFonts w:ascii="Times New Roman"/>
                <w:spacing w:val="-1"/>
                <w:sz w:val="21"/>
              </w:rPr>
              <w:t>78,372,640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73.06%</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322,960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322,960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78,695,600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73.37%</w:t>
            </w: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1315" w:type="dxa"/>
            <w:tcBorders>
              <w:top w:val="single" w:sz="4" w:space="0" w:color="000000"/>
              <w:left w:val="single" w:sz="10"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1315" w:type="dxa"/>
            <w:tcBorders>
              <w:top w:val="single" w:sz="4" w:space="0" w:color="000000"/>
              <w:left w:val="single" w:sz="10"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315" w:type="dxa"/>
            <w:tcBorders>
              <w:top w:val="single" w:sz="4" w:space="0" w:color="000000"/>
              <w:left w:val="single" w:sz="10"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31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107,265,600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100.00%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107,265,600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before="13"/>
        <w:ind w:left="1476" w:right="3523" w:firstLine="0"/>
        <w:jc w:val="left"/>
        <w:rPr>
          <w:rFonts w:ascii="宋体" w:hAnsi="宋体" w:cs="宋体" w:eastAsia="宋体" w:hint="default"/>
          <w:sz w:val="28"/>
          <w:szCs w:val="28"/>
        </w:rPr>
      </w:pPr>
      <w:r>
        <w:rPr>
          <w:rFonts w:ascii="宋体" w:hAnsi="宋体" w:cs="宋体" w:eastAsia="宋体" w:hint="default"/>
          <w:b/>
          <w:bCs/>
          <w:sz w:val="28"/>
          <w:szCs w:val="28"/>
        </w:rPr>
        <w:t>（二）</w:t>
      </w:r>
      <w:r>
        <w:rPr>
          <w:rFonts w:ascii="宋体" w:hAnsi="宋体" w:cs="宋体" w:eastAsia="宋体" w:hint="default"/>
          <w:sz w:val="28"/>
          <w:szCs w:val="28"/>
        </w:rPr>
        <w:t>限售股份变动情况表</w:t>
      </w:r>
    </w:p>
    <w:p>
      <w:pPr>
        <w:spacing w:line="240" w:lineRule="auto" w:before="5"/>
        <w:rPr>
          <w:rFonts w:ascii="宋体" w:hAnsi="宋体" w:cs="宋体" w:eastAsia="宋体" w:hint="default"/>
          <w:sz w:val="20"/>
          <w:szCs w:val="20"/>
        </w:rPr>
      </w:pPr>
    </w:p>
    <w:p>
      <w:pPr>
        <w:spacing w:before="44"/>
        <w:ind w:left="0" w:right="1336"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9"/>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2880"/>
        <w:gridCol w:w="1080"/>
        <w:gridCol w:w="1080"/>
        <w:gridCol w:w="1080"/>
        <w:gridCol w:w="1080"/>
        <w:gridCol w:w="1080"/>
        <w:gridCol w:w="2520"/>
      </w:tblGrid>
      <w:tr>
        <w:trPr>
          <w:trHeight w:val="634"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年初限售</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股数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40" w:lineRule="auto" w:before="37"/>
              <w:ind w:left="112"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40" w:lineRule="auto" w:before="37"/>
              <w:ind w:left="112"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年末限售</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股数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622"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322" w:hRule="exact"/>
        </w:trPr>
        <w:tc>
          <w:tcPr>
            <w:tcW w:w="28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520"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日起可解限</w:t>
            </w:r>
          </w:p>
        </w:tc>
      </w:tr>
      <w:tr>
        <w:trPr>
          <w:trHeight w:val="312" w:hRule="exact"/>
        </w:trPr>
        <w:tc>
          <w:tcPr>
            <w:tcW w:w="28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5,363,280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r>
      <w:tr>
        <w:trPr>
          <w:trHeight w:val="312" w:hRule="exact"/>
        </w:trPr>
        <w:tc>
          <w:tcPr>
            <w:tcW w:w="288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1"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3"/>
              <w:jc w:val="right"/>
              <w:rPr>
                <w:rFonts w:ascii="Times New Roman" w:hAnsi="Times New Roman" w:cs="Times New Roman" w:eastAsia="Times New Roman" w:hint="default"/>
                <w:sz w:val="21"/>
                <w:szCs w:val="21"/>
              </w:rPr>
            </w:pPr>
            <w:r>
              <w:rPr>
                <w:rFonts w:ascii="Times New Roman"/>
                <w:spacing w:val="-1"/>
                <w:sz w:val="21"/>
              </w:rPr>
              <w:t>28,570,000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3"/>
              <w:jc w:val="right"/>
              <w:rPr>
                <w:rFonts w:ascii="Times New Roman" w:hAnsi="Times New Roman" w:cs="Times New Roman" w:eastAsia="Times New Roman" w:hint="default"/>
                <w:sz w:val="21"/>
                <w:szCs w:val="21"/>
              </w:rPr>
            </w:pPr>
            <w:r>
              <w:rPr>
                <w:rFonts w:ascii="Times New Roman"/>
                <w:spacing w:val="-1"/>
                <w:sz w:val="21"/>
              </w:rPr>
              <w:t>28,570,000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2"/>
              <w:jc w:val="center"/>
              <w:rPr>
                <w:rFonts w:ascii="宋体" w:hAnsi="宋体" w:cs="宋体" w:eastAsia="宋体" w:hint="default"/>
                <w:sz w:val="21"/>
                <w:szCs w:val="21"/>
              </w:rPr>
            </w:pPr>
            <w:r>
              <w:rPr>
                <w:rFonts w:ascii="宋体" w:hAnsi="宋体" w:cs="宋体" w:eastAsia="宋体" w:hint="default"/>
                <w:sz w:val="21"/>
                <w:szCs w:val="21"/>
              </w:rPr>
              <w:t>股改</w:t>
            </w: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7 </w:t>
            </w:r>
            <w:r>
              <w:rPr>
                <w:rFonts w:ascii="宋体" w:hAnsi="宋体" w:cs="宋体" w:eastAsia="宋体" w:hint="default"/>
                <w:sz w:val="21"/>
                <w:szCs w:val="21"/>
              </w:rPr>
              <w:t>日起可解限</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10,726,560</w:t>
            </w:r>
          </w:p>
        </w:tc>
      </w:tr>
      <w:tr>
        <w:trPr>
          <w:trHeight w:val="312" w:hRule="exact"/>
        </w:trPr>
        <w:tc>
          <w:tcPr>
            <w:tcW w:w="28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1" w:right="0"/>
              <w:jc w:val="left"/>
              <w:rPr>
                <w:rFonts w:ascii="宋体" w:hAnsi="宋体" w:cs="宋体" w:eastAsia="宋体" w:hint="default"/>
                <w:sz w:val="21"/>
                <w:szCs w:val="21"/>
              </w:rPr>
            </w:pPr>
            <w:r>
              <w:rPr>
                <w:rFonts w:ascii="宋体" w:hAnsi="宋体" w:cs="宋体" w:eastAsia="宋体" w:hint="default"/>
                <w:sz w:val="21"/>
                <w:szCs w:val="21"/>
              </w:rPr>
              <w:t>股；</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日后剩</w:t>
            </w:r>
          </w:p>
        </w:tc>
      </w:tr>
      <w:tr>
        <w:trPr>
          <w:trHeight w:val="312" w:hRule="exact"/>
        </w:trPr>
        <w:tc>
          <w:tcPr>
            <w:tcW w:w="28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520"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21" w:right="0"/>
              <w:jc w:val="left"/>
              <w:rPr>
                <w:rFonts w:ascii="宋体" w:hAnsi="宋体" w:cs="宋体" w:eastAsia="宋体" w:hint="default"/>
                <w:sz w:val="21"/>
                <w:szCs w:val="21"/>
              </w:rPr>
            </w:pPr>
            <w:r>
              <w:rPr>
                <w:rFonts w:ascii="宋体" w:hAnsi="宋体" w:cs="宋体" w:eastAsia="宋体" w:hint="default"/>
                <w:sz w:val="21"/>
                <w:szCs w:val="21"/>
              </w:rPr>
              <w:t>余限售股份全部解限。</w:t>
            </w:r>
          </w:p>
        </w:tc>
      </w:tr>
      <w:tr>
        <w:trPr>
          <w:trHeight w:val="32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深圳市禾海投资发展有限公司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322,960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322,960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股改</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28,892,960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322,960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28,570,000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314" w:lineRule="auto" w:before="13"/>
        <w:ind w:left="1761" w:right="3523" w:hanging="280"/>
        <w:jc w:val="left"/>
      </w:pPr>
      <w:r>
        <w:rPr>
          <w:rFonts w:ascii="宋体" w:hAnsi="宋体" w:cs="宋体" w:eastAsia="宋体" w:hint="default"/>
          <w:b/>
          <w:bCs/>
        </w:rPr>
        <w:t>（三）</w:t>
      </w:r>
      <w:r>
        <w:rPr/>
        <w:t>证券发行与上市情况</w:t>
      </w:r>
      <w:r>
        <w:rPr>
          <w:w w:val="99"/>
        </w:rPr>
        <w:t> </w:t>
      </w:r>
      <w:r>
        <w:rPr/>
        <w:t>1、截止报告期末前三年公司无股票发行情况。</w:t>
      </w:r>
    </w:p>
    <w:p>
      <w:pPr>
        <w:spacing w:after="0" w:line="314" w:lineRule="auto"/>
        <w:jc w:val="left"/>
        <w:sectPr>
          <w:pgSz w:w="11910" w:h="16840"/>
          <w:pgMar w:header="877" w:footer="982" w:top="1100" w:bottom="1180" w:left="500" w:right="360"/>
        </w:sectPr>
      </w:pPr>
    </w:p>
    <w:p>
      <w:pPr>
        <w:spacing w:line="240" w:lineRule="auto" w:before="8"/>
        <w:rPr>
          <w:rFonts w:ascii="宋体" w:hAnsi="宋体" w:cs="宋体" w:eastAsia="宋体" w:hint="default"/>
          <w:sz w:val="26"/>
          <w:szCs w:val="26"/>
        </w:rPr>
      </w:pPr>
    </w:p>
    <w:p>
      <w:pPr>
        <w:pStyle w:val="BodyText"/>
        <w:spacing w:line="240" w:lineRule="auto" w:before="13"/>
        <w:ind w:left="1782" w:right="705"/>
        <w:jc w:val="left"/>
      </w:pPr>
      <w:r>
        <w:rPr>
          <w:spacing w:val="-4"/>
        </w:rPr>
        <w:t>2、2006</w:t>
      </w:r>
      <w:r>
        <w:rPr>
          <w:spacing w:val="-75"/>
        </w:rPr>
        <w:t> </w:t>
      </w:r>
      <w:r>
        <w:rPr/>
        <w:t>年</w:t>
      </w:r>
      <w:r>
        <w:rPr>
          <w:spacing w:val="-74"/>
        </w:rPr>
        <w:t> </w:t>
      </w:r>
      <w:r>
        <w:rPr/>
        <w:t>2</w:t>
      </w:r>
      <w:r>
        <w:rPr>
          <w:spacing w:val="-73"/>
        </w:rPr>
        <w:t> </w:t>
      </w:r>
      <w:r>
        <w:rPr/>
        <w:t>月</w:t>
      </w:r>
      <w:r>
        <w:rPr>
          <w:spacing w:val="-74"/>
        </w:rPr>
        <w:t> </w:t>
      </w:r>
      <w:r>
        <w:rPr/>
        <w:t>27</w:t>
      </w:r>
      <w:r>
        <w:rPr>
          <w:spacing w:val="-73"/>
        </w:rPr>
        <w:t> </w:t>
      </w:r>
      <w:r>
        <w:rPr/>
        <w:t>日公司进入股改程序，4</w:t>
      </w:r>
      <w:r>
        <w:rPr>
          <w:spacing w:val="-73"/>
        </w:rPr>
        <w:t> </w:t>
      </w:r>
      <w:r>
        <w:rPr/>
        <w:t>月</w:t>
      </w:r>
      <w:r>
        <w:rPr>
          <w:spacing w:val="-74"/>
        </w:rPr>
        <w:t> </w:t>
      </w:r>
      <w:r>
        <w:rPr/>
        <w:t>7</w:t>
      </w:r>
      <w:r>
        <w:rPr>
          <w:spacing w:val="-73"/>
        </w:rPr>
        <w:t> </w:t>
      </w:r>
      <w:r>
        <w:rPr/>
        <w:t>日完成股改工作。</w:t>
      </w:r>
    </w:p>
    <w:p>
      <w:pPr>
        <w:pStyle w:val="BodyText"/>
        <w:spacing w:line="240" w:lineRule="auto" w:before="93"/>
        <w:ind w:left="1221" w:right="0"/>
        <w:jc w:val="both"/>
      </w:pPr>
      <w:r>
        <w:rPr/>
        <w:t>股改方案为</w:t>
      </w:r>
      <w:r>
        <w:rPr>
          <w:spacing w:val="-83"/>
        </w:rPr>
        <w:t> </w:t>
      </w:r>
      <w:r>
        <w:rPr/>
        <w:t>10</w:t>
      </w:r>
      <w:r>
        <w:rPr>
          <w:spacing w:val="-82"/>
        </w:rPr>
        <w:t> </w:t>
      </w:r>
      <w:r>
        <w:rPr/>
        <w:t>送</w:t>
      </w:r>
      <w:r>
        <w:rPr>
          <w:spacing w:val="-82"/>
        </w:rPr>
        <w:t> </w:t>
      </w:r>
      <w:r>
        <w:rPr/>
        <w:t>3</w:t>
      </w:r>
      <w:r>
        <w:rPr>
          <w:spacing w:val="-82"/>
        </w:rPr>
        <w:t> </w:t>
      </w:r>
      <w:r>
        <w:rPr/>
        <w:t>股，公司全体非流通股股东向全体流通股股东总计</w:t>
      </w:r>
    </w:p>
    <w:p>
      <w:pPr>
        <w:pStyle w:val="BodyText"/>
        <w:spacing w:line="300" w:lineRule="auto" w:before="94"/>
        <w:ind w:left="1782" w:right="705" w:hanging="561"/>
        <w:jc w:val="left"/>
      </w:pPr>
      <w:r>
        <w:rPr/>
        <w:t>送股</w:t>
      </w:r>
      <w:r>
        <w:rPr>
          <w:spacing w:val="-75"/>
        </w:rPr>
        <w:t> </w:t>
      </w:r>
      <w:r>
        <w:rPr/>
        <w:t>1533.168</w:t>
      </w:r>
      <w:r>
        <w:rPr>
          <w:spacing w:val="-74"/>
        </w:rPr>
        <w:t> </w:t>
      </w:r>
      <w:r>
        <w:rPr/>
        <w:t>万股。股改后公司股份总数未变，股份结构发生变动。</w:t>
      </w:r>
      <w:r>
        <w:rPr>
          <w:w w:val="99"/>
        </w:rPr>
        <w:t> </w:t>
      </w:r>
      <w:r>
        <w:rPr>
          <w:spacing w:val="-2"/>
        </w:rPr>
        <w:t>除此之外，报告期内公司无因送股、转增股本、配股、增发新股、</w:t>
      </w:r>
    </w:p>
    <w:p>
      <w:pPr>
        <w:pStyle w:val="BodyText"/>
        <w:spacing w:line="302" w:lineRule="auto" w:before="23"/>
        <w:ind w:left="1221" w:right="1233"/>
        <w:jc w:val="both"/>
      </w:pPr>
      <w:r>
        <w:rPr>
          <w:spacing w:val="3"/>
        </w:rPr>
        <w:t>非公开发行股票、权证行权、实施股权激励计划、吸收合并、可转换</w:t>
      </w:r>
      <w:r>
        <w:rPr>
          <w:spacing w:val="3"/>
          <w:w w:val="99"/>
        </w:rPr>
        <w:t> </w:t>
      </w:r>
      <w:r>
        <w:rPr>
          <w:spacing w:val="3"/>
        </w:rPr>
        <w:t>公司债券转股、减资、内部职工股上市或其他原因引起公司股份总数</w:t>
      </w:r>
      <w:r>
        <w:rPr>
          <w:spacing w:val="3"/>
          <w:w w:val="99"/>
        </w:rPr>
        <w:t> </w:t>
      </w:r>
      <w:r>
        <w:rPr/>
        <w:t>和结构及公司资产负债结构变动的事项。</w:t>
      </w:r>
    </w:p>
    <w:p>
      <w:pPr>
        <w:pStyle w:val="BodyText"/>
        <w:spacing w:line="240" w:lineRule="auto"/>
        <w:ind w:left="1761" w:right="705"/>
        <w:jc w:val="left"/>
      </w:pPr>
      <w:r>
        <w:rPr/>
        <w:t>3、报告期末公司无内部职工股。</w:t>
      </w:r>
    </w:p>
    <w:p>
      <w:pPr>
        <w:spacing w:before="110"/>
        <w:ind w:left="1496" w:right="705" w:firstLine="0"/>
        <w:jc w:val="left"/>
        <w:rPr>
          <w:rFonts w:ascii="宋体" w:hAnsi="宋体" w:cs="宋体" w:eastAsia="宋体" w:hint="default"/>
          <w:sz w:val="28"/>
          <w:szCs w:val="28"/>
        </w:rPr>
      </w:pPr>
      <w:r>
        <w:rPr>
          <w:rFonts w:ascii="宋体" w:hAnsi="宋体" w:cs="宋体" w:eastAsia="宋体" w:hint="default"/>
          <w:b/>
          <w:bCs/>
          <w:sz w:val="28"/>
          <w:szCs w:val="28"/>
        </w:rPr>
        <w:t>（四）</w:t>
      </w:r>
      <w:r>
        <w:rPr>
          <w:rFonts w:ascii="宋体" w:hAnsi="宋体" w:cs="宋体" w:eastAsia="宋体" w:hint="default"/>
          <w:sz w:val="28"/>
          <w:szCs w:val="28"/>
        </w:rPr>
        <w:t>股东数量和持股情况</w:t>
      </w:r>
    </w:p>
    <w:p>
      <w:pPr>
        <w:spacing w:before="197"/>
        <w:ind w:left="0" w:right="1236"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0"/>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3238"/>
        <w:gridCol w:w="139"/>
        <w:gridCol w:w="540"/>
        <w:gridCol w:w="1260"/>
        <w:gridCol w:w="1260"/>
        <w:gridCol w:w="540"/>
        <w:gridCol w:w="737"/>
        <w:gridCol w:w="1520"/>
        <w:gridCol w:w="1490"/>
      </w:tblGrid>
      <w:tr>
        <w:trPr>
          <w:trHeight w:val="270"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4"/>
                <w:szCs w:val="24"/>
              </w:rPr>
            </w:pPr>
            <w:r>
              <w:rPr>
                <w:rFonts w:ascii="宋体" w:hAnsi="宋体" w:cs="宋体" w:eastAsia="宋体" w:hint="default"/>
                <w:b/>
                <w:bCs/>
                <w:sz w:val="24"/>
                <w:szCs w:val="24"/>
              </w:rPr>
              <w:t>股东总数</w:t>
            </w:r>
            <w:r>
              <w:rPr>
                <w:rFonts w:ascii="宋体" w:hAnsi="宋体" w:cs="宋体" w:eastAsia="宋体" w:hint="default"/>
                <w:sz w:val="24"/>
                <w:szCs w:val="24"/>
              </w:rPr>
            </w:r>
          </w:p>
        </w:tc>
        <w:tc>
          <w:tcPr>
            <w:tcW w:w="748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4"/>
                <w:szCs w:val="24"/>
              </w:rPr>
            </w:pPr>
            <w:r>
              <w:rPr>
                <w:rFonts w:ascii="宋体" w:hAnsi="宋体" w:cs="宋体" w:eastAsia="宋体" w:hint="default"/>
                <w:sz w:val="24"/>
                <w:szCs w:val="24"/>
              </w:rPr>
              <w:t>19140</w:t>
            </w:r>
            <w:r>
              <w:rPr>
                <w:rFonts w:ascii="宋体" w:hAnsi="宋体" w:cs="宋体" w:eastAsia="宋体" w:hint="default"/>
                <w:spacing w:val="-60"/>
                <w:sz w:val="24"/>
                <w:szCs w:val="24"/>
              </w:rPr>
              <w:t> </w:t>
            </w:r>
            <w:r>
              <w:rPr>
                <w:rFonts w:ascii="宋体" w:hAnsi="宋体" w:cs="宋体" w:eastAsia="宋体" w:hint="default"/>
                <w:sz w:val="24"/>
                <w:szCs w:val="24"/>
              </w:rPr>
              <w:t>户</w:t>
            </w:r>
          </w:p>
        </w:tc>
      </w:tr>
      <w:tr>
        <w:trPr>
          <w:trHeight w:val="270" w:hRule="exact"/>
        </w:trPr>
        <w:tc>
          <w:tcPr>
            <w:tcW w:w="1072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4"/>
                <w:szCs w:val="24"/>
              </w:rPr>
            </w:pPr>
            <w:r>
              <w:rPr>
                <w:rFonts w:ascii="宋体" w:hAnsi="宋体" w:cs="宋体" w:eastAsia="宋体" w:hint="default"/>
                <w:b/>
                <w:bCs/>
                <w:sz w:val="24"/>
                <w:szCs w:val="24"/>
              </w:rPr>
              <w:t>前</w:t>
            </w:r>
            <w:r>
              <w:rPr>
                <w:rFonts w:ascii="宋体" w:hAnsi="宋体" w:cs="宋体" w:eastAsia="宋体" w:hint="default"/>
                <w:b/>
                <w:bCs/>
                <w:spacing w:val="-64"/>
                <w:sz w:val="24"/>
                <w:szCs w:val="24"/>
              </w:rPr>
              <w:t> </w:t>
            </w:r>
            <w:r>
              <w:rPr>
                <w:rFonts w:ascii="宋体" w:hAnsi="宋体" w:cs="宋体" w:eastAsia="宋体" w:hint="default"/>
                <w:b/>
                <w:bCs/>
                <w:sz w:val="24"/>
                <w:szCs w:val="24"/>
              </w:rPr>
              <w:t>10</w:t>
            </w:r>
            <w:r>
              <w:rPr>
                <w:rFonts w:ascii="宋体" w:hAnsi="宋体" w:cs="宋体" w:eastAsia="宋体" w:hint="default"/>
                <w:b/>
                <w:bCs/>
                <w:spacing w:val="-64"/>
                <w:sz w:val="24"/>
                <w:szCs w:val="24"/>
              </w:rPr>
              <w:t> </w:t>
            </w:r>
            <w:r>
              <w:rPr>
                <w:rFonts w:ascii="宋体" w:hAnsi="宋体" w:cs="宋体" w:eastAsia="宋体" w:hint="default"/>
                <w:b/>
                <w:bCs/>
                <w:sz w:val="24"/>
                <w:szCs w:val="24"/>
              </w:rPr>
              <w:t>名股东持股情况</w:t>
            </w:r>
            <w:r>
              <w:rPr>
                <w:rFonts w:ascii="宋体" w:hAnsi="宋体" w:cs="宋体" w:eastAsia="宋体" w:hint="default"/>
                <w:sz w:val="24"/>
                <w:szCs w:val="24"/>
              </w:rPr>
            </w:r>
          </w:p>
        </w:tc>
      </w:tr>
      <w:tr>
        <w:trPr>
          <w:trHeight w:val="530" w:hRule="exact"/>
        </w:trPr>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2" w:right="0"/>
              <w:jc w:val="left"/>
              <w:rPr>
                <w:rFonts w:ascii="宋体" w:hAnsi="宋体" w:cs="宋体" w:eastAsia="宋体" w:hint="default"/>
                <w:sz w:val="21"/>
                <w:szCs w:val="21"/>
              </w:rPr>
            </w:pPr>
            <w:r>
              <w:rPr>
                <w:rFonts w:ascii="宋体" w:hAnsi="宋体" w:cs="宋体" w:eastAsia="宋体" w:hint="default"/>
                <w:b/>
                <w:bCs/>
                <w:sz w:val="21"/>
                <w:szCs w:val="21"/>
              </w:rPr>
              <w:t>股东性质</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21"/>
                <w:szCs w:val="21"/>
              </w:rPr>
            </w:pPr>
            <w:r>
              <w:rPr>
                <w:rFonts w:ascii="宋体" w:hAnsi="宋体" w:cs="宋体" w:eastAsia="宋体" w:hint="default"/>
                <w:b/>
                <w:bCs/>
                <w:sz w:val="21"/>
                <w:szCs w:val="21"/>
              </w:rPr>
              <w:t>持股比例</w:t>
            </w:r>
            <w:r>
              <w:rPr>
                <w:rFonts w:ascii="宋体" w:hAnsi="宋体" w:cs="宋体" w:eastAsia="宋体" w:hint="default"/>
                <w:sz w:val="21"/>
                <w:szCs w:val="21"/>
              </w:rPr>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1" w:right="0"/>
              <w:jc w:val="left"/>
              <w:rPr>
                <w:rFonts w:ascii="宋体" w:hAnsi="宋体" w:cs="宋体" w:eastAsia="宋体" w:hint="default"/>
                <w:sz w:val="21"/>
                <w:szCs w:val="21"/>
              </w:rPr>
            </w:pPr>
            <w:r>
              <w:rPr>
                <w:rFonts w:ascii="宋体" w:hAnsi="宋体" w:cs="宋体" w:eastAsia="宋体" w:hint="default"/>
                <w:b/>
                <w:bCs/>
                <w:sz w:val="21"/>
                <w:szCs w:val="21"/>
              </w:rPr>
              <w:t>持股总数</w:t>
            </w:r>
            <w:r>
              <w:rPr>
                <w:rFonts w:ascii="宋体" w:hAnsi="宋体" w:cs="宋体" w:eastAsia="宋体" w:hint="default"/>
                <w:sz w:val="21"/>
                <w:szCs w:val="21"/>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b/>
                <w:bCs/>
                <w:sz w:val="21"/>
                <w:szCs w:val="21"/>
              </w:rPr>
              <w:t>持有有限售条</w:t>
            </w:r>
            <w:r>
              <w:rPr>
                <w:rFonts w:ascii="宋体" w:hAnsi="宋体" w:cs="宋体" w:eastAsia="宋体" w:hint="default"/>
                <w:sz w:val="21"/>
                <w:szCs w:val="21"/>
              </w:rPr>
            </w:r>
          </w:p>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b/>
                <w:bCs/>
                <w:sz w:val="21"/>
                <w:szCs w:val="21"/>
              </w:rPr>
              <w:t>件股份数量</w:t>
            </w:r>
            <w:r>
              <w:rPr>
                <w:rFonts w:ascii="宋体" w:hAnsi="宋体" w:cs="宋体" w:eastAsia="宋体" w:hint="default"/>
                <w:sz w:val="21"/>
                <w:szCs w:val="21"/>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1"/>
                <w:szCs w:val="21"/>
              </w:rPr>
            </w:pPr>
            <w:r>
              <w:rPr>
                <w:rFonts w:ascii="宋体" w:hAnsi="宋体" w:cs="宋体" w:eastAsia="宋体" w:hint="default"/>
                <w:b/>
                <w:bCs/>
                <w:sz w:val="21"/>
                <w:szCs w:val="21"/>
              </w:rPr>
              <w:t>质押或冻结的</w:t>
            </w:r>
            <w:r>
              <w:rPr>
                <w:rFonts w:ascii="宋体" w:hAnsi="宋体" w:cs="宋体" w:eastAsia="宋体" w:hint="default"/>
                <w:sz w:val="21"/>
                <w:szCs w:val="21"/>
              </w:rPr>
            </w:r>
          </w:p>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b/>
                <w:bCs/>
                <w:sz w:val="21"/>
                <w:szCs w:val="21"/>
              </w:rPr>
              <w:t>股份数量</w:t>
            </w:r>
            <w:r>
              <w:rPr>
                <w:rFonts w:ascii="宋体" w:hAnsi="宋体" w:cs="宋体" w:eastAsia="宋体" w:hint="default"/>
                <w:sz w:val="21"/>
                <w:szCs w:val="21"/>
              </w:rPr>
            </w:r>
          </w:p>
        </w:tc>
      </w:tr>
      <w:tr>
        <w:trPr>
          <w:trHeight w:val="270" w:hRule="exact"/>
        </w:trPr>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2"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0"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宋体" w:hAnsi="宋体" w:cs="宋体" w:eastAsia="宋体" w:hint="default"/>
                <w:sz w:val="21"/>
                <w:szCs w:val="21"/>
              </w:rPr>
            </w:pPr>
            <w:r>
              <w:rPr>
                <w:rFonts w:ascii="宋体"/>
                <w:sz w:val="21"/>
              </w:rPr>
              <w:t>26.635%</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5" w:right="0"/>
              <w:jc w:val="left"/>
              <w:rPr>
                <w:rFonts w:ascii="宋体" w:hAnsi="宋体" w:cs="宋体" w:eastAsia="宋体" w:hint="default"/>
                <w:sz w:val="21"/>
                <w:szCs w:val="21"/>
              </w:rPr>
            </w:pPr>
            <w:r>
              <w:rPr>
                <w:rFonts w:ascii="宋体"/>
                <w:sz w:val="21"/>
              </w:rPr>
              <w:t>28,570,000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宋体" w:hAnsi="宋体" w:cs="宋体" w:eastAsia="宋体" w:hint="default"/>
                <w:sz w:val="21"/>
                <w:szCs w:val="21"/>
              </w:rPr>
            </w:pPr>
            <w:r>
              <w:rPr>
                <w:rFonts w:ascii="宋体"/>
                <w:sz w:val="21"/>
              </w:rPr>
              <w:t>28,570,000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宋体" w:hAnsi="宋体" w:cs="宋体" w:eastAsia="宋体" w:hint="default"/>
                <w:sz w:val="21"/>
                <w:szCs w:val="21"/>
              </w:rPr>
            </w:pPr>
            <w:r>
              <w:rPr>
                <w:rFonts w:ascii="宋体" w:hAnsi="宋体" w:cs="宋体" w:eastAsia="宋体" w:hint="default"/>
                <w:sz w:val="21"/>
                <w:szCs w:val="21"/>
              </w:rPr>
              <w:t>质押</w:t>
            </w:r>
          </w:p>
        </w:tc>
      </w:tr>
      <w:tr>
        <w:trPr>
          <w:trHeight w:val="270" w:hRule="exact"/>
        </w:trPr>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2" w:right="0"/>
              <w:jc w:val="left"/>
              <w:rPr>
                <w:rFonts w:ascii="宋体" w:hAnsi="宋体" w:cs="宋体" w:eastAsia="宋体" w:hint="default"/>
                <w:sz w:val="21"/>
                <w:szCs w:val="21"/>
              </w:rPr>
            </w:pPr>
            <w:r>
              <w:rPr>
                <w:rFonts w:ascii="宋体" w:hAnsi="宋体" w:cs="宋体" w:eastAsia="宋体" w:hint="default"/>
                <w:sz w:val="21"/>
                <w:szCs w:val="21"/>
              </w:rPr>
              <w:t>深圳市禾海投资发展有限公司</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0"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sz w:val="21"/>
              </w:rPr>
              <w:t>4.835%</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18" w:right="0"/>
              <w:jc w:val="left"/>
              <w:rPr>
                <w:rFonts w:ascii="宋体" w:hAnsi="宋体" w:cs="宋体" w:eastAsia="宋体" w:hint="default"/>
                <w:sz w:val="21"/>
                <w:szCs w:val="21"/>
              </w:rPr>
            </w:pPr>
            <w:r>
              <w:rPr>
                <w:rFonts w:ascii="宋体"/>
                <w:sz w:val="21"/>
              </w:rPr>
              <w:t>5,186,240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1"/>
                <w:szCs w:val="21"/>
              </w:rPr>
            </w:pPr>
            <w:r>
              <w:rPr>
                <w:rFonts w:ascii="宋体"/>
                <w:sz w:val="21"/>
              </w:rPr>
              <w:t>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270" w:hRule="exact"/>
        </w:trPr>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2" w:right="0"/>
              <w:jc w:val="left"/>
              <w:rPr>
                <w:rFonts w:ascii="宋体" w:hAnsi="宋体" w:cs="宋体" w:eastAsia="宋体" w:hint="default"/>
                <w:sz w:val="21"/>
                <w:szCs w:val="21"/>
              </w:rPr>
            </w:pPr>
            <w:r>
              <w:rPr>
                <w:rFonts w:ascii="宋体" w:hAnsi="宋体" w:cs="宋体" w:eastAsia="宋体" w:hint="default"/>
                <w:sz w:val="21"/>
                <w:szCs w:val="21"/>
              </w:rPr>
              <w:t>郑嗣武</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6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sz w:val="21"/>
              </w:rPr>
              <w:t>0.640%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28" w:right="0"/>
              <w:jc w:val="left"/>
              <w:rPr>
                <w:rFonts w:ascii="宋体" w:hAnsi="宋体" w:cs="宋体" w:eastAsia="宋体" w:hint="default"/>
                <w:sz w:val="21"/>
                <w:szCs w:val="21"/>
              </w:rPr>
            </w:pPr>
            <w:r>
              <w:rPr>
                <w:rFonts w:ascii="宋体"/>
                <w:sz w:val="21"/>
              </w:rPr>
              <w:t>687,000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1"/>
                <w:szCs w:val="21"/>
              </w:rPr>
            </w:pPr>
            <w:r>
              <w:rPr>
                <w:rFonts w:ascii="宋体"/>
                <w:sz w:val="21"/>
              </w:rPr>
              <w:t>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270" w:hRule="exact"/>
        </w:trPr>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2" w:right="0"/>
              <w:jc w:val="left"/>
              <w:rPr>
                <w:rFonts w:ascii="宋体" w:hAnsi="宋体" w:cs="宋体" w:eastAsia="宋体" w:hint="default"/>
                <w:sz w:val="21"/>
                <w:szCs w:val="21"/>
              </w:rPr>
            </w:pPr>
            <w:r>
              <w:rPr>
                <w:rFonts w:ascii="宋体" w:hAnsi="宋体" w:cs="宋体" w:eastAsia="宋体" w:hint="default"/>
                <w:sz w:val="21"/>
                <w:szCs w:val="21"/>
              </w:rPr>
              <w:t>沈丽红</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6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sz w:val="21"/>
              </w:rPr>
              <w:t>0.474%</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28" w:right="0"/>
              <w:jc w:val="left"/>
              <w:rPr>
                <w:rFonts w:ascii="宋体" w:hAnsi="宋体" w:cs="宋体" w:eastAsia="宋体" w:hint="default"/>
                <w:sz w:val="21"/>
                <w:szCs w:val="21"/>
              </w:rPr>
            </w:pPr>
            <w:r>
              <w:rPr>
                <w:rFonts w:ascii="宋体"/>
                <w:sz w:val="21"/>
              </w:rPr>
              <w:t>508,300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1"/>
                <w:szCs w:val="21"/>
              </w:rPr>
            </w:pPr>
            <w:r>
              <w:rPr>
                <w:rFonts w:ascii="宋体"/>
                <w:sz w:val="21"/>
              </w:rPr>
              <w:t>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270" w:hRule="exact"/>
        </w:trPr>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2" w:right="0"/>
              <w:jc w:val="left"/>
              <w:rPr>
                <w:rFonts w:ascii="宋体" w:hAnsi="宋体" w:cs="宋体" w:eastAsia="宋体" w:hint="default"/>
                <w:sz w:val="21"/>
                <w:szCs w:val="21"/>
              </w:rPr>
            </w:pPr>
            <w:r>
              <w:rPr>
                <w:rFonts w:ascii="宋体" w:hAnsi="宋体" w:cs="宋体" w:eastAsia="宋体" w:hint="default"/>
                <w:sz w:val="21"/>
                <w:szCs w:val="21"/>
              </w:rPr>
              <w:t>曾平</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6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sz w:val="21"/>
              </w:rPr>
              <w:t>0.462%</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28" w:right="0"/>
              <w:jc w:val="left"/>
              <w:rPr>
                <w:rFonts w:ascii="宋体" w:hAnsi="宋体" w:cs="宋体" w:eastAsia="宋体" w:hint="default"/>
                <w:sz w:val="21"/>
                <w:szCs w:val="21"/>
              </w:rPr>
            </w:pPr>
            <w:r>
              <w:rPr>
                <w:rFonts w:ascii="宋体"/>
                <w:sz w:val="21"/>
              </w:rPr>
              <w:t>496,000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1"/>
                <w:szCs w:val="21"/>
              </w:rPr>
            </w:pPr>
            <w:r>
              <w:rPr>
                <w:rFonts w:ascii="宋体"/>
                <w:sz w:val="21"/>
              </w:rPr>
              <w:t>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270" w:hRule="exact"/>
        </w:trPr>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2" w:right="0"/>
              <w:jc w:val="left"/>
              <w:rPr>
                <w:rFonts w:ascii="宋体" w:hAnsi="宋体" w:cs="宋体" w:eastAsia="宋体" w:hint="default"/>
                <w:sz w:val="21"/>
                <w:szCs w:val="21"/>
              </w:rPr>
            </w:pPr>
            <w:r>
              <w:rPr>
                <w:rFonts w:ascii="宋体" w:hAnsi="宋体" w:cs="宋体" w:eastAsia="宋体" w:hint="default"/>
                <w:sz w:val="21"/>
                <w:szCs w:val="21"/>
              </w:rPr>
              <w:t>龚穗东</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6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sz w:val="21"/>
              </w:rPr>
              <w:t>0.434%</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28" w:right="0"/>
              <w:jc w:val="left"/>
              <w:rPr>
                <w:rFonts w:ascii="宋体" w:hAnsi="宋体" w:cs="宋体" w:eastAsia="宋体" w:hint="default"/>
                <w:sz w:val="21"/>
                <w:szCs w:val="21"/>
              </w:rPr>
            </w:pPr>
            <w:r>
              <w:rPr>
                <w:rFonts w:ascii="宋体"/>
                <w:sz w:val="21"/>
              </w:rPr>
              <w:t>465,000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1"/>
                <w:szCs w:val="21"/>
              </w:rPr>
            </w:pPr>
            <w:r>
              <w:rPr>
                <w:rFonts w:ascii="宋体"/>
                <w:sz w:val="21"/>
              </w:rPr>
              <w:t>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270" w:hRule="exact"/>
        </w:trPr>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2" w:right="0"/>
              <w:jc w:val="left"/>
              <w:rPr>
                <w:rFonts w:ascii="宋体" w:hAnsi="宋体" w:cs="宋体" w:eastAsia="宋体" w:hint="default"/>
                <w:sz w:val="21"/>
                <w:szCs w:val="21"/>
              </w:rPr>
            </w:pPr>
            <w:r>
              <w:rPr>
                <w:rFonts w:ascii="宋体" w:hAnsi="宋体" w:cs="宋体" w:eastAsia="宋体" w:hint="default"/>
                <w:sz w:val="21"/>
                <w:szCs w:val="21"/>
              </w:rPr>
              <w:t>徐智伟</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6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sz w:val="21"/>
              </w:rPr>
              <w:t>0.415%</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28" w:right="0"/>
              <w:jc w:val="left"/>
              <w:rPr>
                <w:rFonts w:ascii="宋体" w:hAnsi="宋体" w:cs="宋体" w:eastAsia="宋体" w:hint="default"/>
                <w:sz w:val="21"/>
                <w:szCs w:val="21"/>
              </w:rPr>
            </w:pPr>
            <w:r>
              <w:rPr>
                <w:rFonts w:ascii="宋体"/>
                <w:sz w:val="21"/>
              </w:rPr>
              <w:t>445,198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1"/>
                <w:szCs w:val="21"/>
              </w:rPr>
            </w:pPr>
            <w:r>
              <w:rPr>
                <w:rFonts w:ascii="宋体"/>
                <w:sz w:val="21"/>
              </w:rPr>
              <w:t>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270" w:hRule="exact"/>
        </w:trPr>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2" w:right="0"/>
              <w:jc w:val="left"/>
              <w:rPr>
                <w:rFonts w:ascii="宋体" w:hAnsi="宋体" w:cs="宋体" w:eastAsia="宋体" w:hint="default"/>
                <w:sz w:val="21"/>
                <w:szCs w:val="21"/>
              </w:rPr>
            </w:pPr>
            <w:r>
              <w:rPr>
                <w:rFonts w:ascii="宋体" w:hAnsi="宋体" w:cs="宋体" w:eastAsia="宋体" w:hint="default"/>
                <w:sz w:val="21"/>
                <w:szCs w:val="21"/>
              </w:rPr>
              <w:t>向桂财</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6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sz w:val="21"/>
              </w:rPr>
              <w:t>0.393%</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28" w:right="0"/>
              <w:jc w:val="left"/>
              <w:rPr>
                <w:rFonts w:ascii="宋体" w:hAnsi="宋体" w:cs="宋体" w:eastAsia="宋体" w:hint="default"/>
                <w:sz w:val="21"/>
                <w:szCs w:val="21"/>
              </w:rPr>
            </w:pPr>
            <w:r>
              <w:rPr>
                <w:rFonts w:ascii="宋体"/>
                <w:sz w:val="21"/>
              </w:rPr>
              <w:t>422,020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1"/>
                <w:szCs w:val="21"/>
              </w:rPr>
            </w:pPr>
            <w:r>
              <w:rPr>
                <w:rFonts w:ascii="宋体"/>
                <w:sz w:val="21"/>
              </w:rPr>
              <w:t>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270" w:hRule="exact"/>
        </w:trPr>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2" w:right="0"/>
              <w:jc w:val="left"/>
              <w:rPr>
                <w:rFonts w:ascii="宋体" w:hAnsi="宋体" w:cs="宋体" w:eastAsia="宋体" w:hint="default"/>
                <w:sz w:val="21"/>
                <w:szCs w:val="21"/>
              </w:rPr>
            </w:pPr>
            <w:r>
              <w:rPr>
                <w:rFonts w:ascii="宋体" w:hAnsi="宋体" w:cs="宋体" w:eastAsia="宋体" w:hint="default"/>
                <w:sz w:val="21"/>
                <w:szCs w:val="21"/>
              </w:rPr>
              <w:t>杨伍碧</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6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sz w:val="21"/>
              </w:rPr>
              <w:t>0.373%</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28" w:right="0"/>
              <w:jc w:val="left"/>
              <w:rPr>
                <w:rFonts w:ascii="宋体" w:hAnsi="宋体" w:cs="宋体" w:eastAsia="宋体" w:hint="default"/>
                <w:sz w:val="21"/>
                <w:szCs w:val="21"/>
              </w:rPr>
            </w:pPr>
            <w:r>
              <w:rPr>
                <w:rFonts w:ascii="宋体"/>
                <w:sz w:val="21"/>
              </w:rPr>
              <w:t>400,000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1"/>
                <w:szCs w:val="21"/>
              </w:rPr>
            </w:pPr>
            <w:r>
              <w:rPr>
                <w:rFonts w:ascii="宋体"/>
                <w:sz w:val="21"/>
              </w:rPr>
              <w:t>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270" w:hRule="exact"/>
        </w:trPr>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2" w:right="0"/>
              <w:jc w:val="left"/>
              <w:rPr>
                <w:rFonts w:ascii="宋体" w:hAnsi="宋体" w:cs="宋体" w:eastAsia="宋体" w:hint="default"/>
                <w:sz w:val="21"/>
                <w:szCs w:val="21"/>
              </w:rPr>
            </w:pPr>
            <w:r>
              <w:rPr>
                <w:rFonts w:ascii="宋体" w:hAnsi="宋体" w:cs="宋体" w:eastAsia="宋体" w:hint="default"/>
                <w:sz w:val="21"/>
                <w:szCs w:val="21"/>
              </w:rPr>
              <w:t>林正茂</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6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sz w:val="21"/>
              </w:rPr>
              <w:t>0.362%</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28" w:right="0"/>
              <w:jc w:val="left"/>
              <w:rPr>
                <w:rFonts w:ascii="宋体" w:hAnsi="宋体" w:cs="宋体" w:eastAsia="宋体" w:hint="default"/>
                <w:sz w:val="21"/>
                <w:szCs w:val="21"/>
              </w:rPr>
            </w:pPr>
            <w:r>
              <w:rPr>
                <w:rFonts w:ascii="宋体"/>
                <w:sz w:val="21"/>
              </w:rPr>
              <w:t>388,800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1"/>
                <w:szCs w:val="21"/>
              </w:rPr>
            </w:pPr>
            <w:r>
              <w:rPr>
                <w:rFonts w:ascii="宋体"/>
                <w:sz w:val="21"/>
              </w:rPr>
              <w:t>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270" w:hRule="exact"/>
        </w:trPr>
        <w:tc>
          <w:tcPr>
            <w:tcW w:w="10724" w:type="dxa"/>
            <w:gridSpan w:val="9"/>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2" w:right="0"/>
              <w:jc w:val="left"/>
              <w:rPr>
                <w:rFonts w:ascii="宋体" w:hAnsi="宋体" w:cs="宋体" w:eastAsia="宋体" w:hint="default"/>
                <w:sz w:val="21"/>
                <w:szCs w:val="21"/>
              </w:rPr>
            </w:pPr>
            <w:r>
              <w:rPr>
                <w:rFonts w:ascii="宋体" w:hAnsi="宋体" w:cs="宋体" w:eastAsia="宋体" w:hint="default"/>
                <w:b/>
                <w:bCs/>
                <w:sz w:val="21"/>
                <w:szCs w:val="21"/>
              </w:rPr>
              <w:t>前</w:t>
            </w:r>
            <w:r>
              <w:rPr>
                <w:rFonts w:ascii="宋体" w:hAnsi="宋体" w:cs="宋体" w:eastAsia="宋体" w:hint="default"/>
                <w:b/>
                <w:bCs/>
                <w:spacing w:val="-57"/>
                <w:sz w:val="21"/>
                <w:szCs w:val="21"/>
              </w:rPr>
              <w:t> </w:t>
            </w:r>
            <w:r>
              <w:rPr>
                <w:rFonts w:ascii="宋体" w:hAnsi="宋体" w:cs="宋体" w:eastAsia="宋体" w:hint="default"/>
                <w:b/>
                <w:bCs/>
                <w:sz w:val="21"/>
                <w:szCs w:val="21"/>
              </w:rPr>
              <w:t>10</w:t>
            </w:r>
            <w:r>
              <w:rPr>
                <w:rFonts w:ascii="宋体" w:hAnsi="宋体" w:cs="宋体" w:eastAsia="宋体" w:hint="default"/>
                <w:b/>
                <w:bCs/>
                <w:spacing w:val="-57"/>
                <w:sz w:val="21"/>
                <w:szCs w:val="21"/>
              </w:rPr>
              <w:t> </w:t>
            </w:r>
            <w:r>
              <w:rPr>
                <w:rFonts w:ascii="宋体" w:hAnsi="宋体" w:cs="宋体" w:eastAsia="宋体" w:hint="default"/>
                <w:b/>
                <w:bCs/>
                <w:sz w:val="21"/>
                <w:szCs w:val="21"/>
              </w:rPr>
              <w:t>名无限售条件股东持股情况</w:t>
            </w:r>
            <w:r>
              <w:rPr>
                <w:rFonts w:ascii="宋体" w:hAnsi="宋体" w:cs="宋体" w:eastAsia="宋体" w:hint="default"/>
                <w:sz w:val="21"/>
                <w:szCs w:val="21"/>
              </w:rPr>
            </w:r>
          </w:p>
        </w:tc>
      </w:tr>
      <w:tr>
        <w:trPr>
          <w:trHeight w:val="270" w:hRule="exact"/>
        </w:trPr>
        <w:tc>
          <w:tcPr>
            <w:tcW w:w="3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69"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7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70" w:hRule="exact"/>
        </w:trPr>
        <w:tc>
          <w:tcPr>
            <w:tcW w:w="3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2" w:right="0"/>
              <w:jc w:val="left"/>
              <w:rPr>
                <w:rFonts w:ascii="宋体" w:hAnsi="宋体" w:cs="宋体" w:eastAsia="宋体" w:hint="default"/>
                <w:sz w:val="21"/>
                <w:szCs w:val="21"/>
              </w:rPr>
            </w:pPr>
            <w:r>
              <w:rPr>
                <w:rFonts w:ascii="宋体" w:hAnsi="宋体" w:cs="宋体" w:eastAsia="宋体" w:hint="default"/>
                <w:sz w:val="21"/>
                <w:szCs w:val="21"/>
              </w:rPr>
              <w:t>深圳市禾海投资发展有限公司</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sz w:val="21"/>
              </w:rPr>
              <w:t>5,186,240</w:t>
            </w:r>
          </w:p>
        </w:tc>
        <w:tc>
          <w:tcPr>
            <w:tcW w:w="37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3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70" w:hRule="exact"/>
        </w:trPr>
        <w:tc>
          <w:tcPr>
            <w:tcW w:w="3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2" w:right="0"/>
              <w:jc w:val="left"/>
              <w:rPr>
                <w:rFonts w:ascii="宋体" w:hAnsi="宋体" w:cs="宋体" w:eastAsia="宋体" w:hint="default"/>
                <w:sz w:val="21"/>
                <w:szCs w:val="21"/>
              </w:rPr>
            </w:pPr>
            <w:r>
              <w:rPr>
                <w:rFonts w:ascii="宋体" w:hAnsi="宋体" w:cs="宋体" w:eastAsia="宋体" w:hint="default"/>
                <w:sz w:val="21"/>
                <w:szCs w:val="21"/>
              </w:rPr>
              <w:t>郑嗣武</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sz w:val="21"/>
              </w:rPr>
              <w:t>687,000</w:t>
            </w:r>
          </w:p>
        </w:tc>
        <w:tc>
          <w:tcPr>
            <w:tcW w:w="37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3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70" w:hRule="exact"/>
        </w:trPr>
        <w:tc>
          <w:tcPr>
            <w:tcW w:w="3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2" w:right="0"/>
              <w:jc w:val="left"/>
              <w:rPr>
                <w:rFonts w:ascii="宋体" w:hAnsi="宋体" w:cs="宋体" w:eastAsia="宋体" w:hint="default"/>
                <w:sz w:val="21"/>
                <w:szCs w:val="21"/>
              </w:rPr>
            </w:pPr>
            <w:r>
              <w:rPr>
                <w:rFonts w:ascii="宋体" w:hAnsi="宋体" w:cs="宋体" w:eastAsia="宋体" w:hint="default"/>
                <w:sz w:val="21"/>
                <w:szCs w:val="21"/>
              </w:rPr>
              <w:t>沈丽红</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sz w:val="21"/>
              </w:rPr>
              <w:t>508,300</w:t>
            </w:r>
          </w:p>
        </w:tc>
        <w:tc>
          <w:tcPr>
            <w:tcW w:w="37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3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70" w:hRule="exact"/>
        </w:trPr>
        <w:tc>
          <w:tcPr>
            <w:tcW w:w="3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2" w:right="0"/>
              <w:jc w:val="left"/>
              <w:rPr>
                <w:rFonts w:ascii="宋体" w:hAnsi="宋体" w:cs="宋体" w:eastAsia="宋体" w:hint="default"/>
                <w:sz w:val="21"/>
                <w:szCs w:val="21"/>
              </w:rPr>
            </w:pPr>
            <w:r>
              <w:rPr>
                <w:rFonts w:ascii="宋体" w:hAnsi="宋体" w:cs="宋体" w:eastAsia="宋体" w:hint="default"/>
                <w:sz w:val="21"/>
                <w:szCs w:val="21"/>
              </w:rPr>
              <w:t>曾平</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宋体" w:hAnsi="宋体" w:cs="宋体" w:eastAsia="宋体" w:hint="default"/>
                <w:sz w:val="21"/>
                <w:szCs w:val="21"/>
              </w:rPr>
            </w:pPr>
            <w:r>
              <w:rPr>
                <w:rFonts w:ascii="宋体"/>
                <w:sz w:val="21"/>
              </w:rPr>
              <w:t>496,000</w:t>
            </w:r>
          </w:p>
        </w:tc>
        <w:tc>
          <w:tcPr>
            <w:tcW w:w="37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3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70" w:hRule="exact"/>
        </w:trPr>
        <w:tc>
          <w:tcPr>
            <w:tcW w:w="3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2" w:right="0"/>
              <w:jc w:val="left"/>
              <w:rPr>
                <w:rFonts w:ascii="宋体" w:hAnsi="宋体" w:cs="宋体" w:eastAsia="宋体" w:hint="default"/>
                <w:sz w:val="21"/>
                <w:szCs w:val="21"/>
              </w:rPr>
            </w:pPr>
            <w:r>
              <w:rPr>
                <w:rFonts w:ascii="宋体" w:hAnsi="宋体" w:cs="宋体" w:eastAsia="宋体" w:hint="default"/>
                <w:sz w:val="21"/>
                <w:szCs w:val="21"/>
              </w:rPr>
              <w:t>龚穗东</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sz w:val="21"/>
              </w:rPr>
              <w:t>465,000</w:t>
            </w:r>
          </w:p>
        </w:tc>
        <w:tc>
          <w:tcPr>
            <w:tcW w:w="37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3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70" w:hRule="exact"/>
        </w:trPr>
        <w:tc>
          <w:tcPr>
            <w:tcW w:w="3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2" w:right="0"/>
              <w:jc w:val="left"/>
              <w:rPr>
                <w:rFonts w:ascii="宋体" w:hAnsi="宋体" w:cs="宋体" w:eastAsia="宋体" w:hint="default"/>
                <w:sz w:val="21"/>
                <w:szCs w:val="21"/>
              </w:rPr>
            </w:pPr>
            <w:r>
              <w:rPr>
                <w:rFonts w:ascii="宋体" w:hAnsi="宋体" w:cs="宋体" w:eastAsia="宋体" w:hint="default"/>
                <w:sz w:val="21"/>
                <w:szCs w:val="21"/>
              </w:rPr>
              <w:t>徐智伟</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sz w:val="21"/>
              </w:rPr>
              <w:t>445,198</w:t>
            </w:r>
          </w:p>
        </w:tc>
        <w:tc>
          <w:tcPr>
            <w:tcW w:w="37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3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70" w:hRule="exact"/>
        </w:trPr>
        <w:tc>
          <w:tcPr>
            <w:tcW w:w="3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2" w:right="0"/>
              <w:jc w:val="left"/>
              <w:rPr>
                <w:rFonts w:ascii="宋体" w:hAnsi="宋体" w:cs="宋体" w:eastAsia="宋体" w:hint="default"/>
                <w:sz w:val="21"/>
                <w:szCs w:val="21"/>
              </w:rPr>
            </w:pPr>
            <w:r>
              <w:rPr>
                <w:rFonts w:ascii="宋体" w:hAnsi="宋体" w:cs="宋体" w:eastAsia="宋体" w:hint="default"/>
                <w:sz w:val="21"/>
                <w:szCs w:val="21"/>
              </w:rPr>
              <w:t>向桂财</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sz w:val="21"/>
              </w:rPr>
              <w:t>422,020</w:t>
            </w:r>
          </w:p>
        </w:tc>
        <w:tc>
          <w:tcPr>
            <w:tcW w:w="37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3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70" w:hRule="exact"/>
        </w:trPr>
        <w:tc>
          <w:tcPr>
            <w:tcW w:w="3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2" w:right="0"/>
              <w:jc w:val="left"/>
              <w:rPr>
                <w:rFonts w:ascii="宋体" w:hAnsi="宋体" w:cs="宋体" w:eastAsia="宋体" w:hint="default"/>
                <w:sz w:val="21"/>
                <w:szCs w:val="21"/>
              </w:rPr>
            </w:pPr>
            <w:r>
              <w:rPr>
                <w:rFonts w:ascii="宋体" w:hAnsi="宋体" w:cs="宋体" w:eastAsia="宋体" w:hint="default"/>
                <w:sz w:val="21"/>
                <w:szCs w:val="21"/>
              </w:rPr>
              <w:t>杨伍碧</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sz w:val="21"/>
              </w:rPr>
              <w:t>400,000</w:t>
            </w:r>
          </w:p>
        </w:tc>
        <w:tc>
          <w:tcPr>
            <w:tcW w:w="37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3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70" w:hRule="exact"/>
        </w:trPr>
        <w:tc>
          <w:tcPr>
            <w:tcW w:w="3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2" w:right="0"/>
              <w:jc w:val="left"/>
              <w:rPr>
                <w:rFonts w:ascii="宋体" w:hAnsi="宋体" w:cs="宋体" w:eastAsia="宋体" w:hint="default"/>
                <w:sz w:val="21"/>
                <w:szCs w:val="21"/>
              </w:rPr>
            </w:pPr>
            <w:r>
              <w:rPr>
                <w:rFonts w:ascii="宋体" w:hAnsi="宋体" w:cs="宋体" w:eastAsia="宋体" w:hint="default"/>
                <w:sz w:val="21"/>
                <w:szCs w:val="21"/>
              </w:rPr>
              <w:t>林正茂</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sz w:val="21"/>
              </w:rPr>
              <w:t>388,800</w:t>
            </w:r>
          </w:p>
        </w:tc>
        <w:tc>
          <w:tcPr>
            <w:tcW w:w="37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3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70" w:hRule="exact"/>
        </w:trPr>
        <w:tc>
          <w:tcPr>
            <w:tcW w:w="3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2" w:right="0"/>
              <w:jc w:val="left"/>
              <w:rPr>
                <w:rFonts w:ascii="宋体" w:hAnsi="宋体" w:cs="宋体" w:eastAsia="宋体" w:hint="default"/>
                <w:sz w:val="21"/>
                <w:szCs w:val="21"/>
              </w:rPr>
            </w:pPr>
            <w:r>
              <w:rPr>
                <w:rFonts w:ascii="宋体" w:hAnsi="宋体" w:cs="宋体" w:eastAsia="宋体" w:hint="default"/>
                <w:sz w:val="21"/>
                <w:szCs w:val="21"/>
              </w:rPr>
              <w:t>吕晓瑜</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sz w:val="21"/>
              </w:rPr>
              <w:t>325,000</w:t>
            </w:r>
          </w:p>
        </w:tc>
        <w:tc>
          <w:tcPr>
            <w:tcW w:w="37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3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30" w:hRule="exact"/>
        </w:trPr>
        <w:tc>
          <w:tcPr>
            <w:tcW w:w="3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2"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6808" w:type="dxa"/>
            <w:gridSpan w:val="6"/>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据了解，上述股东中境内非国有法人股东之间无关联关系或属于一致行</w:t>
            </w:r>
          </w:p>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动人的情况，无限售条件股东间及与有限售条件股东间关系未知。</w:t>
            </w:r>
          </w:p>
        </w:tc>
      </w:tr>
    </w:tbl>
    <w:p>
      <w:pPr>
        <w:pStyle w:val="BodyText"/>
        <w:spacing w:line="240" w:lineRule="auto" w:before="57"/>
        <w:ind w:left="1496" w:right="705"/>
        <w:jc w:val="left"/>
      </w:pPr>
      <w:r>
        <w:rPr>
          <w:rFonts w:ascii="宋体" w:hAnsi="宋体" w:cs="宋体" w:eastAsia="宋体" w:hint="default"/>
          <w:b/>
          <w:bCs/>
        </w:rPr>
        <w:t>（五）</w:t>
      </w:r>
      <w:r>
        <w:rPr/>
        <w:t>控股股东及实际控制人情况</w:t>
      </w:r>
    </w:p>
    <w:p>
      <w:pPr>
        <w:pStyle w:val="BodyText"/>
        <w:spacing w:line="300" w:lineRule="auto" w:before="98"/>
        <w:ind w:left="1221" w:right="705" w:firstLine="560"/>
        <w:jc w:val="left"/>
      </w:pPr>
      <w:r>
        <w:rPr>
          <w:spacing w:val="14"/>
        </w:rPr>
        <w:t>公司控股股东为天伦控股有限公司。天伦控股有限公司成立于</w:t>
      </w:r>
      <w:r>
        <w:rPr>
          <w:spacing w:val="15"/>
          <w:w w:val="99"/>
        </w:rPr>
        <w:t> </w:t>
      </w:r>
      <w:r>
        <w:rPr/>
        <w:t>1995</w:t>
      </w:r>
      <w:r>
        <w:rPr>
          <w:spacing w:val="-67"/>
        </w:rPr>
        <w:t> </w:t>
      </w:r>
      <w:r>
        <w:rPr/>
        <w:t>年</w:t>
      </w:r>
      <w:r>
        <w:rPr>
          <w:spacing w:val="-68"/>
        </w:rPr>
        <w:t> </w:t>
      </w:r>
      <w:r>
        <w:rPr/>
        <w:t>11</w:t>
      </w:r>
      <w:r>
        <w:rPr>
          <w:spacing w:val="-67"/>
        </w:rPr>
        <w:t> </w:t>
      </w:r>
      <w:r>
        <w:rPr/>
        <w:t>月</w:t>
      </w:r>
      <w:r>
        <w:rPr>
          <w:spacing w:val="-68"/>
        </w:rPr>
        <w:t> </w:t>
      </w:r>
      <w:r>
        <w:rPr/>
        <w:t>8</w:t>
      </w:r>
      <w:r>
        <w:rPr>
          <w:spacing w:val="-67"/>
        </w:rPr>
        <w:t> </w:t>
      </w:r>
      <w:r>
        <w:rPr/>
        <w:t>日，法定代表人张国明，注册资本</w:t>
      </w:r>
      <w:r>
        <w:rPr>
          <w:spacing w:val="-68"/>
        </w:rPr>
        <w:t> </w:t>
      </w:r>
      <w:r>
        <w:rPr/>
        <w:t>2.5</w:t>
      </w:r>
      <w:r>
        <w:rPr>
          <w:spacing w:val="-67"/>
        </w:rPr>
        <w:t> </w:t>
      </w:r>
      <w:r>
        <w:rPr/>
        <w:t>亿元，</w:t>
      </w:r>
      <w:r>
        <w:rPr>
          <w:spacing w:val="-2"/>
        </w:rPr>
        <w:t> </w:t>
      </w:r>
      <w:r>
        <w:rPr/>
        <w:t>主要业</w:t>
      </w:r>
    </w:p>
    <w:p>
      <w:pPr>
        <w:spacing w:after="0" w:line="300" w:lineRule="auto"/>
        <w:jc w:val="left"/>
        <w:sectPr>
          <w:pgSz w:w="11910" w:h="16840"/>
          <w:pgMar w:header="877" w:footer="982" w:top="1100" w:bottom="1180" w:left="480" w:right="460"/>
        </w:sectPr>
      </w:pPr>
    </w:p>
    <w:p>
      <w:pPr>
        <w:spacing w:line="240" w:lineRule="auto" w:before="8"/>
        <w:rPr>
          <w:rFonts w:ascii="宋体" w:hAnsi="宋体" w:cs="宋体" w:eastAsia="宋体" w:hint="default"/>
          <w:sz w:val="26"/>
          <w:szCs w:val="26"/>
        </w:rPr>
      </w:pPr>
    </w:p>
    <w:p>
      <w:pPr>
        <w:pStyle w:val="BodyText"/>
        <w:spacing w:line="302" w:lineRule="auto" w:before="13"/>
        <w:ind w:left="901" w:right="893"/>
        <w:jc w:val="both"/>
      </w:pPr>
      <w:r>
        <w:rPr>
          <w:spacing w:val="3"/>
        </w:rPr>
        <w:t>务为房地产开发经营，基础设施投资开发、电子信息产业等。该公司</w:t>
      </w:r>
      <w:r>
        <w:rPr>
          <w:spacing w:val="3"/>
          <w:w w:val="99"/>
        </w:rPr>
        <w:t> </w:t>
      </w:r>
      <w:r>
        <w:rPr>
          <w:spacing w:val="3"/>
        </w:rPr>
        <w:t>股东为自然人张国明与广东利新经济发展有限公司，其中张国明出资</w:t>
      </w:r>
      <w:r>
        <w:rPr>
          <w:spacing w:val="3"/>
          <w:w w:val="99"/>
        </w:rPr>
        <w:t> </w:t>
      </w:r>
      <w:r>
        <w:rPr/>
        <w:t>211,166,098</w:t>
      </w:r>
      <w:r>
        <w:rPr>
          <w:spacing w:val="48"/>
        </w:rPr>
        <w:t> </w:t>
      </w:r>
      <w:r>
        <w:rPr/>
        <w:t>元</w:t>
      </w:r>
      <w:r>
        <w:rPr>
          <w:spacing w:val="-92"/>
        </w:rPr>
        <w:t> </w:t>
      </w:r>
      <w:r>
        <w:rPr/>
        <w:t>，</w:t>
      </w:r>
      <w:r>
        <w:rPr>
          <w:spacing w:val="-92"/>
        </w:rPr>
        <w:t> </w:t>
      </w:r>
      <w:r>
        <w:rPr/>
        <w:t>占</w:t>
      </w:r>
      <w:r>
        <w:rPr>
          <w:spacing w:val="47"/>
        </w:rPr>
        <w:t> </w:t>
      </w:r>
      <w:r>
        <w:rPr/>
        <w:t>84.5%</w:t>
      </w:r>
      <w:r>
        <w:rPr>
          <w:spacing w:val="-92"/>
        </w:rPr>
        <w:t> </w:t>
      </w:r>
      <w:r>
        <w:rPr/>
        <w:t>；</w:t>
      </w:r>
      <w:r>
        <w:rPr>
          <w:spacing w:val="-92"/>
        </w:rPr>
        <w:t> </w:t>
      </w:r>
      <w:r>
        <w:rPr/>
        <w:t>广</w:t>
      </w:r>
      <w:r>
        <w:rPr>
          <w:spacing w:val="-91"/>
        </w:rPr>
        <w:t> </w:t>
      </w:r>
      <w:r>
        <w:rPr/>
        <w:t>东</w:t>
      </w:r>
      <w:r>
        <w:rPr>
          <w:spacing w:val="-92"/>
        </w:rPr>
        <w:t> </w:t>
      </w:r>
      <w:r>
        <w:rPr/>
        <w:t>利</w:t>
      </w:r>
      <w:r>
        <w:rPr>
          <w:spacing w:val="-91"/>
        </w:rPr>
        <w:t> </w:t>
      </w:r>
      <w:r>
        <w:rPr/>
        <w:t>新</w:t>
      </w:r>
      <w:r>
        <w:rPr>
          <w:spacing w:val="-91"/>
        </w:rPr>
        <w:t> </w:t>
      </w:r>
      <w:r>
        <w:rPr/>
        <w:t>经</w:t>
      </w:r>
      <w:r>
        <w:rPr>
          <w:spacing w:val="-92"/>
        </w:rPr>
        <w:t> </w:t>
      </w:r>
      <w:r>
        <w:rPr/>
        <w:t>济</w:t>
      </w:r>
      <w:r>
        <w:rPr>
          <w:spacing w:val="-91"/>
        </w:rPr>
        <w:t> </w:t>
      </w:r>
      <w:r>
        <w:rPr/>
        <w:t>发</w:t>
      </w:r>
      <w:r>
        <w:rPr>
          <w:spacing w:val="-91"/>
        </w:rPr>
        <w:t> </w:t>
      </w:r>
      <w:r>
        <w:rPr/>
        <w:t>展</w:t>
      </w:r>
      <w:r>
        <w:rPr>
          <w:spacing w:val="-92"/>
        </w:rPr>
        <w:t> </w:t>
      </w:r>
      <w:r>
        <w:rPr/>
        <w:t>有</w:t>
      </w:r>
      <w:r>
        <w:rPr>
          <w:spacing w:val="-91"/>
        </w:rPr>
        <w:t> </w:t>
      </w:r>
      <w:r>
        <w:rPr/>
        <w:t>限</w:t>
      </w:r>
      <w:r>
        <w:rPr>
          <w:spacing w:val="-91"/>
        </w:rPr>
        <w:t> </w:t>
      </w:r>
      <w:r>
        <w:rPr/>
        <w:t>公</w:t>
      </w:r>
      <w:r>
        <w:rPr>
          <w:spacing w:val="-92"/>
        </w:rPr>
        <w:t> </w:t>
      </w:r>
      <w:r>
        <w:rPr/>
        <w:t>司</w:t>
      </w:r>
      <w:r>
        <w:rPr>
          <w:spacing w:val="-91"/>
        </w:rPr>
        <w:t> </w:t>
      </w:r>
      <w:r>
        <w:rPr/>
        <w:t>出</w:t>
      </w:r>
      <w:r>
        <w:rPr>
          <w:spacing w:val="-90"/>
        </w:rPr>
        <w:t> </w:t>
      </w:r>
      <w:r>
        <w:rPr/>
        <w:t>资</w:t>
      </w:r>
    </w:p>
    <w:p>
      <w:pPr>
        <w:pStyle w:val="BodyText"/>
        <w:spacing w:line="300" w:lineRule="auto"/>
        <w:ind w:left="901" w:right="899"/>
        <w:jc w:val="both"/>
      </w:pPr>
      <w:r>
        <w:rPr/>
        <w:t>38,833,902</w:t>
      </w:r>
      <w:r>
        <w:rPr>
          <w:spacing w:val="-77"/>
        </w:rPr>
        <w:t> </w:t>
      </w:r>
      <w:r>
        <w:rPr>
          <w:spacing w:val="-4"/>
        </w:rPr>
        <w:t>元，占</w:t>
      </w:r>
      <w:r>
        <w:rPr>
          <w:spacing w:val="-78"/>
        </w:rPr>
        <w:t> </w:t>
      </w:r>
      <w:r>
        <w:rPr/>
        <w:t>15.5%。</w:t>
      </w:r>
      <w:r>
        <w:rPr>
          <w:spacing w:val="-22"/>
        </w:rPr>
        <w:t> </w:t>
      </w:r>
      <w:r>
        <w:rPr/>
        <w:t>张国明：中国国籍，无其他国家或地区居</w:t>
      </w:r>
      <w:r>
        <w:rPr>
          <w:w w:val="99"/>
        </w:rPr>
        <w:t> </w:t>
      </w:r>
      <w:r>
        <w:rPr/>
        <w:t>留权，最近五年任天伦控股有限公司董事长，现为广州市政协委员。</w:t>
      </w:r>
    </w:p>
    <w:p>
      <w:pPr>
        <w:pStyle w:val="BodyText"/>
        <w:spacing w:line="240" w:lineRule="auto" w:before="40"/>
        <w:ind w:left="1521" w:right="1704"/>
        <w:jc w:val="center"/>
      </w:pPr>
      <w:r>
        <w:rPr>
          <w:spacing w:val="26"/>
        </w:rPr>
        <w:t>公司与实际控制人之间的产权和控制关系如图所示：</w:t>
      </w:r>
      <w:r>
        <w:rPr>
          <w:spacing w:val="-112"/>
        </w:rPr>
        <w:t> </w:t>
      </w:r>
      <w:r>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line="373" w:lineRule="exact"/>
        <w:ind w:left="5009"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2.45pt;height:18.7pt;mso-position-horizontal-relative:char;mso-position-vertical-relative:line" type="#_x0000_t202" filled="false" stroked="true" strokeweight=".48pt" strokecolor="#000000">
            <w10:anchorlock/>
            <v:textbox inset="0,0,0,0">
              <w:txbxContent>
                <w:p>
                  <w:pPr>
                    <w:pStyle w:val="BodyText"/>
                    <w:spacing w:line="322" w:lineRule="exact" w:before="0"/>
                    <w:ind w:left="-1" w:right="0"/>
                    <w:jc w:val="left"/>
                  </w:pPr>
                  <w:r>
                    <w:rPr/>
                    <w:t>张国明</w:t>
                  </w:r>
                </w:p>
              </w:txbxContent>
            </v:textbox>
          </v:shape>
        </w:pict>
      </w:r>
      <w:r>
        <w:rPr>
          <w:rFonts w:ascii="宋体" w:hAnsi="宋体" w:cs="宋体" w:eastAsia="宋体" w:hint="default"/>
          <w:position w:val="-6"/>
          <w:sz w:val="20"/>
          <w:szCs w:val="20"/>
        </w:rPr>
      </w:r>
    </w:p>
    <w:p>
      <w:pPr>
        <w:spacing w:line="240" w:lineRule="auto" w:before="12"/>
        <w:rPr>
          <w:rFonts w:ascii="宋体" w:hAnsi="宋体" w:cs="宋体" w:eastAsia="宋体" w:hint="default"/>
          <w:sz w:val="27"/>
          <w:szCs w:val="27"/>
        </w:rPr>
      </w:pPr>
    </w:p>
    <w:p>
      <w:pPr>
        <w:spacing w:before="31"/>
        <w:ind w:left="1521" w:right="352" w:firstLine="0"/>
        <w:jc w:val="center"/>
        <w:rPr>
          <w:rFonts w:ascii="宋体" w:hAnsi="宋体" w:cs="宋体" w:eastAsia="宋体" w:hint="default"/>
          <w:sz w:val="22"/>
          <w:szCs w:val="22"/>
        </w:rPr>
      </w:pPr>
      <w:r>
        <w:rPr/>
        <w:pict>
          <v:group style="position:absolute;margin-left:307.019989pt;margin-top:-18.244349pt;width:6pt;height:47.25pt;mso-position-horizontal-relative:page;mso-position-vertical-relative:paragraph;z-index:1096" coordorigin="6140,-365" coordsize="120,945">
            <v:shape style="position:absolute;left:6140;top:-365;width:120;height:945" coordorigin="6140,-365" coordsize="120,945" path="m6193,460l6140,460,6200,580,6247,487,6200,487,6196,485,6193,479,6193,460xe" filled="true" fillcolor="#000000" stroked="false">
              <v:path arrowok="t"/>
              <v:fill type="solid"/>
            </v:shape>
            <v:shape style="position:absolute;left:6140;top:-365;width:120;height:945" coordorigin="6140,-365" coordsize="120,945" path="m6200,-365l6196,-362,6193,-356,6193,479,6196,485,6200,487,6206,485,6209,479,6209,-356,6206,-362,6200,-365xe" filled="true" fillcolor="#000000" stroked="false">
              <v:path arrowok="t"/>
              <v:fill type="solid"/>
            </v:shape>
            <v:shape style="position:absolute;left:6140;top:-365;width:120;height:945" coordorigin="6140,-365" coordsize="120,945" path="m6260,460l6209,460,6209,479,6206,485,6200,487,6247,487,6260,460xe" filled="true" fillcolor="#000000" stroked="false">
              <v:path arrowok="t"/>
              <v:fill type="solid"/>
            </v:shape>
            <w10:wrap type="none"/>
          </v:group>
        </w:pict>
      </w:r>
      <w:r>
        <w:rPr>
          <w:rFonts w:ascii="宋体"/>
          <w:sz w:val="22"/>
        </w:rPr>
        <w:t>84.5%</w:t>
      </w:r>
    </w:p>
    <w:p>
      <w:pPr>
        <w:spacing w:line="240" w:lineRule="auto" w:before="2"/>
        <w:rPr>
          <w:rFonts w:ascii="宋体" w:hAnsi="宋体" w:cs="宋体" w:eastAsia="宋体" w:hint="default"/>
          <w:sz w:val="29"/>
          <w:szCs w:val="29"/>
        </w:rPr>
      </w:pPr>
    </w:p>
    <w:p>
      <w:pPr>
        <w:spacing w:line="373" w:lineRule="exact"/>
        <w:ind w:left="4225"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112.45pt;height:18.7pt;mso-position-horizontal-relative:char;mso-position-vertical-relative:line" type="#_x0000_t202" filled="false" stroked="true" strokeweight=".48pt" strokecolor="#000000">
            <w10:anchorlock/>
            <v:textbox inset="0,0,0,0">
              <w:txbxContent>
                <w:p>
                  <w:pPr>
                    <w:pStyle w:val="BodyText"/>
                    <w:spacing w:line="321" w:lineRule="exact" w:before="0"/>
                    <w:ind w:left="0" w:right="0"/>
                    <w:jc w:val="left"/>
                  </w:pPr>
                  <w:r>
                    <w:rPr/>
                    <w:t>天伦控股有限公司</w:t>
                  </w:r>
                </w:p>
              </w:txbxContent>
            </v:textbox>
          </v:shape>
        </w:pict>
      </w:r>
      <w:r>
        <w:rPr>
          <w:rFonts w:ascii="宋体" w:hAnsi="宋体" w:cs="宋体" w:eastAsia="宋体" w:hint="default"/>
          <w:position w:val="-6"/>
          <w:sz w:val="20"/>
          <w:szCs w:val="20"/>
        </w:rPr>
      </w:r>
    </w:p>
    <w:p>
      <w:pPr>
        <w:spacing w:line="240" w:lineRule="auto" w:before="12"/>
        <w:rPr>
          <w:rFonts w:ascii="宋体" w:hAnsi="宋体" w:cs="宋体" w:eastAsia="宋体" w:hint="default"/>
          <w:sz w:val="27"/>
          <w:szCs w:val="27"/>
        </w:rPr>
      </w:pPr>
    </w:p>
    <w:p>
      <w:pPr>
        <w:spacing w:before="31"/>
        <w:ind w:left="3422" w:right="1704" w:firstLine="0"/>
        <w:jc w:val="center"/>
        <w:rPr>
          <w:rFonts w:ascii="宋体" w:hAnsi="宋体" w:cs="宋体" w:eastAsia="宋体" w:hint="default"/>
          <w:sz w:val="22"/>
          <w:szCs w:val="22"/>
        </w:rPr>
      </w:pPr>
      <w:r>
        <w:rPr/>
        <w:pict>
          <v:group style="position:absolute;margin-left:307.019989pt;margin-top:-12.244318pt;width:6pt;height:39.450pt;mso-position-horizontal-relative:page;mso-position-vertical-relative:paragraph;z-index:1120" coordorigin="6140,-245" coordsize="120,789">
            <v:shape style="position:absolute;left:6140;top:-245;width:120;height:789" coordorigin="6140,-245" coordsize="120,789" path="m6193,424l6140,424,6200,544,6247,451,6200,451,6196,449,6193,443,6193,424xe" filled="true" fillcolor="#000000" stroked="false">
              <v:path arrowok="t"/>
              <v:fill type="solid"/>
            </v:shape>
            <v:shape style="position:absolute;left:6140;top:-245;width:120;height:789" coordorigin="6140,-245" coordsize="120,789" path="m6200,-245l6196,-242,6193,-236,6193,443,6196,449,6200,451,6206,449,6209,443,6209,-236,6206,-242,6200,-245xe" filled="true" fillcolor="#000000" stroked="false">
              <v:path arrowok="t"/>
              <v:fill type="solid"/>
            </v:shape>
            <v:shape style="position:absolute;left:6140;top:-245;width:120;height:789" coordorigin="6140,-245" coordsize="120,789" path="m6260,424l6209,424,6209,443,6206,449,6200,451,6247,451,6260,424xe" filled="true" fillcolor="#000000" stroked="false">
              <v:path arrowok="t"/>
              <v:fill type="solid"/>
            </v:shape>
            <w10:wrap type="none"/>
          </v:group>
        </w:pict>
      </w:r>
      <w:r>
        <w:rPr>
          <w:rFonts w:ascii="宋体"/>
          <w:sz w:val="22"/>
        </w:rPr>
        <w:t>26.635%</w:t>
      </w:r>
    </w:p>
    <w:p>
      <w:pPr>
        <w:spacing w:line="240" w:lineRule="auto" w:before="2"/>
        <w:rPr>
          <w:rFonts w:ascii="宋体" w:hAnsi="宋体" w:cs="宋体" w:eastAsia="宋体" w:hint="default"/>
          <w:sz w:val="29"/>
          <w:szCs w:val="29"/>
        </w:rPr>
      </w:pPr>
    </w:p>
    <w:p>
      <w:pPr>
        <w:spacing w:line="373" w:lineRule="exact"/>
        <w:ind w:left="3610"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182.4pt;height:18.7pt;mso-position-horizontal-relative:char;mso-position-vertical-relative:line" type="#_x0000_t202" filled="false" stroked="true" strokeweight=".48pt" strokecolor="#000000">
            <w10:anchorlock/>
            <v:textbox inset="0,0,0,0">
              <w:txbxContent>
                <w:p>
                  <w:pPr>
                    <w:pStyle w:val="BodyText"/>
                    <w:spacing w:line="321" w:lineRule="exact" w:before="0"/>
                    <w:ind w:left="0" w:right="-1"/>
                    <w:jc w:val="left"/>
                  </w:pPr>
                  <w:r>
                    <w:rPr/>
                    <w:t>黑龙江天伦置业股份有限公司</w:t>
                  </w:r>
                </w:p>
              </w:txbxContent>
            </v:textbox>
          </v:shape>
        </w:pict>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13"/>
        <w:ind w:left="1176" w:right="0"/>
        <w:jc w:val="left"/>
      </w:pPr>
      <w:r>
        <w:rPr>
          <w:rFonts w:ascii="宋体" w:hAnsi="宋体" w:cs="宋体" w:eastAsia="宋体" w:hint="default"/>
          <w:b/>
          <w:bCs/>
        </w:rPr>
        <w:t>（六）</w:t>
      </w:r>
      <w:r>
        <w:rPr/>
        <w:t>除控股股东外,公司无其他持股</w:t>
      </w:r>
      <w:r>
        <w:rPr>
          <w:spacing w:val="-95"/>
        </w:rPr>
        <w:t> </w:t>
      </w:r>
      <w:r>
        <w:rPr/>
        <w:t>10%以上（含</w:t>
      </w:r>
      <w:r>
        <w:rPr>
          <w:spacing w:val="-95"/>
        </w:rPr>
        <w:t> </w:t>
      </w:r>
      <w:r>
        <w:rPr/>
        <w:t>10%）法人股东。</w:t>
      </w:r>
    </w:p>
    <w:p>
      <w:pPr>
        <w:pStyle w:val="BodyText"/>
        <w:spacing w:line="240" w:lineRule="auto" w:before="81"/>
        <w:ind w:left="1176" w:right="0"/>
        <w:jc w:val="left"/>
      </w:pPr>
      <w:r>
        <w:rPr>
          <w:rFonts w:ascii="宋体" w:hAnsi="宋体" w:cs="宋体" w:eastAsia="宋体" w:hint="default"/>
          <w:b/>
          <w:bCs/>
        </w:rPr>
        <w:t>（七）</w:t>
      </w:r>
      <w:r>
        <w:rPr/>
        <w:t>前</w:t>
      </w:r>
      <w:r>
        <w:rPr>
          <w:spacing w:val="-75"/>
        </w:rPr>
        <w:t> </w:t>
      </w:r>
      <w:r>
        <w:rPr/>
        <w:t>10</w:t>
      </w:r>
      <w:r>
        <w:rPr>
          <w:spacing w:val="-75"/>
        </w:rPr>
        <w:t> </w:t>
      </w:r>
      <w:r>
        <w:rPr/>
        <w:t>名有限售条件股东持股数量及限售条件</w:t>
      </w:r>
    </w:p>
    <w:p>
      <w:pPr>
        <w:spacing w:before="189"/>
        <w:ind w:left="0" w:right="1263" w:firstLine="0"/>
        <w:jc w:val="right"/>
        <w:rPr>
          <w:rFonts w:ascii="宋体" w:hAnsi="宋体" w:cs="宋体" w:eastAsia="宋体" w:hint="default"/>
          <w:sz w:val="18"/>
          <w:szCs w:val="18"/>
        </w:rPr>
      </w:pPr>
      <w:r>
        <w:rPr>
          <w:rFonts w:ascii="宋体" w:hAnsi="宋体" w:cs="宋体" w:eastAsia="宋体" w:hint="default"/>
          <w:spacing w:val="-1"/>
          <w:sz w:val="18"/>
          <w:szCs w:val="18"/>
        </w:rPr>
        <w:t>单位：股</w:t>
      </w:r>
    </w:p>
    <w:p>
      <w:pPr>
        <w:spacing w:line="240" w:lineRule="auto" w:before="11"/>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503"/>
        <w:gridCol w:w="2700"/>
        <w:gridCol w:w="1260"/>
        <w:gridCol w:w="1440"/>
        <w:gridCol w:w="1260"/>
        <w:gridCol w:w="2920"/>
      </w:tblGrid>
      <w:tr>
        <w:trPr>
          <w:trHeight w:val="485" w:hRule="exact"/>
        </w:trPr>
        <w:tc>
          <w:tcPr>
            <w:tcW w:w="503"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270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01"/>
              <w:ind w:left="537"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26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exact"/>
              <w:ind w:left="87" w:right="85"/>
              <w:jc w:val="left"/>
              <w:rPr>
                <w:rFonts w:ascii="宋体" w:hAnsi="宋体" w:cs="宋体" w:eastAsia="宋体" w:hint="default"/>
                <w:sz w:val="18"/>
                <w:szCs w:val="18"/>
              </w:rPr>
            </w:pPr>
            <w:r>
              <w:rPr>
                <w:rFonts w:ascii="宋体" w:hAnsi="宋体" w:cs="宋体" w:eastAsia="宋体" w:hint="default"/>
                <w:sz w:val="18"/>
                <w:szCs w:val="18"/>
              </w:rPr>
              <w:t>持有的有限售 条件股份数量</w:t>
            </w:r>
          </w:p>
        </w:tc>
        <w:tc>
          <w:tcPr>
            <w:tcW w:w="144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可上市交易时间</w:t>
            </w:r>
          </w:p>
        </w:tc>
        <w:tc>
          <w:tcPr>
            <w:tcW w:w="126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exact"/>
              <w:ind w:left="177" w:right="85" w:hanging="90"/>
              <w:jc w:val="left"/>
              <w:rPr>
                <w:rFonts w:ascii="宋体" w:hAnsi="宋体" w:cs="宋体" w:eastAsia="宋体" w:hint="default"/>
                <w:sz w:val="18"/>
                <w:szCs w:val="18"/>
              </w:rPr>
            </w:pPr>
            <w:r>
              <w:rPr>
                <w:rFonts w:ascii="宋体" w:hAnsi="宋体" w:cs="宋体" w:eastAsia="宋体" w:hint="default"/>
                <w:sz w:val="18"/>
                <w:szCs w:val="18"/>
              </w:rPr>
              <w:t>新增可上市交 易股份数量</w:t>
            </w:r>
          </w:p>
        </w:tc>
        <w:tc>
          <w:tcPr>
            <w:tcW w:w="292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477" w:hRule="exact"/>
        </w:trPr>
        <w:tc>
          <w:tcPr>
            <w:tcW w:w="503" w:type="dxa"/>
            <w:tcBorders>
              <w:top w:val="single" w:sz="2" w:space="0" w:color="000000"/>
              <w:left w:val="single" w:sz="2" w:space="0" w:color="000000"/>
              <w:bottom w:val="nil" w:sz="6" w:space="0" w:color="auto"/>
              <w:right w:val="single" w:sz="2" w:space="0" w:color="000000"/>
            </w:tcBorders>
          </w:tcPr>
          <w:p>
            <w:pPr/>
          </w:p>
        </w:tc>
        <w:tc>
          <w:tcPr>
            <w:tcW w:w="2700" w:type="dxa"/>
            <w:tcBorders>
              <w:top w:val="single" w:sz="2" w:space="0" w:color="000000"/>
              <w:left w:val="single" w:sz="2" w:space="0" w:color="000000"/>
              <w:bottom w:val="nil" w:sz="6" w:space="0" w:color="auto"/>
              <w:right w:val="single" w:sz="2" w:space="0" w:color="000000"/>
            </w:tcBorders>
          </w:tcPr>
          <w:p>
            <w:pPr/>
          </w:p>
        </w:tc>
        <w:tc>
          <w:tcPr>
            <w:tcW w:w="1260" w:type="dxa"/>
            <w:tcBorders>
              <w:top w:val="single" w:sz="2" w:space="0" w:color="000000"/>
              <w:left w:val="single" w:sz="2" w:space="0" w:color="000000"/>
              <w:bottom w:val="nil" w:sz="6" w:space="0" w:color="auto"/>
              <w:right w:val="single" w:sz="2" w:space="0" w:color="000000"/>
            </w:tcBorders>
          </w:tcPr>
          <w:p>
            <w:pPr/>
          </w:p>
        </w:tc>
        <w:tc>
          <w:tcPr>
            <w:tcW w:w="1440"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2008年4月7日</w:t>
            </w:r>
          </w:p>
        </w:tc>
        <w:tc>
          <w:tcPr>
            <w:tcW w:w="1260"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5,363,280</w:t>
            </w:r>
          </w:p>
        </w:tc>
        <w:tc>
          <w:tcPr>
            <w:tcW w:w="2920"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
              <w:jc w:val="left"/>
              <w:rPr>
                <w:rFonts w:ascii="宋体" w:hAnsi="宋体" w:cs="宋体" w:eastAsia="宋体" w:hint="default"/>
                <w:sz w:val="18"/>
                <w:szCs w:val="18"/>
              </w:rPr>
            </w:pPr>
            <w:r>
              <w:rPr>
                <w:rFonts w:ascii="宋体" w:hAnsi="宋体" w:cs="宋体" w:eastAsia="宋体" w:hint="default"/>
                <w:sz w:val="18"/>
                <w:szCs w:val="18"/>
              </w:rPr>
              <w:t>股改(2006年4月7日)后24个月内不上</w:t>
            </w:r>
          </w:p>
        </w:tc>
      </w:tr>
      <w:tr>
        <w:trPr>
          <w:trHeight w:val="158" w:hRule="exact"/>
        </w:trPr>
        <w:tc>
          <w:tcPr>
            <w:tcW w:w="503" w:type="dxa"/>
            <w:vMerge w:val="restart"/>
            <w:tcBorders>
              <w:top w:val="nil" w:sz="6" w:space="0" w:color="auto"/>
              <w:left w:val="single" w:sz="2" w:space="0" w:color="000000"/>
              <w:right w:val="single" w:sz="2" w:space="0" w:color="000000"/>
            </w:tcBorders>
          </w:tcPr>
          <w:p>
            <w:pPr/>
          </w:p>
        </w:tc>
        <w:tc>
          <w:tcPr>
            <w:tcW w:w="2700" w:type="dxa"/>
            <w:vMerge w:val="restart"/>
            <w:tcBorders>
              <w:top w:val="nil" w:sz="6" w:space="0" w:color="auto"/>
              <w:left w:val="single" w:sz="2" w:space="0" w:color="000000"/>
              <w:right w:val="single" w:sz="2" w:space="0" w:color="000000"/>
            </w:tcBorders>
          </w:tcPr>
          <w:p>
            <w:pPr/>
          </w:p>
        </w:tc>
        <w:tc>
          <w:tcPr>
            <w:tcW w:w="1260" w:type="dxa"/>
            <w:vMerge w:val="restart"/>
            <w:tcBorders>
              <w:top w:val="nil" w:sz="6" w:space="0" w:color="auto"/>
              <w:left w:val="single" w:sz="2" w:space="0" w:color="000000"/>
              <w:right w:val="single" w:sz="2" w:space="0" w:color="000000"/>
            </w:tcBorders>
          </w:tcPr>
          <w:p>
            <w:pPr/>
          </w:p>
        </w:tc>
        <w:tc>
          <w:tcPr>
            <w:tcW w:w="1440" w:type="dxa"/>
            <w:tcBorders>
              <w:top w:val="nil" w:sz="6" w:space="0" w:color="auto"/>
              <w:left w:val="single" w:sz="2" w:space="0" w:color="000000"/>
              <w:bottom w:val="single" w:sz="2" w:space="0" w:color="000000"/>
              <w:right w:val="single" w:sz="2" w:space="0" w:color="000000"/>
            </w:tcBorders>
          </w:tcPr>
          <w:p>
            <w:pPr/>
          </w:p>
        </w:tc>
        <w:tc>
          <w:tcPr>
            <w:tcW w:w="1260" w:type="dxa"/>
            <w:tcBorders>
              <w:top w:val="nil" w:sz="6" w:space="0" w:color="auto"/>
              <w:left w:val="single" w:sz="2" w:space="0" w:color="000000"/>
              <w:bottom w:val="single" w:sz="2" w:space="0" w:color="000000"/>
              <w:right w:val="single" w:sz="2" w:space="0" w:color="000000"/>
            </w:tcBorders>
          </w:tcPr>
          <w:p>
            <w:pPr/>
          </w:p>
        </w:tc>
        <w:tc>
          <w:tcPr>
            <w:tcW w:w="2920" w:type="dxa"/>
            <w:vMerge w:val="restart"/>
            <w:tcBorders>
              <w:top w:val="nil" w:sz="6" w:space="0" w:color="auto"/>
              <w:left w:val="single" w:sz="2" w:space="0" w:color="000000"/>
              <w:right w:val="single" w:sz="2" w:space="0" w:color="000000"/>
            </w:tcBorders>
          </w:tcPr>
          <w:p>
            <w:pPr>
              <w:pStyle w:val="TableParagraph"/>
              <w:spacing w:line="210" w:lineRule="exact"/>
              <w:ind w:right="-4"/>
              <w:jc w:val="left"/>
              <w:rPr>
                <w:rFonts w:ascii="宋体" w:hAnsi="宋体" w:cs="宋体" w:eastAsia="宋体" w:hint="default"/>
                <w:sz w:val="18"/>
                <w:szCs w:val="18"/>
              </w:rPr>
            </w:pPr>
            <w:r>
              <w:rPr>
                <w:rFonts w:ascii="宋体" w:hAnsi="宋体" w:cs="宋体" w:eastAsia="宋体" w:hint="default"/>
                <w:sz w:val="18"/>
                <w:szCs w:val="18"/>
              </w:rPr>
              <w:t>市交易或者转让。禁售期满后出售股</w:t>
            </w:r>
          </w:p>
        </w:tc>
      </w:tr>
      <w:tr>
        <w:trPr>
          <w:trHeight w:val="82" w:hRule="exact"/>
        </w:trPr>
        <w:tc>
          <w:tcPr>
            <w:tcW w:w="503" w:type="dxa"/>
            <w:vMerge/>
            <w:tcBorders>
              <w:left w:val="single" w:sz="2" w:space="0" w:color="000000"/>
              <w:bottom w:val="nil" w:sz="6" w:space="0" w:color="auto"/>
              <w:right w:val="single" w:sz="2" w:space="0" w:color="000000"/>
            </w:tcBorders>
          </w:tcPr>
          <w:p>
            <w:pPr/>
          </w:p>
        </w:tc>
        <w:tc>
          <w:tcPr>
            <w:tcW w:w="2700" w:type="dxa"/>
            <w:vMerge/>
            <w:tcBorders>
              <w:left w:val="single" w:sz="2" w:space="0" w:color="000000"/>
              <w:bottom w:val="nil" w:sz="6" w:space="0" w:color="auto"/>
              <w:right w:val="single" w:sz="2" w:space="0" w:color="000000"/>
            </w:tcBorders>
          </w:tcPr>
          <w:p>
            <w:pPr/>
          </w:p>
        </w:tc>
        <w:tc>
          <w:tcPr>
            <w:tcW w:w="1260" w:type="dxa"/>
            <w:vMerge/>
            <w:tcBorders>
              <w:left w:val="single" w:sz="2" w:space="0" w:color="000000"/>
              <w:bottom w:val="nil" w:sz="6" w:space="0" w:color="auto"/>
              <w:right w:val="single" w:sz="2" w:space="0" w:color="000000"/>
            </w:tcBorders>
          </w:tcPr>
          <w:p>
            <w:pPr/>
          </w:p>
        </w:tc>
        <w:tc>
          <w:tcPr>
            <w:tcW w:w="1440" w:type="dxa"/>
            <w:vMerge w:val="restart"/>
            <w:tcBorders>
              <w:top w:val="single" w:sz="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2009年4月7日</w:t>
            </w:r>
          </w:p>
        </w:tc>
        <w:tc>
          <w:tcPr>
            <w:tcW w:w="1260" w:type="dxa"/>
            <w:vMerge w:val="restart"/>
            <w:tcBorders>
              <w:top w:val="single" w:sz="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55" w:right="-1"/>
              <w:jc w:val="left"/>
              <w:rPr>
                <w:rFonts w:ascii="宋体" w:hAnsi="宋体" w:cs="宋体" w:eastAsia="宋体" w:hint="default"/>
                <w:sz w:val="18"/>
                <w:szCs w:val="18"/>
              </w:rPr>
            </w:pPr>
            <w:r>
              <w:rPr>
                <w:rFonts w:ascii="宋体"/>
                <w:sz w:val="18"/>
              </w:rPr>
              <w:t>10,726,560</w:t>
            </w:r>
          </w:p>
        </w:tc>
        <w:tc>
          <w:tcPr>
            <w:tcW w:w="2920" w:type="dxa"/>
            <w:vMerge/>
            <w:tcBorders>
              <w:left w:val="single" w:sz="2" w:space="0" w:color="000000"/>
              <w:bottom w:val="nil" w:sz="6" w:space="0" w:color="auto"/>
              <w:right w:val="single" w:sz="2" w:space="0" w:color="000000"/>
            </w:tcBorders>
          </w:tcPr>
          <w:p>
            <w:pPr/>
          </w:p>
        </w:tc>
      </w:tr>
      <w:tr>
        <w:trPr>
          <w:trHeight w:val="480" w:hRule="exact"/>
        </w:trPr>
        <w:tc>
          <w:tcPr>
            <w:tcW w:w="503" w:type="dxa"/>
            <w:tcBorders>
              <w:top w:val="nil" w:sz="6" w:space="0" w:color="auto"/>
              <w:left w:val="single" w:sz="2" w:space="0" w:color="000000"/>
              <w:bottom w:val="nil" w:sz="6" w:space="0" w:color="auto"/>
              <w:right w:val="single" w:sz="2"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1</w:t>
            </w:r>
          </w:p>
        </w:tc>
        <w:tc>
          <w:tcPr>
            <w:tcW w:w="2700" w:type="dxa"/>
            <w:tcBorders>
              <w:top w:val="nil" w:sz="6" w:space="0" w:color="auto"/>
              <w:left w:val="single" w:sz="2" w:space="0" w:color="000000"/>
              <w:bottom w:val="nil" w:sz="6" w:space="0" w:color="auto"/>
              <w:right w:val="single" w:sz="2" w:space="0" w:color="000000"/>
            </w:tcBorders>
          </w:tcPr>
          <w:p>
            <w:pPr>
              <w:pStyle w:val="TableParagraph"/>
              <w:spacing w:line="240" w:lineRule="auto" w:before="94"/>
              <w:ind w:left="-1"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c>
          <w:tcPr>
            <w:tcW w:w="1260" w:type="dxa"/>
            <w:tcBorders>
              <w:top w:val="nil" w:sz="6" w:space="0" w:color="auto"/>
              <w:left w:val="single" w:sz="2" w:space="0" w:color="000000"/>
              <w:bottom w:val="nil" w:sz="6" w:space="0" w:color="auto"/>
              <w:right w:val="single" w:sz="2" w:space="0" w:color="000000"/>
            </w:tcBorders>
          </w:tcPr>
          <w:p>
            <w:pPr>
              <w:pStyle w:val="TableParagraph"/>
              <w:spacing w:line="240" w:lineRule="auto" w:before="94"/>
              <w:ind w:right="-1"/>
              <w:jc w:val="right"/>
              <w:rPr>
                <w:rFonts w:ascii="宋体" w:hAnsi="宋体" w:cs="宋体" w:eastAsia="宋体" w:hint="default"/>
                <w:sz w:val="18"/>
                <w:szCs w:val="18"/>
              </w:rPr>
            </w:pPr>
            <w:r>
              <w:rPr>
                <w:rFonts w:ascii="宋体"/>
                <w:sz w:val="18"/>
              </w:rPr>
              <w:t>28,570,000</w:t>
            </w:r>
          </w:p>
        </w:tc>
        <w:tc>
          <w:tcPr>
            <w:tcW w:w="1440" w:type="dxa"/>
            <w:vMerge/>
            <w:tcBorders>
              <w:left w:val="single" w:sz="2" w:space="0" w:color="000000"/>
              <w:right w:val="single" w:sz="2" w:space="0" w:color="000000"/>
            </w:tcBorders>
          </w:tcPr>
          <w:p>
            <w:pPr/>
          </w:p>
        </w:tc>
        <w:tc>
          <w:tcPr>
            <w:tcW w:w="1260" w:type="dxa"/>
            <w:vMerge/>
            <w:tcBorders>
              <w:left w:val="single" w:sz="2" w:space="0" w:color="000000"/>
              <w:right w:val="single" w:sz="2" w:space="0" w:color="000000"/>
            </w:tcBorders>
          </w:tcPr>
          <w:p>
            <w:pPr/>
          </w:p>
        </w:tc>
        <w:tc>
          <w:tcPr>
            <w:tcW w:w="2920" w:type="dxa"/>
            <w:tcBorders>
              <w:top w:val="nil" w:sz="6" w:space="0" w:color="auto"/>
              <w:left w:val="single" w:sz="2" w:space="0" w:color="000000"/>
              <w:bottom w:val="nil" w:sz="6" w:space="0" w:color="auto"/>
              <w:right w:val="single" w:sz="2" w:space="0" w:color="000000"/>
            </w:tcBorders>
          </w:tcPr>
          <w:p>
            <w:pPr>
              <w:pStyle w:val="TableParagraph"/>
              <w:spacing w:line="210" w:lineRule="exact"/>
              <w:ind w:right="-4"/>
              <w:jc w:val="left"/>
              <w:rPr>
                <w:rFonts w:ascii="宋体" w:hAnsi="宋体" w:cs="宋体" w:eastAsia="宋体" w:hint="default"/>
                <w:sz w:val="18"/>
                <w:szCs w:val="18"/>
              </w:rPr>
            </w:pPr>
            <w:r>
              <w:rPr>
                <w:rFonts w:ascii="宋体" w:hAnsi="宋体" w:cs="宋体" w:eastAsia="宋体" w:hint="default"/>
                <w:sz w:val="18"/>
                <w:szCs w:val="18"/>
              </w:rPr>
              <w:t>份数量占天伦置业股份总数的比例在</w:t>
            </w:r>
          </w:p>
          <w:p>
            <w:pPr>
              <w:pStyle w:val="TableParagraph"/>
              <w:spacing w:line="240" w:lineRule="auto" w:before="4"/>
              <w:ind w:right="-4"/>
              <w:jc w:val="left"/>
              <w:rPr>
                <w:rFonts w:ascii="宋体" w:hAnsi="宋体" w:cs="宋体" w:eastAsia="宋体" w:hint="default"/>
                <w:sz w:val="18"/>
                <w:szCs w:val="18"/>
              </w:rPr>
            </w:pPr>
            <w:r>
              <w:rPr>
                <w:rFonts w:ascii="宋体" w:hAnsi="宋体" w:cs="宋体" w:eastAsia="宋体" w:hint="default"/>
                <w:sz w:val="18"/>
                <w:szCs w:val="18"/>
              </w:rPr>
              <w:t>12个月内不超过5%、24个月内不超过</w:t>
            </w:r>
          </w:p>
        </w:tc>
      </w:tr>
      <w:tr>
        <w:trPr>
          <w:trHeight w:val="74" w:hRule="exact"/>
        </w:trPr>
        <w:tc>
          <w:tcPr>
            <w:tcW w:w="503" w:type="dxa"/>
            <w:vMerge w:val="restart"/>
            <w:tcBorders>
              <w:top w:val="nil" w:sz="6" w:space="0" w:color="auto"/>
              <w:left w:val="single" w:sz="2" w:space="0" w:color="000000"/>
              <w:right w:val="single" w:sz="2" w:space="0" w:color="000000"/>
            </w:tcBorders>
          </w:tcPr>
          <w:p>
            <w:pPr/>
          </w:p>
        </w:tc>
        <w:tc>
          <w:tcPr>
            <w:tcW w:w="2700" w:type="dxa"/>
            <w:vMerge w:val="restart"/>
            <w:tcBorders>
              <w:top w:val="nil" w:sz="6" w:space="0" w:color="auto"/>
              <w:left w:val="single" w:sz="2" w:space="0" w:color="000000"/>
              <w:right w:val="single" w:sz="2" w:space="0" w:color="000000"/>
            </w:tcBorders>
          </w:tcPr>
          <w:p>
            <w:pPr/>
          </w:p>
        </w:tc>
        <w:tc>
          <w:tcPr>
            <w:tcW w:w="1260" w:type="dxa"/>
            <w:vMerge w:val="restart"/>
            <w:tcBorders>
              <w:top w:val="nil" w:sz="6" w:space="0" w:color="auto"/>
              <w:left w:val="single" w:sz="2" w:space="0" w:color="000000"/>
              <w:right w:val="single" w:sz="2" w:space="0" w:color="000000"/>
            </w:tcBorders>
          </w:tcPr>
          <w:p>
            <w:pPr/>
          </w:p>
        </w:tc>
        <w:tc>
          <w:tcPr>
            <w:tcW w:w="1440" w:type="dxa"/>
            <w:vMerge/>
            <w:tcBorders>
              <w:left w:val="single" w:sz="2" w:space="0" w:color="000000"/>
              <w:bottom w:val="single" w:sz="2" w:space="0" w:color="000000"/>
              <w:right w:val="single" w:sz="2" w:space="0" w:color="000000"/>
            </w:tcBorders>
          </w:tcPr>
          <w:p>
            <w:pPr/>
          </w:p>
        </w:tc>
        <w:tc>
          <w:tcPr>
            <w:tcW w:w="1260" w:type="dxa"/>
            <w:vMerge/>
            <w:tcBorders>
              <w:left w:val="single" w:sz="2" w:space="0" w:color="000000"/>
              <w:bottom w:val="single" w:sz="2" w:space="0" w:color="000000"/>
              <w:right w:val="single" w:sz="2" w:space="0" w:color="000000"/>
            </w:tcBorders>
          </w:tcPr>
          <w:p>
            <w:pPr/>
          </w:p>
        </w:tc>
        <w:tc>
          <w:tcPr>
            <w:tcW w:w="2920" w:type="dxa"/>
            <w:vMerge w:val="restart"/>
            <w:tcBorders>
              <w:top w:val="nil" w:sz="6" w:space="0" w:color="auto"/>
              <w:left w:val="single" w:sz="2" w:space="0" w:color="000000"/>
              <w:right w:val="single" w:sz="2" w:space="0" w:color="000000"/>
            </w:tcBorders>
          </w:tcPr>
          <w:p>
            <w:pPr>
              <w:pStyle w:val="TableParagraph"/>
              <w:spacing w:line="210" w:lineRule="exact"/>
              <w:ind w:right="0"/>
              <w:jc w:val="left"/>
              <w:rPr>
                <w:rFonts w:ascii="宋体" w:hAnsi="宋体" w:cs="宋体" w:eastAsia="宋体" w:hint="default"/>
                <w:sz w:val="18"/>
                <w:szCs w:val="18"/>
              </w:rPr>
            </w:pPr>
            <w:r>
              <w:rPr>
                <w:rFonts w:ascii="宋体" w:hAnsi="宋体" w:cs="宋体" w:eastAsia="宋体" w:hint="default"/>
                <w:spacing w:val="-4"/>
                <w:sz w:val="18"/>
                <w:szCs w:val="18"/>
              </w:rPr>
              <w:t>10%。其对价股份由深圳市禾海投资发</w:t>
            </w:r>
          </w:p>
        </w:tc>
      </w:tr>
      <w:tr>
        <w:trPr>
          <w:trHeight w:val="166" w:hRule="exact"/>
        </w:trPr>
        <w:tc>
          <w:tcPr>
            <w:tcW w:w="503" w:type="dxa"/>
            <w:vMerge/>
            <w:tcBorders>
              <w:left w:val="single" w:sz="2" w:space="0" w:color="000000"/>
              <w:bottom w:val="nil" w:sz="6" w:space="0" w:color="auto"/>
              <w:right w:val="single" w:sz="2" w:space="0" w:color="000000"/>
            </w:tcBorders>
          </w:tcPr>
          <w:p>
            <w:pPr/>
          </w:p>
        </w:tc>
        <w:tc>
          <w:tcPr>
            <w:tcW w:w="2700" w:type="dxa"/>
            <w:vMerge/>
            <w:tcBorders>
              <w:left w:val="single" w:sz="2" w:space="0" w:color="000000"/>
              <w:bottom w:val="nil" w:sz="6" w:space="0" w:color="auto"/>
              <w:right w:val="single" w:sz="2" w:space="0" w:color="000000"/>
            </w:tcBorders>
          </w:tcPr>
          <w:p>
            <w:pPr/>
          </w:p>
        </w:tc>
        <w:tc>
          <w:tcPr>
            <w:tcW w:w="1260" w:type="dxa"/>
            <w:vMerge/>
            <w:tcBorders>
              <w:left w:val="single" w:sz="2" w:space="0" w:color="000000"/>
              <w:bottom w:val="nil" w:sz="6" w:space="0" w:color="auto"/>
              <w:right w:val="single" w:sz="2" w:space="0" w:color="000000"/>
            </w:tcBorders>
          </w:tcPr>
          <w:p>
            <w:pPr/>
          </w:p>
        </w:tc>
        <w:tc>
          <w:tcPr>
            <w:tcW w:w="1440" w:type="dxa"/>
            <w:vMerge w:val="restart"/>
            <w:tcBorders>
              <w:top w:val="single" w:sz="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2010年4月7日</w:t>
            </w:r>
          </w:p>
        </w:tc>
        <w:tc>
          <w:tcPr>
            <w:tcW w:w="1260" w:type="dxa"/>
            <w:vMerge w:val="restart"/>
            <w:tcBorders>
              <w:top w:val="single" w:sz="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55" w:right="-1"/>
              <w:jc w:val="left"/>
              <w:rPr>
                <w:rFonts w:ascii="宋体" w:hAnsi="宋体" w:cs="宋体" w:eastAsia="宋体" w:hint="default"/>
                <w:sz w:val="18"/>
                <w:szCs w:val="18"/>
              </w:rPr>
            </w:pPr>
            <w:r>
              <w:rPr>
                <w:rFonts w:ascii="宋体"/>
                <w:sz w:val="18"/>
              </w:rPr>
              <w:t>28,570,000</w:t>
            </w:r>
          </w:p>
        </w:tc>
        <w:tc>
          <w:tcPr>
            <w:tcW w:w="2920" w:type="dxa"/>
            <w:vMerge/>
            <w:tcBorders>
              <w:left w:val="single" w:sz="2" w:space="0" w:color="000000"/>
              <w:bottom w:val="nil" w:sz="6" w:space="0" w:color="auto"/>
              <w:right w:val="single" w:sz="2" w:space="0" w:color="000000"/>
            </w:tcBorders>
          </w:tcPr>
          <w:p>
            <w:pPr/>
          </w:p>
        </w:tc>
      </w:tr>
      <w:tr>
        <w:trPr>
          <w:trHeight w:val="469" w:hRule="exact"/>
        </w:trPr>
        <w:tc>
          <w:tcPr>
            <w:tcW w:w="503" w:type="dxa"/>
            <w:tcBorders>
              <w:top w:val="nil" w:sz="6" w:space="0" w:color="auto"/>
              <w:left w:val="single" w:sz="2" w:space="0" w:color="000000"/>
              <w:bottom w:val="single" w:sz="2" w:space="0" w:color="000000"/>
              <w:right w:val="single" w:sz="2" w:space="0" w:color="000000"/>
            </w:tcBorders>
          </w:tcPr>
          <w:p>
            <w:pPr/>
          </w:p>
        </w:tc>
        <w:tc>
          <w:tcPr>
            <w:tcW w:w="2700" w:type="dxa"/>
            <w:tcBorders>
              <w:top w:val="nil" w:sz="6" w:space="0" w:color="auto"/>
              <w:left w:val="single" w:sz="2" w:space="0" w:color="000000"/>
              <w:bottom w:val="single" w:sz="2" w:space="0" w:color="000000"/>
              <w:right w:val="single" w:sz="2" w:space="0" w:color="000000"/>
            </w:tcBorders>
          </w:tcPr>
          <w:p>
            <w:pPr/>
          </w:p>
        </w:tc>
        <w:tc>
          <w:tcPr>
            <w:tcW w:w="1260" w:type="dxa"/>
            <w:tcBorders>
              <w:top w:val="nil" w:sz="6" w:space="0" w:color="auto"/>
              <w:left w:val="single" w:sz="2" w:space="0" w:color="000000"/>
              <w:bottom w:val="single" w:sz="2" w:space="0" w:color="000000"/>
              <w:right w:val="single" w:sz="2" w:space="0" w:color="000000"/>
            </w:tcBorders>
          </w:tcPr>
          <w:p>
            <w:pPr/>
          </w:p>
        </w:tc>
        <w:tc>
          <w:tcPr>
            <w:tcW w:w="1440" w:type="dxa"/>
            <w:vMerge/>
            <w:tcBorders>
              <w:left w:val="single" w:sz="2" w:space="0" w:color="000000"/>
              <w:bottom w:val="single" w:sz="2" w:space="0" w:color="000000"/>
              <w:right w:val="single" w:sz="2" w:space="0" w:color="000000"/>
            </w:tcBorders>
          </w:tcPr>
          <w:p>
            <w:pPr/>
          </w:p>
        </w:tc>
        <w:tc>
          <w:tcPr>
            <w:tcW w:w="1260" w:type="dxa"/>
            <w:vMerge/>
            <w:tcBorders>
              <w:left w:val="single" w:sz="2" w:space="0" w:color="000000"/>
              <w:bottom w:val="single" w:sz="2" w:space="0" w:color="000000"/>
              <w:right w:val="single" w:sz="2" w:space="0" w:color="000000"/>
            </w:tcBorders>
          </w:tcPr>
          <w:p>
            <w:pPr/>
          </w:p>
        </w:tc>
        <w:tc>
          <w:tcPr>
            <w:tcW w:w="2920" w:type="dxa"/>
            <w:tcBorders>
              <w:top w:val="nil" w:sz="6" w:space="0" w:color="auto"/>
              <w:left w:val="single" w:sz="2" w:space="0" w:color="000000"/>
              <w:bottom w:val="single" w:sz="2" w:space="0" w:color="000000"/>
              <w:right w:val="single" w:sz="2" w:space="0" w:color="000000"/>
            </w:tcBorders>
          </w:tcPr>
          <w:p>
            <w:pPr>
              <w:pStyle w:val="TableParagraph"/>
              <w:spacing w:line="210" w:lineRule="exact"/>
              <w:ind w:right="0"/>
              <w:jc w:val="left"/>
              <w:rPr>
                <w:rFonts w:ascii="宋体" w:hAnsi="宋体" w:cs="宋体" w:eastAsia="宋体" w:hint="default"/>
                <w:sz w:val="18"/>
                <w:szCs w:val="18"/>
              </w:rPr>
            </w:pPr>
            <w:r>
              <w:rPr>
                <w:rFonts w:ascii="宋体" w:hAnsi="宋体" w:cs="宋体" w:eastAsia="宋体" w:hint="default"/>
                <w:sz w:val="18"/>
                <w:szCs w:val="18"/>
              </w:rPr>
              <w:t>展有限公司垫付，已偿还完毕。</w:t>
            </w:r>
          </w:p>
        </w:tc>
      </w:tr>
      <w:tr>
        <w:trPr>
          <w:trHeight w:val="250" w:hRule="exact"/>
        </w:trPr>
        <w:tc>
          <w:tcPr>
            <w:tcW w:w="503" w:type="dxa"/>
            <w:tcBorders>
              <w:top w:val="single" w:sz="2" w:space="0" w:color="000000"/>
              <w:left w:val="single" w:sz="2" w:space="0" w:color="000000"/>
              <w:bottom w:val="nil" w:sz="6" w:space="0" w:color="auto"/>
              <w:right w:val="single" w:sz="2" w:space="0" w:color="000000"/>
            </w:tcBorders>
          </w:tcPr>
          <w:p>
            <w:pPr/>
          </w:p>
        </w:tc>
        <w:tc>
          <w:tcPr>
            <w:tcW w:w="2700" w:type="dxa"/>
            <w:tcBorders>
              <w:top w:val="single" w:sz="2" w:space="0" w:color="000000"/>
              <w:left w:val="single" w:sz="2" w:space="0" w:color="000000"/>
              <w:bottom w:val="nil" w:sz="6" w:space="0" w:color="auto"/>
              <w:right w:val="single" w:sz="2" w:space="0" w:color="000000"/>
            </w:tcBorders>
          </w:tcPr>
          <w:p>
            <w:pPr/>
          </w:p>
        </w:tc>
        <w:tc>
          <w:tcPr>
            <w:tcW w:w="1260" w:type="dxa"/>
            <w:tcBorders>
              <w:top w:val="single" w:sz="2" w:space="0" w:color="000000"/>
              <w:left w:val="single" w:sz="2" w:space="0" w:color="000000"/>
              <w:bottom w:val="nil" w:sz="6" w:space="0" w:color="auto"/>
              <w:right w:val="single" w:sz="2" w:space="0" w:color="000000"/>
            </w:tcBorders>
          </w:tcPr>
          <w:p>
            <w:pPr/>
          </w:p>
        </w:tc>
        <w:tc>
          <w:tcPr>
            <w:tcW w:w="1440" w:type="dxa"/>
            <w:tcBorders>
              <w:top w:val="single" w:sz="2" w:space="0" w:color="000000"/>
              <w:left w:val="single" w:sz="2" w:space="0" w:color="000000"/>
              <w:bottom w:val="nil" w:sz="6" w:space="0" w:color="auto"/>
              <w:right w:val="single" w:sz="2" w:space="0" w:color="000000"/>
            </w:tcBorders>
          </w:tcPr>
          <w:p>
            <w:pPr/>
          </w:p>
        </w:tc>
        <w:tc>
          <w:tcPr>
            <w:tcW w:w="1260" w:type="dxa"/>
            <w:tcBorders>
              <w:top w:val="single" w:sz="2" w:space="0" w:color="000000"/>
              <w:left w:val="single" w:sz="2" w:space="0" w:color="000000"/>
              <w:bottom w:val="nil" w:sz="6" w:space="0" w:color="auto"/>
              <w:right w:val="single" w:sz="2" w:space="0" w:color="000000"/>
            </w:tcBorders>
          </w:tcPr>
          <w:p>
            <w:pPr/>
          </w:p>
        </w:tc>
        <w:tc>
          <w:tcPr>
            <w:tcW w:w="2920" w:type="dxa"/>
            <w:tcBorders>
              <w:top w:val="single" w:sz="2" w:space="0" w:color="000000"/>
              <w:left w:val="single" w:sz="2" w:space="0" w:color="000000"/>
              <w:bottom w:val="nil" w:sz="6" w:space="0" w:color="auto"/>
              <w:right w:val="single" w:sz="2" w:space="0" w:color="000000"/>
            </w:tcBorders>
          </w:tcPr>
          <w:p>
            <w:pPr>
              <w:pStyle w:val="TableParagraph"/>
              <w:spacing w:line="217" w:lineRule="exact"/>
              <w:ind w:right="-4"/>
              <w:jc w:val="left"/>
              <w:rPr>
                <w:rFonts w:ascii="宋体" w:hAnsi="宋体" w:cs="宋体" w:eastAsia="宋体" w:hint="default"/>
                <w:sz w:val="18"/>
                <w:szCs w:val="18"/>
              </w:rPr>
            </w:pPr>
            <w:r>
              <w:rPr>
                <w:rFonts w:ascii="宋体" w:hAnsi="宋体" w:cs="宋体" w:eastAsia="宋体" w:hint="default"/>
                <w:sz w:val="18"/>
                <w:szCs w:val="18"/>
              </w:rPr>
              <w:t>股改后12个月内不上市交易或转让。</w:t>
            </w:r>
          </w:p>
        </w:tc>
      </w:tr>
      <w:tr>
        <w:trPr>
          <w:trHeight w:val="480" w:hRule="exact"/>
        </w:trPr>
        <w:tc>
          <w:tcPr>
            <w:tcW w:w="503" w:type="dxa"/>
            <w:tcBorders>
              <w:top w:val="nil" w:sz="6" w:space="0" w:color="auto"/>
              <w:left w:val="single" w:sz="2" w:space="0" w:color="000000"/>
              <w:bottom w:val="nil" w:sz="6" w:space="0" w:color="auto"/>
              <w:right w:val="single" w:sz="2"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2</w:t>
            </w:r>
          </w:p>
        </w:tc>
        <w:tc>
          <w:tcPr>
            <w:tcW w:w="2700" w:type="dxa"/>
            <w:tcBorders>
              <w:top w:val="nil" w:sz="6" w:space="0" w:color="auto"/>
              <w:left w:val="single" w:sz="2" w:space="0" w:color="000000"/>
              <w:bottom w:val="nil" w:sz="6" w:space="0" w:color="auto"/>
              <w:right w:val="single" w:sz="2" w:space="0" w:color="000000"/>
            </w:tcBorders>
          </w:tcPr>
          <w:p>
            <w:pPr>
              <w:pStyle w:val="TableParagraph"/>
              <w:spacing w:line="240" w:lineRule="auto" w:before="94"/>
              <w:ind w:left="-1" w:right="0"/>
              <w:jc w:val="left"/>
              <w:rPr>
                <w:rFonts w:ascii="宋体" w:hAnsi="宋体" w:cs="宋体" w:eastAsia="宋体" w:hint="default"/>
                <w:sz w:val="18"/>
                <w:szCs w:val="18"/>
              </w:rPr>
            </w:pPr>
            <w:r>
              <w:rPr>
                <w:rFonts w:ascii="宋体" w:hAnsi="宋体" w:cs="宋体" w:eastAsia="宋体" w:hint="default"/>
                <w:sz w:val="18"/>
                <w:szCs w:val="18"/>
              </w:rPr>
              <w:t>深圳市禾海投资发展有限公司</w:t>
            </w:r>
          </w:p>
        </w:tc>
        <w:tc>
          <w:tcPr>
            <w:tcW w:w="1260" w:type="dxa"/>
            <w:tcBorders>
              <w:top w:val="nil" w:sz="6" w:space="0" w:color="auto"/>
              <w:left w:val="single" w:sz="2" w:space="0" w:color="000000"/>
              <w:bottom w:val="nil" w:sz="6" w:space="0" w:color="auto"/>
              <w:right w:val="single" w:sz="2" w:space="0" w:color="000000"/>
            </w:tcBorders>
          </w:tcPr>
          <w:p>
            <w:pPr>
              <w:pStyle w:val="TableParagraph"/>
              <w:spacing w:line="240" w:lineRule="auto" w:before="94"/>
              <w:ind w:right="-1"/>
              <w:jc w:val="right"/>
              <w:rPr>
                <w:rFonts w:ascii="宋体" w:hAnsi="宋体" w:cs="宋体" w:eastAsia="宋体" w:hint="default"/>
                <w:sz w:val="18"/>
                <w:szCs w:val="18"/>
              </w:rPr>
            </w:pPr>
            <w:r>
              <w:rPr>
                <w:rFonts w:ascii="宋体"/>
                <w:sz w:val="18"/>
              </w:rPr>
              <w:t>322,960</w:t>
            </w:r>
          </w:p>
        </w:tc>
        <w:tc>
          <w:tcPr>
            <w:tcW w:w="1440" w:type="dxa"/>
            <w:tcBorders>
              <w:top w:val="nil" w:sz="6" w:space="0" w:color="auto"/>
              <w:left w:val="single" w:sz="2" w:space="0" w:color="000000"/>
              <w:bottom w:val="nil" w:sz="6" w:space="0" w:color="auto"/>
              <w:right w:val="single" w:sz="2"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2008年4月7日</w:t>
            </w:r>
          </w:p>
        </w:tc>
        <w:tc>
          <w:tcPr>
            <w:tcW w:w="1260" w:type="dxa"/>
            <w:tcBorders>
              <w:top w:val="nil" w:sz="6" w:space="0" w:color="auto"/>
              <w:left w:val="single" w:sz="2" w:space="0" w:color="000000"/>
              <w:bottom w:val="nil" w:sz="6" w:space="0" w:color="auto"/>
              <w:right w:val="single" w:sz="2" w:space="0" w:color="000000"/>
            </w:tcBorders>
          </w:tcPr>
          <w:p>
            <w:pPr>
              <w:pStyle w:val="TableParagraph"/>
              <w:spacing w:line="240" w:lineRule="auto" w:before="94"/>
              <w:ind w:right="-1"/>
              <w:jc w:val="right"/>
              <w:rPr>
                <w:rFonts w:ascii="宋体" w:hAnsi="宋体" w:cs="宋体" w:eastAsia="宋体" w:hint="default"/>
                <w:sz w:val="18"/>
                <w:szCs w:val="18"/>
              </w:rPr>
            </w:pPr>
            <w:r>
              <w:rPr>
                <w:rFonts w:ascii="宋体"/>
                <w:sz w:val="18"/>
              </w:rPr>
              <w:t>322,960</w:t>
            </w:r>
          </w:p>
        </w:tc>
        <w:tc>
          <w:tcPr>
            <w:tcW w:w="2920" w:type="dxa"/>
            <w:tcBorders>
              <w:top w:val="nil" w:sz="6" w:space="0" w:color="auto"/>
              <w:left w:val="single" w:sz="2" w:space="0" w:color="000000"/>
              <w:bottom w:val="nil" w:sz="6" w:space="0" w:color="auto"/>
              <w:right w:val="single" w:sz="2" w:space="0" w:color="000000"/>
            </w:tcBorders>
          </w:tcPr>
          <w:p>
            <w:pPr>
              <w:pStyle w:val="TableParagraph"/>
              <w:spacing w:line="210" w:lineRule="exact"/>
              <w:ind w:right="-17"/>
              <w:jc w:val="left"/>
              <w:rPr>
                <w:rFonts w:ascii="宋体" w:hAnsi="宋体" w:cs="宋体" w:eastAsia="宋体" w:hint="default"/>
                <w:sz w:val="18"/>
                <w:szCs w:val="18"/>
              </w:rPr>
            </w:pPr>
            <w:r>
              <w:rPr>
                <w:rFonts w:ascii="宋体" w:hAnsi="宋体" w:cs="宋体" w:eastAsia="宋体" w:hint="default"/>
                <w:sz w:val="18"/>
                <w:szCs w:val="18"/>
              </w:rPr>
              <w:t>禁售期满后出售股份数量占天伦置业</w:t>
            </w:r>
          </w:p>
          <w:p>
            <w:pPr>
              <w:pStyle w:val="TableParagraph"/>
              <w:spacing w:line="240" w:lineRule="auto" w:before="4"/>
              <w:ind w:right="-17"/>
              <w:jc w:val="left"/>
              <w:rPr>
                <w:rFonts w:ascii="宋体" w:hAnsi="宋体" w:cs="宋体" w:eastAsia="宋体" w:hint="default"/>
                <w:sz w:val="18"/>
                <w:szCs w:val="18"/>
              </w:rPr>
            </w:pPr>
            <w:r>
              <w:rPr>
                <w:rFonts w:ascii="宋体" w:hAnsi="宋体" w:cs="宋体" w:eastAsia="宋体" w:hint="default"/>
                <w:spacing w:val="13"/>
                <w:sz w:val="18"/>
                <w:szCs w:val="18"/>
              </w:rPr>
              <w:t>股份总数的比例在12个月内不超过</w:t>
            </w:r>
            <w:r>
              <w:rPr>
                <w:rFonts w:ascii="宋体" w:hAnsi="宋体" w:cs="宋体" w:eastAsia="宋体" w:hint="default"/>
                <w:sz w:val="18"/>
                <w:szCs w:val="18"/>
              </w:rPr>
            </w:r>
          </w:p>
        </w:tc>
      </w:tr>
      <w:tr>
        <w:trPr>
          <w:trHeight w:val="235" w:hRule="exact"/>
        </w:trPr>
        <w:tc>
          <w:tcPr>
            <w:tcW w:w="503" w:type="dxa"/>
            <w:tcBorders>
              <w:top w:val="nil" w:sz="6" w:space="0" w:color="auto"/>
              <w:left w:val="single" w:sz="2" w:space="0" w:color="000000"/>
              <w:bottom w:val="single" w:sz="2" w:space="0" w:color="000000"/>
              <w:right w:val="single" w:sz="2" w:space="0" w:color="000000"/>
            </w:tcBorders>
          </w:tcPr>
          <w:p>
            <w:pPr/>
          </w:p>
        </w:tc>
        <w:tc>
          <w:tcPr>
            <w:tcW w:w="2700" w:type="dxa"/>
            <w:tcBorders>
              <w:top w:val="nil" w:sz="6" w:space="0" w:color="auto"/>
              <w:left w:val="single" w:sz="2" w:space="0" w:color="000000"/>
              <w:bottom w:val="single" w:sz="2" w:space="0" w:color="000000"/>
              <w:right w:val="single" w:sz="2" w:space="0" w:color="000000"/>
            </w:tcBorders>
          </w:tcPr>
          <w:p>
            <w:pPr/>
          </w:p>
        </w:tc>
        <w:tc>
          <w:tcPr>
            <w:tcW w:w="1260" w:type="dxa"/>
            <w:tcBorders>
              <w:top w:val="nil" w:sz="6" w:space="0" w:color="auto"/>
              <w:left w:val="single" w:sz="2" w:space="0" w:color="000000"/>
              <w:bottom w:val="single" w:sz="2" w:space="0" w:color="000000"/>
              <w:right w:val="single" w:sz="2" w:space="0" w:color="000000"/>
            </w:tcBorders>
          </w:tcPr>
          <w:p>
            <w:pPr/>
          </w:p>
        </w:tc>
        <w:tc>
          <w:tcPr>
            <w:tcW w:w="1440" w:type="dxa"/>
            <w:tcBorders>
              <w:top w:val="nil" w:sz="6" w:space="0" w:color="auto"/>
              <w:left w:val="single" w:sz="2" w:space="0" w:color="000000"/>
              <w:bottom w:val="single" w:sz="2" w:space="0" w:color="000000"/>
              <w:right w:val="single" w:sz="2" w:space="0" w:color="000000"/>
            </w:tcBorders>
          </w:tcPr>
          <w:p>
            <w:pPr/>
          </w:p>
        </w:tc>
        <w:tc>
          <w:tcPr>
            <w:tcW w:w="1260" w:type="dxa"/>
            <w:tcBorders>
              <w:top w:val="nil" w:sz="6" w:space="0" w:color="auto"/>
              <w:left w:val="single" w:sz="2" w:space="0" w:color="000000"/>
              <w:bottom w:val="single" w:sz="2" w:space="0" w:color="000000"/>
              <w:right w:val="single" w:sz="2" w:space="0" w:color="000000"/>
            </w:tcBorders>
          </w:tcPr>
          <w:p>
            <w:pPr/>
          </w:p>
        </w:tc>
        <w:tc>
          <w:tcPr>
            <w:tcW w:w="2920" w:type="dxa"/>
            <w:tcBorders>
              <w:top w:val="nil" w:sz="6" w:space="0" w:color="auto"/>
              <w:left w:val="single" w:sz="2" w:space="0" w:color="000000"/>
              <w:bottom w:val="single" w:sz="2" w:space="0" w:color="000000"/>
              <w:right w:val="single" w:sz="2" w:space="0" w:color="000000"/>
            </w:tcBorders>
          </w:tcPr>
          <w:p>
            <w:pPr>
              <w:pStyle w:val="TableParagraph"/>
              <w:spacing w:line="210" w:lineRule="exact"/>
              <w:ind w:right="0"/>
              <w:jc w:val="left"/>
              <w:rPr>
                <w:rFonts w:ascii="宋体" w:hAnsi="宋体" w:cs="宋体" w:eastAsia="宋体" w:hint="default"/>
                <w:sz w:val="18"/>
                <w:szCs w:val="18"/>
              </w:rPr>
            </w:pPr>
            <w:r>
              <w:rPr>
                <w:rFonts w:ascii="宋体" w:hAnsi="宋体" w:cs="宋体" w:eastAsia="宋体" w:hint="default"/>
                <w:sz w:val="18"/>
                <w:szCs w:val="18"/>
              </w:rPr>
              <w:t>5%、24个月内不超过10%。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1"/>
        <w:spacing w:line="240" w:lineRule="auto" w:before="1"/>
        <w:ind w:left="2101" w:right="0"/>
        <w:jc w:val="left"/>
        <w:rPr>
          <w:b w:val="0"/>
          <w:bCs w:val="0"/>
        </w:rPr>
      </w:pPr>
      <w:bookmarkStart w:name="_TOC_250006" w:id="4"/>
      <w:r>
        <w:rPr/>
        <w:t>四、董事、监事、高级管理人员和员工情况</w:t>
      </w:r>
      <w:bookmarkEnd w:id="4"/>
      <w:r>
        <w:rPr>
          <w:b w:val="0"/>
          <w:bCs w:val="0"/>
        </w:rPr>
      </w:r>
    </w:p>
    <w:p>
      <w:pPr>
        <w:pStyle w:val="BodyText"/>
        <w:spacing w:line="240" w:lineRule="auto" w:before="108"/>
        <w:ind w:left="1176" w:right="0"/>
        <w:jc w:val="left"/>
      </w:pPr>
      <w:r>
        <w:rPr>
          <w:rFonts w:ascii="宋体" w:hAnsi="宋体" w:cs="宋体" w:eastAsia="宋体" w:hint="default"/>
          <w:b/>
          <w:bCs/>
        </w:rPr>
        <w:t>（一）</w:t>
      </w:r>
      <w:r>
        <w:rPr/>
        <w:t>现任董事、监事、高级管理人员情况</w:t>
      </w:r>
    </w:p>
    <w:p>
      <w:pPr>
        <w:spacing w:after="0" w:line="240" w:lineRule="auto"/>
        <w:jc w:val="left"/>
        <w:sectPr>
          <w:pgSz w:w="11910" w:h="16840"/>
          <w:pgMar w:header="877" w:footer="982" w:top="1100" w:bottom="1180" w:left="800" w:right="80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784"/>
        <w:gridCol w:w="1052"/>
        <w:gridCol w:w="385"/>
        <w:gridCol w:w="385"/>
        <w:gridCol w:w="1800"/>
        <w:gridCol w:w="646"/>
        <w:gridCol w:w="720"/>
        <w:gridCol w:w="540"/>
        <w:gridCol w:w="1278"/>
        <w:gridCol w:w="658"/>
        <w:gridCol w:w="674"/>
        <w:gridCol w:w="676"/>
        <w:gridCol w:w="674"/>
        <w:gridCol w:w="972"/>
      </w:tblGrid>
      <w:tr>
        <w:trPr>
          <w:trHeight w:val="464" w:hRule="exact"/>
        </w:trPr>
        <w:tc>
          <w:tcPr>
            <w:tcW w:w="784"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姓</w:t>
            </w:r>
            <w:r>
              <w:rPr>
                <w:rFonts w:ascii="宋体" w:hAnsi="宋体" w:cs="宋体" w:eastAsia="宋体" w:hint="default"/>
                <w:spacing w:val="41"/>
                <w:sz w:val="18"/>
                <w:szCs w:val="18"/>
              </w:rPr>
              <w:t> </w:t>
            </w:r>
            <w:r>
              <w:rPr>
                <w:rFonts w:ascii="宋体" w:hAnsi="宋体" w:cs="宋体" w:eastAsia="宋体" w:hint="default"/>
                <w:sz w:val="18"/>
                <w:szCs w:val="18"/>
              </w:rPr>
              <w:t>名</w:t>
            </w:r>
          </w:p>
        </w:tc>
        <w:tc>
          <w:tcPr>
            <w:tcW w:w="1052"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7"/>
                <w:sz w:val="18"/>
                <w:szCs w:val="18"/>
              </w:rPr>
              <w:t>职务</w:t>
            </w:r>
            <w:r>
              <w:rPr>
                <w:rFonts w:ascii="宋体" w:hAnsi="宋体" w:cs="宋体" w:eastAsia="宋体" w:hint="default"/>
                <w:sz w:val="18"/>
                <w:szCs w:val="18"/>
              </w:rPr>
            </w:r>
          </w:p>
        </w:tc>
        <w:tc>
          <w:tcPr>
            <w:tcW w:w="385"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sz w:val="25"/>
                <w:szCs w:val="25"/>
              </w:rPr>
            </w:pPr>
          </w:p>
          <w:p>
            <w:pPr>
              <w:pStyle w:val="TableParagraph"/>
              <w:spacing w:line="244" w:lineRule="auto"/>
              <w:ind w:left="105" w:right="89" w:hanging="2"/>
              <w:jc w:val="left"/>
              <w:rPr>
                <w:rFonts w:ascii="宋体" w:hAnsi="宋体" w:cs="宋体" w:eastAsia="宋体" w:hint="default"/>
                <w:sz w:val="18"/>
                <w:szCs w:val="18"/>
              </w:rPr>
            </w:pPr>
            <w:r>
              <w:rPr>
                <w:rFonts w:ascii="宋体" w:hAnsi="宋体" w:cs="宋体" w:eastAsia="宋体" w:hint="default"/>
                <w:sz w:val="18"/>
                <w:szCs w:val="18"/>
              </w:rPr>
              <w:t>性 别</w:t>
            </w:r>
          </w:p>
        </w:tc>
        <w:tc>
          <w:tcPr>
            <w:tcW w:w="385"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sz w:val="25"/>
                <w:szCs w:val="25"/>
              </w:rPr>
            </w:pPr>
          </w:p>
          <w:p>
            <w:pPr>
              <w:pStyle w:val="TableParagraph"/>
              <w:spacing w:line="244" w:lineRule="auto"/>
              <w:ind w:left="104" w:right="89"/>
              <w:jc w:val="left"/>
              <w:rPr>
                <w:rFonts w:ascii="宋体" w:hAnsi="宋体" w:cs="宋体" w:eastAsia="宋体" w:hint="default"/>
                <w:sz w:val="18"/>
                <w:szCs w:val="18"/>
              </w:rPr>
            </w:pPr>
            <w:r>
              <w:rPr>
                <w:rFonts w:ascii="宋体" w:hAnsi="宋体" w:cs="宋体" w:eastAsia="宋体" w:hint="default"/>
                <w:sz w:val="18"/>
                <w:szCs w:val="18"/>
              </w:rPr>
              <w:t>年 龄</w:t>
            </w:r>
          </w:p>
        </w:tc>
        <w:tc>
          <w:tcPr>
            <w:tcW w:w="180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pacing w:val="-17"/>
                <w:sz w:val="18"/>
                <w:szCs w:val="18"/>
              </w:rPr>
              <w:t>任期起止日期</w:t>
            </w:r>
            <w:r>
              <w:rPr>
                <w:rFonts w:ascii="宋体" w:hAnsi="宋体" w:cs="宋体" w:eastAsia="宋体" w:hint="default"/>
                <w:sz w:val="18"/>
                <w:szCs w:val="18"/>
              </w:rPr>
            </w:r>
          </w:p>
        </w:tc>
        <w:tc>
          <w:tcPr>
            <w:tcW w:w="646"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sz w:val="25"/>
                <w:szCs w:val="25"/>
              </w:rPr>
            </w:pPr>
          </w:p>
          <w:p>
            <w:pPr>
              <w:pStyle w:val="TableParagraph"/>
              <w:spacing w:line="244" w:lineRule="auto"/>
              <w:ind w:left="178" w:right="66" w:hanging="71"/>
              <w:jc w:val="left"/>
              <w:rPr>
                <w:rFonts w:ascii="宋体" w:hAnsi="宋体" w:cs="宋体" w:eastAsia="宋体" w:hint="default"/>
                <w:sz w:val="18"/>
                <w:szCs w:val="18"/>
              </w:rPr>
            </w:pPr>
            <w:r>
              <w:rPr>
                <w:rFonts w:ascii="宋体" w:hAnsi="宋体" w:cs="宋体" w:eastAsia="宋体" w:hint="default"/>
                <w:spacing w:val="-27"/>
                <w:sz w:val="18"/>
                <w:szCs w:val="18"/>
              </w:rPr>
              <w:t>年初持</w:t>
            </w:r>
            <w:r>
              <w:rPr>
                <w:rFonts w:ascii="宋体" w:hAnsi="宋体" w:cs="宋体" w:eastAsia="宋体" w:hint="default"/>
                <w:sz w:val="18"/>
                <w:szCs w:val="18"/>
              </w:rPr>
              <w:t> </w:t>
            </w:r>
            <w:r>
              <w:rPr>
                <w:rFonts w:ascii="宋体" w:hAnsi="宋体" w:cs="宋体" w:eastAsia="宋体" w:hint="default"/>
                <w:spacing w:val="-41"/>
                <w:sz w:val="18"/>
                <w:szCs w:val="18"/>
              </w:rPr>
              <w:t>股数</w:t>
            </w:r>
            <w:r>
              <w:rPr>
                <w:rFonts w:ascii="宋体" w:hAnsi="宋体" w:cs="宋体" w:eastAsia="宋体" w:hint="default"/>
                <w:sz w:val="18"/>
                <w:szCs w:val="18"/>
              </w:rPr>
            </w:r>
          </w:p>
        </w:tc>
        <w:tc>
          <w:tcPr>
            <w:tcW w:w="72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sz w:val="25"/>
                <w:szCs w:val="25"/>
              </w:rPr>
            </w:pPr>
          </w:p>
          <w:p>
            <w:pPr>
              <w:pStyle w:val="TableParagraph"/>
              <w:spacing w:line="244" w:lineRule="auto"/>
              <w:ind w:left="215" w:right="103" w:hanging="71"/>
              <w:jc w:val="left"/>
              <w:rPr>
                <w:rFonts w:ascii="宋体" w:hAnsi="宋体" w:cs="宋体" w:eastAsia="宋体" w:hint="default"/>
                <w:sz w:val="18"/>
                <w:szCs w:val="18"/>
              </w:rPr>
            </w:pPr>
            <w:r>
              <w:rPr>
                <w:rFonts w:ascii="宋体" w:hAnsi="宋体" w:cs="宋体" w:eastAsia="宋体" w:hint="default"/>
                <w:spacing w:val="-27"/>
                <w:sz w:val="18"/>
                <w:szCs w:val="18"/>
              </w:rPr>
              <w:t>年末持</w:t>
            </w:r>
            <w:r>
              <w:rPr>
                <w:rFonts w:ascii="宋体" w:hAnsi="宋体" w:cs="宋体" w:eastAsia="宋体" w:hint="default"/>
                <w:sz w:val="18"/>
                <w:szCs w:val="18"/>
              </w:rPr>
              <w:t> </w:t>
            </w:r>
            <w:r>
              <w:rPr>
                <w:rFonts w:ascii="宋体" w:hAnsi="宋体" w:cs="宋体" w:eastAsia="宋体" w:hint="default"/>
                <w:spacing w:val="-41"/>
                <w:sz w:val="18"/>
                <w:szCs w:val="18"/>
              </w:rPr>
              <w:t>股数</w:t>
            </w:r>
            <w:r>
              <w:rPr>
                <w:rFonts w:ascii="宋体" w:hAnsi="宋体" w:cs="宋体" w:eastAsia="宋体" w:hint="default"/>
                <w:sz w:val="18"/>
                <w:szCs w:val="18"/>
              </w:rPr>
            </w:r>
          </w:p>
        </w:tc>
        <w:tc>
          <w:tcPr>
            <w:tcW w:w="54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sz w:val="25"/>
                <w:szCs w:val="25"/>
              </w:rPr>
            </w:pPr>
          </w:p>
          <w:p>
            <w:pPr>
              <w:pStyle w:val="TableParagraph"/>
              <w:spacing w:line="244" w:lineRule="auto"/>
              <w:ind w:left="125" w:right="124"/>
              <w:jc w:val="left"/>
              <w:rPr>
                <w:rFonts w:ascii="宋体" w:hAnsi="宋体" w:cs="宋体" w:eastAsia="宋体" w:hint="default"/>
                <w:sz w:val="18"/>
                <w:szCs w:val="18"/>
              </w:rPr>
            </w:pPr>
            <w:r>
              <w:rPr>
                <w:rFonts w:ascii="宋体" w:hAnsi="宋体" w:cs="宋体" w:eastAsia="宋体" w:hint="default"/>
                <w:spacing w:val="-41"/>
                <w:sz w:val="18"/>
                <w:szCs w:val="18"/>
              </w:rPr>
              <w:t>变动 原因</w:t>
            </w:r>
            <w:r>
              <w:rPr>
                <w:rFonts w:ascii="宋体" w:hAnsi="宋体" w:cs="宋体" w:eastAsia="宋体" w:hint="default"/>
                <w:sz w:val="18"/>
                <w:szCs w:val="18"/>
              </w:rPr>
            </w:r>
          </w:p>
        </w:tc>
        <w:tc>
          <w:tcPr>
            <w:tcW w:w="1278"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17" w:right="116"/>
              <w:jc w:val="both"/>
              <w:rPr>
                <w:rFonts w:ascii="宋体" w:hAnsi="宋体" w:cs="宋体" w:eastAsia="宋体" w:hint="default"/>
                <w:sz w:val="18"/>
                <w:szCs w:val="18"/>
              </w:rPr>
            </w:pPr>
            <w:r>
              <w:rPr>
                <w:rFonts w:ascii="宋体" w:hAnsi="宋体" w:cs="宋体" w:eastAsia="宋体" w:hint="default"/>
                <w:spacing w:val="-9"/>
                <w:sz w:val="18"/>
                <w:szCs w:val="18"/>
              </w:rPr>
              <w:t>报告期内从公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司领取的报酬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总额(万元)</w:t>
            </w:r>
            <w:r>
              <w:rPr>
                <w:rFonts w:ascii="宋体" w:hAnsi="宋体" w:cs="宋体" w:eastAsia="宋体" w:hint="default"/>
                <w:sz w:val="18"/>
                <w:szCs w:val="18"/>
              </w:rPr>
            </w:r>
          </w:p>
        </w:tc>
        <w:tc>
          <w:tcPr>
            <w:tcW w:w="2682" w:type="dxa"/>
            <w:gridSpan w:val="4"/>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8"/>
              <w:ind w:left="270" w:right="0"/>
              <w:jc w:val="left"/>
              <w:rPr>
                <w:rFonts w:ascii="宋体" w:hAnsi="宋体" w:cs="宋体" w:eastAsia="宋体" w:hint="default"/>
                <w:sz w:val="18"/>
                <w:szCs w:val="18"/>
              </w:rPr>
            </w:pPr>
            <w:r>
              <w:rPr>
                <w:rFonts w:ascii="宋体" w:hAnsi="宋体" w:cs="宋体" w:eastAsia="宋体" w:hint="default"/>
                <w:spacing w:val="-17"/>
                <w:sz w:val="18"/>
                <w:szCs w:val="18"/>
              </w:rPr>
              <w:t>报告期被授予的股权激励情况</w:t>
            </w:r>
            <w:r>
              <w:rPr>
                <w:rFonts w:ascii="宋体" w:hAnsi="宋体" w:cs="宋体" w:eastAsia="宋体" w:hint="default"/>
                <w:sz w:val="18"/>
                <w:szCs w:val="18"/>
              </w:rPr>
            </w:r>
          </w:p>
        </w:tc>
        <w:tc>
          <w:tcPr>
            <w:tcW w:w="972"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exact"/>
              <w:ind w:left="152" w:right="151"/>
              <w:jc w:val="both"/>
              <w:rPr>
                <w:rFonts w:ascii="宋体" w:hAnsi="宋体" w:cs="宋体" w:eastAsia="宋体" w:hint="default"/>
                <w:sz w:val="18"/>
                <w:szCs w:val="18"/>
              </w:rPr>
            </w:pPr>
            <w:r>
              <w:rPr>
                <w:rFonts w:ascii="宋体" w:hAnsi="宋体" w:cs="宋体" w:eastAsia="宋体" w:hint="default"/>
                <w:spacing w:val="-17"/>
                <w:sz w:val="18"/>
                <w:szCs w:val="18"/>
              </w:rPr>
              <w:t>是否在股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东单位或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其他关联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单位领取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薪</w:t>
            </w:r>
            <w:r>
              <w:rPr>
                <w:rFonts w:ascii="宋体" w:hAnsi="宋体" w:cs="宋体" w:eastAsia="宋体" w:hint="default"/>
                <w:spacing w:val="41"/>
                <w:sz w:val="18"/>
                <w:szCs w:val="18"/>
              </w:rPr>
              <w:t> </w:t>
            </w:r>
            <w:r>
              <w:rPr>
                <w:rFonts w:ascii="宋体" w:hAnsi="宋体" w:cs="宋体" w:eastAsia="宋体" w:hint="default"/>
                <w:sz w:val="18"/>
                <w:szCs w:val="18"/>
              </w:rPr>
              <w:t>酬</w:t>
            </w:r>
          </w:p>
        </w:tc>
      </w:tr>
      <w:tr>
        <w:trPr>
          <w:trHeight w:val="745" w:hRule="exact"/>
        </w:trPr>
        <w:tc>
          <w:tcPr>
            <w:tcW w:w="784" w:type="dxa"/>
            <w:vMerge/>
            <w:tcBorders>
              <w:left w:val="single" w:sz="4" w:space="0" w:color="000000"/>
              <w:bottom w:val="single" w:sz="4" w:space="0" w:color="000000"/>
              <w:right w:val="single" w:sz="4" w:space="0" w:color="000000"/>
            </w:tcBorders>
            <w:shd w:val="clear" w:color="auto" w:fill="E6E6E6"/>
          </w:tcPr>
          <w:p>
            <w:pPr/>
          </w:p>
        </w:tc>
        <w:tc>
          <w:tcPr>
            <w:tcW w:w="1052" w:type="dxa"/>
            <w:vMerge/>
            <w:tcBorders>
              <w:left w:val="single" w:sz="4" w:space="0" w:color="000000"/>
              <w:bottom w:val="single" w:sz="4" w:space="0" w:color="000000"/>
              <w:right w:val="single" w:sz="4" w:space="0" w:color="000000"/>
            </w:tcBorders>
            <w:shd w:val="clear" w:color="auto" w:fill="E6E6E6"/>
          </w:tcPr>
          <w:p>
            <w:pPr/>
          </w:p>
        </w:tc>
        <w:tc>
          <w:tcPr>
            <w:tcW w:w="385" w:type="dxa"/>
            <w:vMerge/>
            <w:tcBorders>
              <w:left w:val="single" w:sz="4" w:space="0" w:color="000000"/>
              <w:bottom w:val="single" w:sz="4" w:space="0" w:color="000000"/>
              <w:right w:val="single" w:sz="4" w:space="0" w:color="000000"/>
            </w:tcBorders>
            <w:shd w:val="clear" w:color="auto" w:fill="E6E6E6"/>
          </w:tcPr>
          <w:p>
            <w:pPr/>
          </w:p>
        </w:tc>
        <w:tc>
          <w:tcPr>
            <w:tcW w:w="385" w:type="dxa"/>
            <w:vMerge/>
            <w:tcBorders>
              <w:left w:val="single" w:sz="4" w:space="0" w:color="000000"/>
              <w:bottom w:val="single" w:sz="4" w:space="0" w:color="000000"/>
              <w:right w:val="single" w:sz="4" w:space="0" w:color="000000"/>
            </w:tcBorders>
            <w:shd w:val="clear" w:color="auto" w:fill="E6E6E6"/>
          </w:tcPr>
          <w:p>
            <w:pPr/>
          </w:p>
        </w:tc>
        <w:tc>
          <w:tcPr>
            <w:tcW w:w="1800" w:type="dxa"/>
            <w:vMerge/>
            <w:tcBorders>
              <w:left w:val="single" w:sz="4" w:space="0" w:color="000000"/>
              <w:bottom w:val="single" w:sz="4" w:space="0" w:color="000000"/>
              <w:right w:val="single" w:sz="4" w:space="0" w:color="000000"/>
            </w:tcBorders>
            <w:shd w:val="clear" w:color="auto" w:fill="E6E6E6"/>
          </w:tcPr>
          <w:p>
            <w:pPr/>
          </w:p>
        </w:tc>
        <w:tc>
          <w:tcPr>
            <w:tcW w:w="646" w:type="dxa"/>
            <w:vMerge/>
            <w:tcBorders>
              <w:left w:val="single" w:sz="4" w:space="0" w:color="000000"/>
              <w:bottom w:val="single" w:sz="4" w:space="0" w:color="000000"/>
              <w:right w:val="single" w:sz="4" w:space="0" w:color="000000"/>
            </w:tcBorders>
            <w:shd w:val="clear" w:color="auto" w:fill="E6E6E6"/>
          </w:tcPr>
          <w:p>
            <w:pPr/>
          </w:p>
        </w:tc>
        <w:tc>
          <w:tcPr>
            <w:tcW w:w="720" w:type="dxa"/>
            <w:vMerge/>
            <w:tcBorders>
              <w:left w:val="single" w:sz="4" w:space="0" w:color="000000"/>
              <w:bottom w:val="single" w:sz="4" w:space="0" w:color="000000"/>
              <w:right w:val="single" w:sz="4" w:space="0" w:color="000000"/>
            </w:tcBorders>
            <w:shd w:val="clear" w:color="auto" w:fill="E6E6E6"/>
          </w:tcPr>
          <w:p>
            <w:pPr/>
          </w:p>
        </w:tc>
        <w:tc>
          <w:tcPr>
            <w:tcW w:w="540" w:type="dxa"/>
            <w:vMerge/>
            <w:tcBorders>
              <w:left w:val="single" w:sz="4" w:space="0" w:color="000000"/>
              <w:bottom w:val="single" w:sz="4" w:space="0" w:color="000000"/>
              <w:right w:val="single" w:sz="4" w:space="0" w:color="000000"/>
            </w:tcBorders>
            <w:shd w:val="clear" w:color="auto" w:fill="E6E6E6"/>
          </w:tcPr>
          <w:p>
            <w:pPr/>
          </w:p>
        </w:tc>
        <w:tc>
          <w:tcPr>
            <w:tcW w:w="1278" w:type="dxa"/>
            <w:vMerge/>
            <w:tcBorders>
              <w:left w:val="single" w:sz="4" w:space="0" w:color="000000"/>
              <w:bottom w:val="single" w:sz="4" w:space="0" w:color="000000"/>
              <w:right w:val="single" w:sz="4" w:space="0" w:color="000000"/>
            </w:tcBorders>
            <w:shd w:val="clear" w:color="auto" w:fill="E6E6E6"/>
          </w:tcPr>
          <w:p>
            <w:pPr/>
          </w:p>
        </w:tc>
        <w:tc>
          <w:tcPr>
            <w:tcW w:w="65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4" w:lineRule="auto" w:before="110"/>
              <w:ind w:left="183" w:right="73" w:hanging="71"/>
              <w:jc w:val="left"/>
              <w:rPr>
                <w:rFonts w:ascii="宋体" w:hAnsi="宋体" w:cs="宋体" w:eastAsia="宋体" w:hint="default"/>
                <w:sz w:val="18"/>
                <w:szCs w:val="18"/>
              </w:rPr>
            </w:pPr>
            <w:r>
              <w:rPr>
                <w:rFonts w:ascii="宋体" w:hAnsi="宋体" w:cs="宋体" w:eastAsia="宋体" w:hint="default"/>
                <w:spacing w:val="-27"/>
                <w:sz w:val="18"/>
                <w:szCs w:val="18"/>
              </w:rPr>
              <w:t>可行权</w:t>
            </w:r>
            <w:r>
              <w:rPr>
                <w:rFonts w:ascii="宋体" w:hAnsi="宋体" w:cs="宋体" w:eastAsia="宋体" w:hint="default"/>
                <w:sz w:val="18"/>
                <w:szCs w:val="18"/>
              </w:rPr>
              <w:t> </w:t>
            </w:r>
            <w:r>
              <w:rPr>
                <w:rFonts w:ascii="宋体" w:hAnsi="宋体" w:cs="宋体" w:eastAsia="宋体" w:hint="default"/>
                <w:spacing w:val="-41"/>
                <w:sz w:val="18"/>
                <w:szCs w:val="18"/>
              </w:rPr>
              <w:t>股数</w:t>
            </w:r>
            <w:r>
              <w:rPr>
                <w:rFonts w:ascii="宋体" w:hAnsi="宋体" w:cs="宋体" w:eastAsia="宋体" w:hint="default"/>
                <w:sz w:val="18"/>
                <w:szCs w:val="18"/>
              </w:rPr>
            </w:r>
          </w:p>
        </w:tc>
        <w:tc>
          <w:tcPr>
            <w:tcW w:w="67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4" w:lineRule="auto" w:before="110"/>
              <w:ind w:left="193" w:right="80" w:hanging="71"/>
              <w:jc w:val="left"/>
              <w:rPr>
                <w:rFonts w:ascii="宋体" w:hAnsi="宋体" w:cs="宋体" w:eastAsia="宋体" w:hint="default"/>
                <w:sz w:val="18"/>
                <w:szCs w:val="18"/>
              </w:rPr>
            </w:pPr>
            <w:r>
              <w:rPr>
                <w:rFonts w:ascii="宋体" w:hAnsi="宋体" w:cs="宋体" w:eastAsia="宋体" w:hint="default"/>
                <w:spacing w:val="-27"/>
                <w:sz w:val="18"/>
                <w:szCs w:val="18"/>
              </w:rPr>
              <w:t>已行权</w:t>
            </w:r>
            <w:r>
              <w:rPr>
                <w:rFonts w:ascii="宋体" w:hAnsi="宋体" w:cs="宋体" w:eastAsia="宋体" w:hint="default"/>
                <w:sz w:val="18"/>
                <w:szCs w:val="18"/>
              </w:rPr>
              <w:t> </w:t>
            </w:r>
            <w:r>
              <w:rPr>
                <w:rFonts w:ascii="宋体" w:hAnsi="宋体" w:cs="宋体" w:eastAsia="宋体" w:hint="default"/>
                <w:spacing w:val="-41"/>
                <w:sz w:val="18"/>
                <w:szCs w:val="18"/>
              </w:rPr>
              <w:t>数量</w:t>
            </w:r>
            <w:r>
              <w:rPr>
                <w:rFonts w:ascii="宋体" w:hAnsi="宋体" w:cs="宋体" w:eastAsia="宋体" w:hint="default"/>
                <w:sz w:val="18"/>
                <w:szCs w:val="18"/>
              </w:rPr>
            </w:r>
          </w:p>
        </w:tc>
        <w:tc>
          <w:tcPr>
            <w:tcW w:w="67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27"/>
                <w:sz w:val="18"/>
                <w:szCs w:val="18"/>
              </w:rPr>
              <w:t>行权价</w:t>
            </w:r>
          </w:p>
        </w:tc>
        <w:tc>
          <w:tcPr>
            <w:tcW w:w="67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4" w:lineRule="auto" w:before="110"/>
              <w:ind w:left="122" w:right="80"/>
              <w:jc w:val="left"/>
              <w:rPr>
                <w:rFonts w:ascii="宋体" w:hAnsi="宋体" w:cs="宋体" w:eastAsia="宋体" w:hint="default"/>
                <w:sz w:val="18"/>
                <w:szCs w:val="18"/>
              </w:rPr>
            </w:pPr>
            <w:r>
              <w:rPr>
                <w:rFonts w:ascii="宋体" w:hAnsi="宋体" w:cs="宋体" w:eastAsia="宋体" w:hint="default"/>
                <w:spacing w:val="-27"/>
                <w:sz w:val="18"/>
                <w:szCs w:val="18"/>
              </w:rPr>
              <w:t>期末股</w:t>
            </w:r>
            <w:r>
              <w:rPr>
                <w:rFonts w:ascii="宋体" w:hAnsi="宋体" w:cs="宋体" w:eastAsia="宋体" w:hint="default"/>
                <w:sz w:val="18"/>
                <w:szCs w:val="18"/>
              </w:rPr>
              <w:t> </w:t>
            </w:r>
            <w:r>
              <w:rPr>
                <w:rFonts w:ascii="宋体" w:hAnsi="宋体" w:cs="宋体" w:eastAsia="宋体" w:hint="default"/>
                <w:spacing w:val="-27"/>
                <w:sz w:val="18"/>
                <w:szCs w:val="18"/>
              </w:rPr>
              <w:t>票市价</w:t>
            </w:r>
          </w:p>
        </w:tc>
        <w:tc>
          <w:tcPr>
            <w:tcW w:w="972" w:type="dxa"/>
            <w:vMerge/>
            <w:tcBorders>
              <w:left w:val="single" w:sz="4" w:space="0" w:color="000000"/>
              <w:bottom w:val="single" w:sz="4" w:space="0" w:color="000000"/>
              <w:right w:val="single" w:sz="4" w:space="0" w:color="000000"/>
            </w:tcBorders>
            <w:shd w:val="clear" w:color="auto" w:fill="E6E6E6"/>
          </w:tcPr>
          <w:p>
            <w:pPr/>
          </w:p>
        </w:tc>
      </w:tr>
      <w:tr>
        <w:trPr>
          <w:trHeight w:val="464"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 w:right="0"/>
              <w:jc w:val="center"/>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pacing w:val="42"/>
                <w:sz w:val="18"/>
                <w:szCs w:val="18"/>
              </w:rPr>
              <w:t> </w:t>
            </w:r>
            <w:r>
              <w:rPr>
                <w:rFonts w:ascii="宋体" w:hAnsi="宋体" w:cs="宋体" w:eastAsia="宋体" w:hint="default"/>
                <w:sz w:val="18"/>
                <w:szCs w:val="18"/>
              </w:rPr>
              <w:t>雄</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 w:right="0"/>
              <w:jc w:val="center"/>
              <w:rPr>
                <w:rFonts w:ascii="宋体" w:hAnsi="宋体" w:cs="宋体" w:eastAsia="宋体" w:hint="default"/>
                <w:sz w:val="18"/>
                <w:szCs w:val="18"/>
              </w:rPr>
            </w:pPr>
            <w:r>
              <w:rPr>
                <w:rFonts w:ascii="宋体" w:hAnsi="宋体" w:cs="宋体" w:eastAsia="宋体" w:hint="default"/>
                <w:spacing w:val="-11"/>
                <w:sz w:val="18"/>
                <w:szCs w:val="18"/>
              </w:rPr>
              <w:t>董事长</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spacing w:val="-5"/>
                <w:sz w:val="18"/>
              </w:rPr>
              <w:t>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7"/>
              <w:jc w:val="right"/>
              <w:rPr>
                <w:rFonts w:ascii="宋体" w:hAnsi="宋体" w:cs="宋体" w:eastAsia="宋体" w:hint="default"/>
                <w:sz w:val="18"/>
                <w:szCs w:val="18"/>
              </w:rPr>
            </w:pPr>
            <w:r>
              <w:rPr>
                <w:rFonts w:ascii="宋体"/>
                <w:spacing w:val="-21"/>
                <w:sz w:val="18"/>
              </w:rPr>
              <w:t>2006.11.11-2009.11.11</w:t>
            </w:r>
            <w:r>
              <w:rPr>
                <w:rFonts w:ascii="宋体"/>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59"/>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sz w:val="21"/>
              </w:rPr>
              <w:t>15.90</w:t>
            </w:r>
          </w:p>
        </w:tc>
        <w:tc>
          <w:tcPr>
            <w:tcW w:w="26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 w:right="0"/>
              <w:jc w:val="center"/>
              <w:rPr>
                <w:rFonts w:ascii="宋体" w:hAnsi="宋体" w:cs="宋体" w:eastAsia="宋体" w:hint="default"/>
                <w:sz w:val="18"/>
                <w:szCs w:val="18"/>
              </w:rPr>
            </w:pPr>
            <w:r>
              <w:rPr>
                <w:rFonts w:ascii="宋体" w:hAnsi="宋体" w:cs="宋体" w:eastAsia="宋体" w:hint="default"/>
                <w:spacing w:val="-11"/>
                <w:sz w:val="18"/>
                <w:szCs w:val="18"/>
              </w:rPr>
              <w:t>龙籍轩</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6" w:right="191" w:hanging="83"/>
              <w:jc w:val="left"/>
              <w:rPr>
                <w:rFonts w:ascii="宋体" w:hAnsi="宋体" w:cs="宋体" w:eastAsia="宋体" w:hint="default"/>
                <w:sz w:val="18"/>
                <w:szCs w:val="18"/>
              </w:rPr>
            </w:pPr>
            <w:r>
              <w:rPr>
                <w:rFonts w:ascii="宋体" w:hAnsi="宋体" w:cs="宋体" w:eastAsia="宋体" w:hint="default"/>
                <w:spacing w:val="-17"/>
                <w:sz w:val="18"/>
                <w:szCs w:val="18"/>
              </w:rPr>
              <w:t>副董事长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总经理</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4" w:right="0"/>
              <w:jc w:val="left"/>
              <w:rPr>
                <w:rFonts w:ascii="宋体" w:hAnsi="宋体" w:cs="宋体" w:eastAsia="宋体" w:hint="default"/>
                <w:sz w:val="18"/>
                <w:szCs w:val="18"/>
              </w:rPr>
            </w:pPr>
            <w:r>
              <w:rPr>
                <w:rFonts w:ascii="宋体"/>
                <w:spacing w:val="-5"/>
                <w:sz w:val="18"/>
              </w:rPr>
              <w:t>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58"/>
              <w:jc w:val="right"/>
              <w:rPr>
                <w:rFonts w:ascii="宋体" w:hAnsi="宋体" w:cs="宋体" w:eastAsia="宋体" w:hint="default"/>
                <w:sz w:val="18"/>
                <w:szCs w:val="18"/>
              </w:rPr>
            </w:pPr>
            <w:r>
              <w:rPr>
                <w:rFonts w:ascii="宋体"/>
                <w:spacing w:val="-21"/>
                <w:sz w:val="18"/>
              </w:rPr>
              <w:t>2006.11.11-2009.11.11</w:t>
            </w:r>
            <w:r>
              <w:rPr>
                <w:rFonts w:ascii="宋体"/>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60"/>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宋体" w:hAnsi="宋体" w:cs="宋体" w:eastAsia="宋体" w:hint="default"/>
                <w:sz w:val="21"/>
                <w:szCs w:val="21"/>
              </w:rPr>
            </w:pPr>
            <w:r>
              <w:rPr>
                <w:rFonts w:ascii="宋体"/>
                <w:sz w:val="21"/>
              </w:rPr>
              <w:t>16.00</w:t>
            </w:r>
          </w:p>
        </w:tc>
        <w:tc>
          <w:tcPr>
            <w:tcW w:w="26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1"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pacing w:val="-11"/>
                <w:sz w:val="18"/>
                <w:szCs w:val="18"/>
              </w:rPr>
              <w:t>尤孝飞</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1" w:right="110" w:hanging="1"/>
              <w:jc w:val="center"/>
              <w:rPr>
                <w:rFonts w:ascii="宋体" w:hAnsi="宋体" w:cs="宋体" w:eastAsia="宋体" w:hint="default"/>
                <w:sz w:val="18"/>
                <w:szCs w:val="18"/>
              </w:rPr>
            </w:pPr>
            <w:r>
              <w:rPr>
                <w:rFonts w:ascii="宋体" w:hAnsi="宋体" w:cs="宋体" w:eastAsia="宋体" w:hint="default"/>
                <w:spacing w:val="-17"/>
                <w:sz w:val="18"/>
                <w:szCs w:val="18"/>
              </w:rPr>
              <w:t>董事 副总经理</w:t>
            </w:r>
            <w:r>
              <w:rPr>
                <w:rFonts w:ascii="宋体" w:hAnsi="宋体" w:cs="宋体" w:eastAsia="宋体" w:hint="default"/>
                <w:spacing w:val="-16"/>
                <w:sz w:val="18"/>
                <w:szCs w:val="18"/>
              </w:rPr>
              <w:t> </w:t>
            </w:r>
            <w:r>
              <w:rPr>
                <w:rFonts w:ascii="宋体" w:hAnsi="宋体" w:cs="宋体" w:eastAsia="宋体" w:hint="default"/>
                <w:spacing w:val="-17"/>
                <w:sz w:val="18"/>
                <w:szCs w:val="18"/>
              </w:rPr>
              <w:t>财务负责人</w:t>
            </w:r>
            <w:r>
              <w:rPr>
                <w:rFonts w:ascii="宋体" w:hAnsi="宋体" w:cs="宋体" w:eastAsia="宋体" w:hint="default"/>
                <w:sz w:val="18"/>
                <w:szCs w:val="18"/>
              </w:rPr>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4" w:right="0"/>
              <w:jc w:val="left"/>
              <w:rPr>
                <w:rFonts w:ascii="宋体" w:hAnsi="宋体" w:cs="宋体" w:eastAsia="宋体" w:hint="default"/>
                <w:sz w:val="18"/>
                <w:szCs w:val="18"/>
              </w:rPr>
            </w:pPr>
            <w:r>
              <w:rPr>
                <w:rFonts w:ascii="宋体"/>
                <w:spacing w:val="-5"/>
                <w:sz w:val="18"/>
              </w:rPr>
              <w:t>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pacing w:val="-19"/>
                <w:sz w:val="18"/>
              </w:rPr>
              <w:t>2006.11.11</w:t>
            </w:r>
            <w:r>
              <w:rPr>
                <w:rFonts w:ascii="宋体"/>
                <w:spacing w:val="-34"/>
                <w:sz w:val="18"/>
              </w:rPr>
              <w:t> </w:t>
            </w:r>
            <w:r>
              <w:rPr>
                <w:rFonts w:ascii="宋体"/>
                <w:spacing w:val="-19"/>
                <w:sz w:val="18"/>
              </w:rPr>
              <w:t>-2009.11.11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60"/>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13.08</w:t>
            </w:r>
          </w:p>
        </w:tc>
        <w:tc>
          <w:tcPr>
            <w:tcW w:w="26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 w:right="0"/>
              <w:jc w:val="center"/>
              <w:rPr>
                <w:rFonts w:ascii="宋体" w:hAnsi="宋体" w:cs="宋体" w:eastAsia="宋体" w:hint="default"/>
                <w:sz w:val="18"/>
                <w:szCs w:val="18"/>
              </w:rPr>
            </w:pPr>
            <w:r>
              <w:rPr>
                <w:rFonts w:ascii="宋体" w:hAnsi="宋体" w:cs="宋体" w:eastAsia="宋体" w:hint="default"/>
                <w:spacing w:val="-11"/>
                <w:sz w:val="18"/>
                <w:szCs w:val="18"/>
              </w:rPr>
              <w:t>赵润涛</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1" w:right="110" w:firstLine="246"/>
              <w:jc w:val="left"/>
              <w:rPr>
                <w:rFonts w:ascii="宋体" w:hAnsi="宋体" w:cs="宋体" w:eastAsia="宋体" w:hint="default"/>
                <w:sz w:val="18"/>
                <w:szCs w:val="18"/>
              </w:rPr>
            </w:pPr>
            <w:r>
              <w:rPr>
                <w:rFonts w:ascii="宋体" w:hAnsi="宋体" w:cs="宋体" w:eastAsia="宋体" w:hint="default"/>
                <w:spacing w:val="-17"/>
                <w:sz w:val="18"/>
                <w:szCs w:val="18"/>
              </w:rPr>
              <w:t>董事 董事会秘书</w:t>
            </w:r>
            <w:r>
              <w:rPr>
                <w:rFonts w:ascii="宋体" w:hAnsi="宋体" w:cs="宋体" w:eastAsia="宋体" w:hint="default"/>
                <w:sz w:val="18"/>
                <w:szCs w:val="18"/>
              </w:rPr>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4" w:right="0"/>
              <w:jc w:val="left"/>
              <w:rPr>
                <w:rFonts w:ascii="宋体" w:hAnsi="宋体" w:cs="宋体" w:eastAsia="宋体" w:hint="default"/>
                <w:sz w:val="18"/>
                <w:szCs w:val="18"/>
              </w:rPr>
            </w:pPr>
            <w:r>
              <w:rPr>
                <w:rFonts w:ascii="宋体"/>
                <w:spacing w:val="-5"/>
                <w:sz w:val="18"/>
              </w:rPr>
              <w:t>42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0" w:right="0"/>
              <w:jc w:val="left"/>
              <w:rPr>
                <w:rFonts w:ascii="宋体" w:hAnsi="宋体" w:cs="宋体" w:eastAsia="宋体" w:hint="default"/>
                <w:sz w:val="18"/>
                <w:szCs w:val="18"/>
              </w:rPr>
            </w:pPr>
            <w:r>
              <w:rPr>
                <w:rFonts w:ascii="宋体"/>
                <w:spacing w:val="-21"/>
                <w:sz w:val="18"/>
              </w:rPr>
              <w:t>2008.5.5-2009.11.11</w:t>
            </w:r>
            <w:r>
              <w:rPr>
                <w:rFonts w:ascii="宋体"/>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60"/>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spacing w:val="-8"/>
                <w:sz w:val="21"/>
              </w:rPr>
              <w:t>11.50</w:t>
            </w:r>
            <w:r>
              <w:rPr>
                <w:rFonts w:ascii="宋体"/>
                <w:sz w:val="21"/>
              </w:rPr>
            </w:r>
          </w:p>
        </w:tc>
        <w:tc>
          <w:tcPr>
            <w:tcW w:w="26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 w:right="0"/>
              <w:jc w:val="center"/>
              <w:rPr>
                <w:rFonts w:ascii="宋体" w:hAnsi="宋体" w:cs="宋体" w:eastAsia="宋体" w:hint="default"/>
                <w:sz w:val="18"/>
                <w:szCs w:val="18"/>
              </w:rPr>
            </w:pPr>
            <w:r>
              <w:rPr>
                <w:rFonts w:ascii="宋体" w:hAnsi="宋体" w:cs="宋体" w:eastAsia="宋体" w:hint="default"/>
                <w:spacing w:val="-11"/>
                <w:sz w:val="18"/>
                <w:szCs w:val="18"/>
              </w:rPr>
              <w:t>卫建国</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 w:right="0"/>
              <w:jc w:val="center"/>
              <w:rPr>
                <w:rFonts w:ascii="宋体" w:hAnsi="宋体" w:cs="宋体" w:eastAsia="宋体" w:hint="default"/>
                <w:sz w:val="18"/>
                <w:szCs w:val="18"/>
              </w:rPr>
            </w:pPr>
            <w:r>
              <w:rPr>
                <w:rFonts w:ascii="宋体" w:hAnsi="宋体" w:cs="宋体" w:eastAsia="宋体" w:hint="default"/>
                <w:spacing w:val="-13"/>
                <w:sz w:val="18"/>
                <w:szCs w:val="18"/>
              </w:rPr>
              <w:t>独立董事</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spacing w:val="-5"/>
                <w:sz w:val="18"/>
              </w:rPr>
              <w:t>52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2"/>
              <w:jc w:val="right"/>
              <w:rPr>
                <w:rFonts w:ascii="宋体" w:hAnsi="宋体" w:cs="宋体" w:eastAsia="宋体" w:hint="default"/>
                <w:sz w:val="18"/>
                <w:szCs w:val="18"/>
              </w:rPr>
            </w:pPr>
            <w:r>
              <w:rPr>
                <w:rFonts w:ascii="宋体"/>
                <w:spacing w:val="-19"/>
                <w:sz w:val="18"/>
              </w:rPr>
              <w:t>2008.5.5</w:t>
            </w:r>
            <w:r>
              <w:rPr>
                <w:rFonts w:ascii="宋体"/>
                <w:spacing w:val="-30"/>
                <w:sz w:val="18"/>
              </w:rPr>
              <w:t> </w:t>
            </w:r>
            <w:r>
              <w:rPr>
                <w:rFonts w:ascii="宋体"/>
                <w:spacing w:val="-21"/>
                <w:sz w:val="18"/>
              </w:rPr>
              <w:t>-2009.11.11</w:t>
            </w:r>
            <w:r>
              <w:rPr>
                <w:rFonts w:ascii="宋体"/>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60"/>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spacing w:val="-8"/>
                <w:sz w:val="21"/>
              </w:rPr>
              <w:t>4.63</w:t>
            </w:r>
            <w:r>
              <w:rPr>
                <w:rFonts w:ascii="宋体"/>
                <w:sz w:val="21"/>
              </w:rPr>
            </w:r>
          </w:p>
        </w:tc>
        <w:tc>
          <w:tcPr>
            <w:tcW w:w="26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 w:right="0"/>
              <w:jc w:val="center"/>
              <w:rPr>
                <w:rFonts w:ascii="宋体" w:hAnsi="宋体" w:cs="宋体" w:eastAsia="宋体" w:hint="default"/>
                <w:sz w:val="18"/>
                <w:szCs w:val="18"/>
              </w:rPr>
            </w:pPr>
            <w:r>
              <w:rPr>
                <w:rFonts w:ascii="宋体" w:hAnsi="宋体" w:cs="宋体" w:eastAsia="宋体" w:hint="default"/>
                <w:spacing w:val="-11"/>
                <w:sz w:val="18"/>
                <w:szCs w:val="18"/>
              </w:rPr>
              <w:t>丘海雄</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 w:right="0"/>
              <w:jc w:val="center"/>
              <w:rPr>
                <w:rFonts w:ascii="宋体" w:hAnsi="宋体" w:cs="宋体" w:eastAsia="宋体" w:hint="default"/>
                <w:sz w:val="18"/>
                <w:szCs w:val="18"/>
              </w:rPr>
            </w:pPr>
            <w:r>
              <w:rPr>
                <w:rFonts w:ascii="宋体" w:hAnsi="宋体" w:cs="宋体" w:eastAsia="宋体" w:hint="default"/>
                <w:spacing w:val="-13"/>
                <w:sz w:val="18"/>
                <w:szCs w:val="18"/>
              </w:rPr>
              <w:t>独立董事</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spacing w:val="-5"/>
                <w:sz w:val="18"/>
              </w:rPr>
              <w:t>55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8"/>
              <w:jc w:val="right"/>
              <w:rPr>
                <w:rFonts w:ascii="宋体" w:hAnsi="宋体" w:cs="宋体" w:eastAsia="宋体" w:hint="default"/>
                <w:sz w:val="18"/>
                <w:szCs w:val="18"/>
              </w:rPr>
            </w:pPr>
            <w:r>
              <w:rPr>
                <w:rFonts w:ascii="宋体"/>
                <w:spacing w:val="-19"/>
                <w:sz w:val="18"/>
              </w:rPr>
              <w:t>2006.11.11</w:t>
            </w:r>
            <w:r>
              <w:rPr>
                <w:rFonts w:ascii="宋体"/>
                <w:spacing w:val="-34"/>
                <w:sz w:val="18"/>
              </w:rPr>
              <w:t> </w:t>
            </w:r>
            <w:r>
              <w:rPr>
                <w:rFonts w:ascii="宋体"/>
                <w:spacing w:val="-21"/>
                <w:sz w:val="18"/>
              </w:rPr>
              <w:t>-2009.5.24</w:t>
            </w:r>
            <w:r>
              <w:rPr>
                <w:rFonts w:ascii="宋体"/>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60"/>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sz w:val="21"/>
              </w:rPr>
              <w:t>7.52</w:t>
            </w:r>
          </w:p>
        </w:tc>
        <w:tc>
          <w:tcPr>
            <w:tcW w:w="26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 w:right="0"/>
              <w:jc w:val="center"/>
              <w:rPr>
                <w:rFonts w:ascii="宋体" w:hAnsi="宋体" w:cs="宋体" w:eastAsia="宋体" w:hint="default"/>
                <w:sz w:val="18"/>
                <w:szCs w:val="18"/>
              </w:rPr>
            </w:pPr>
            <w:r>
              <w:rPr>
                <w:rFonts w:ascii="宋体" w:hAnsi="宋体" w:cs="宋体" w:eastAsia="宋体" w:hint="default"/>
                <w:spacing w:val="-11"/>
                <w:sz w:val="18"/>
                <w:szCs w:val="18"/>
              </w:rPr>
              <w:t>李新春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 w:right="0"/>
              <w:jc w:val="center"/>
              <w:rPr>
                <w:rFonts w:ascii="宋体" w:hAnsi="宋体" w:cs="宋体" w:eastAsia="宋体" w:hint="default"/>
                <w:sz w:val="18"/>
                <w:szCs w:val="18"/>
              </w:rPr>
            </w:pPr>
            <w:r>
              <w:rPr>
                <w:rFonts w:ascii="宋体" w:hAnsi="宋体" w:cs="宋体" w:eastAsia="宋体" w:hint="default"/>
                <w:spacing w:val="-13"/>
                <w:sz w:val="18"/>
                <w:szCs w:val="18"/>
              </w:rPr>
              <w:t>独立董事</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spacing w:val="-5"/>
                <w:sz w:val="18"/>
              </w:rPr>
              <w:t>47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pacing w:val="-19"/>
                <w:sz w:val="18"/>
              </w:rPr>
              <w:t>2006.11.11</w:t>
            </w:r>
            <w:r>
              <w:rPr>
                <w:rFonts w:ascii="宋体"/>
                <w:spacing w:val="-34"/>
                <w:sz w:val="18"/>
              </w:rPr>
              <w:t> </w:t>
            </w:r>
            <w:r>
              <w:rPr>
                <w:rFonts w:ascii="宋体"/>
                <w:spacing w:val="-19"/>
                <w:sz w:val="18"/>
              </w:rPr>
              <w:t>-2009.11.11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59"/>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sz w:val="21"/>
              </w:rPr>
              <w:t>7.52</w:t>
            </w:r>
          </w:p>
        </w:tc>
        <w:tc>
          <w:tcPr>
            <w:tcW w:w="26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 w:right="0"/>
              <w:jc w:val="center"/>
              <w:rPr>
                <w:rFonts w:ascii="宋体" w:hAnsi="宋体" w:cs="宋体" w:eastAsia="宋体" w:hint="default"/>
                <w:sz w:val="18"/>
                <w:szCs w:val="18"/>
              </w:rPr>
            </w:pPr>
            <w:r>
              <w:rPr>
                <w:rFonts w:ascii="宋体" w:hAnsi="宋体" w:cs="宋体" w:eastAsia="宋体" w:hint="default"/>
                <w:spacing w:val="-9"/>
                <w:sz w:val="18"/>
                <w:szCs w:val="18"/>
              </w:rPr>
              <w:t>周鹏</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 w:right="0"/>
              <w:jc w:val="center"/>
              <w:rPr>
                <w:rFonts w:ascii="宋体" w:hAnsi="宋体" w:cs="宋体" w:eastAsia="宋体" w:hint="default"/>
                <w:sz w:val="18"/>
                <w:szCs w:val="18"/>
              </w:rPr>
            </w:pPr>
            <w:r>
              <w:rPr>
                <w:rFonts w:ascii="宋体" w:hAnsi="宋体" w:cs="宋体" w:eastAsia="宋体" w:hint="default"/>
                <w:spacing w:val="-14"/>
                <w:sz w:val="18"/>
                <w:szCs w:val="18"/>
              </w:rPr>
              <w:t>监事会主席</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spacing w:val="-5"/>
                <w:sz w:val="18"/>
              </w:rPr>
              <w:t>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9"/>
              <w:jc w:val="right"/>
              <w:rPr>
                <w:rFonts w:ascii="宋体" w:hAnsi="宋体" w:cs="宋体" w:eastAsia="宋体" w:hint="default"/>
                <w:sz w:val="18"/>
                <w:szCs w:val="18"/>
              </w:rPr>
            </w:pPr>
            <w:r>
              <w:rPr>
                <w:rFonts w:ascii="宋体"/>
                <w:spacing w:val="-19"/>
                <w:sz w:val="18"/>
              </w:rPr>
              <w:t>2008.4.10</w:t>
            </w:r>
            <w:r>
              <w:rPr>
                <w:rFonts w:ascii="宋体"/>
                <w:spacing w:val="-32"/>
                <w:sz w:val="18"/>
              </w:rPr>
              <w:t> </w:t>
            </w:r>
            <w:r>
              <w:rPr>
                <w:rFonts w:ascii="宋体"/>
                <w:spacing w:val="-21"/>
                <w:sz w:val="18"/>
              </w:rPr>
              <w:t>-2009.11.11</w:t>
            </w:r>
            <w:r>
              <w:rPr>
                <w:rFonts w:ascii="宋体"/>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60"/>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sz w:val="21"/>
              </w:rPr>
              <w:t>10.66</w:t>
            </w:r>
          </w:p>
        </w:tc>
        <w:tc>
          <w:tcPr>
            <w:tcW w:w="26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 w:right="0"/>
              <w:jc w:val="center"/>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pacing w:val="42"/>
                <w:sz w:val="18"/>
                <w:szCs w:val="18"/>
              </w:rPr>
              <w:t> </w:t>
            </w:r>
            <w:r>
              <w:rPr>
                <w:rFonts w:ascii="宋体" w:hAnsi="宋体" w:cs="宋体" w:eastAsia="宋体" w:hint="default"/>
                <w:sz w:val="18"/>
                <w:szCs w:val="18"/>
              </w:rPr>
              <w:t>海</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tabs>
                <w:tab w:pos="402" w:val="left" w:leader="none"/>
              </w:tabs>
              <w:spacing w:line="240" w:lineRule="auto" w:before="88"/>
              <w:ind w:left="17" w:right="0"/>
              <w:jc w:val="center"/>
              <w:rPr>
                <w:rFonts w:ascii="宋体" w:hAnsi="宋体" w:cs="宋体" w:eastAsia="宋体" w:hint="default"/>
                <w:sz w:val="18"/>
                <w:szCs w:val="18"/>
              </w:rPr>
            </w:pPr>
            <w:r>
              <w:rPr>
                <w:rFonts w:ascii="宋体" w:hAnsi="宋体" w:cs="宋体" w:eastAsia="宋体" w:hint="default"/>
                <w:sz w:val="18"/>
                <w:szCs w:val="18"/>
              </w:rPr>
              <w:t>监</w:t>
              <w:tab/>
              <w:t>事</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spacing w:val="-5"/>
                <w:sz w:val="18"/>
              </w:rPr>
              <w:t>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pacing w:val="-19"/>
                <w:sz w:val="18"/>
              </w:rPr>
              <w:t>2006.11.11</w:t>
            </w:r>
            <w:r>
              <w:rPr>
                <w:rFonts w:ascii="宋体"/>
                <w:spacing w:val="-34"/>
                <w:sz w:val="18"/>
              </w:rPr>
              <w:t> </w:t>
            </w:r>
            <w:r>
              <w:rPr>
                <w:rFonts w:ascii="宋体"/>
                <w:spacing w:val="-19"/>
                <w:sz w:val="18"/>
              </w:rPr>
              <w:t>-2009.11.11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59"/>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sz w:val="21"/>
              </w:rPr>
              <w:t>0</w:t>
            </w:r>
          </w:p>
        </w:tc>
        <w:tc>
          <w:tcPr>
            <w:tcW w:w="26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9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 w:right="0"/>
              <w:jc w:val="center"/>
              <w:rPr>
                <w:rFonts w:ascii="宋体" w:hAnsi="宋体" w:cs="宋体" w:eastAsia="宋体" w:hint="default"/>
                <w:sz w:val="18"/>
                <w:szCs w:val="18"/>
              </w:rPr>
            </w:pPr>
            <w:r>
              <w:rPr>
                <w:rFonts w:ascii="宋体" w:hAnsi="宋体" w:cs="宋体" w:eastAsia="宋体" w:hint="default"/>
                <w:spacing w:val="-11"/>
                <w:sz w:val="18"/>
                <w:szCs w:val="18"/>
              </w:rPr>
              <w:t>陈惠芳</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tabs>
                <w:tab w:pos="402" w:val="left" w:leader="none"/>
              </w:tabs>
              <w:spacing w:line="240" w:lineRule="auto" w:before="88"/>
              <w:ind w:left="16" w:right="0"/>
              <w:jc w:val="center"/>
              <w:rPr>
                <w:rFonts w:ascii="宋体" w:hAnsi="宋体" w:cs="宋体" w:eastAsia="宋体" w:hint="default"/>
                <w:sz w:val="18"/>
                <w:szCs w:val="18"/>
              </w:rPr>
            </w:pPr>
            <w:r>
              <w:rPr>
                <w:rFonts w:ascii="宋体" w:hAnsi="宋体" w:cs="宋体" w:eastAsia="宋体" w:hint="default"/>
                <w:sz w:val="18"/>
                <w:szCs w:val="18"/>
              </w:rPr>
              <w:t>监</w:t>
              <w:tab/>
              <w:t>事</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spacing w:val="-5"/>
                <w:sz w:val="18"/>
              </w:rPr>
              <w:t>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pacing w:val="-19"/>
                <w:sz w:val="18"/>
              </w:rPr>
              <w:t>2006.11.11</w:t>
            </w:r>
            <w:r>
              <w:rPr>
                <w:rFonts w:ascii="宋体"/>
                <w:spacing w:val="-34"/>
                <w:sz w:val="18"/>
              </w:rPr>
              <w:t> </w:t>
            </w:r>
            <w:r>
              <w:rPr>
                <w:rFonts w:ascii="宋体"/>
                <w:spacing w:val="-19"/>
                <w:sz w:val="18"/>
              </w:rPr>
              <w:t>-2009.11.11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59"/>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 w:right="0"/>
              <w:jc w:val="center"/>
              <w:rPr>
                <w:rFonts w:ascii="宋体" w:hAnsi="宋体" w:cs="宋体" w:eastAsia="宋体" w:hint="default"/>
                <w:sz w:val="18"/>
                <w:szCs w:val="18"/>
              </w:rPr>
            </w:pPr>
            <w:r>
              <w:rPr>
                <w:rFonts w:ascii="宋体"/>
                <w:sz w:val="18"/>
              </w:rPr>
              <w:t>0</w:t>
            </w:r>
          </w:p>
        </w:tc>
        <w:tc>
          <w:tcPr>
            <w:tcW w:w="26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9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78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pacing w:val="-17"/>
                <w:sz w:val="18"/>
                <w:szCs w:val="18"/>
              </w:rPr>
              <w:t>合计</w:t>
            </w:r>
            <w:r>
              <w:rPr>
                <w:rFonts w:ascii="宋体" w:hAnsi="宋体" w:cs="宋体" w:eastAsia="宋体" w:hint="default"/>
                <w:sz w:val="18"/>
                <w:szCs w:val="18"/>
              </w:rPr>
            </w:r>
          </w:p>
        </w:tc>
        <w:tc>
          <w:tcPr>
            <w:tcW w:w="105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8"/>
              <w:ind w:left="7" w:right="0"/>
              <w:jc w:val="center"/>
              <w:rPr>
                <w:rFonts w:ascii="宋体" w:hAnsi="宋体" w:cs="宋体" w:eastAsia="宋体" w:hint="default"/>
                <w:sz w:val="18"/>
                <w:szCs w:val="18"/>
              </w:rPr>
            </w:pPr>
            <w:r>
              <w:rPr>
                <w:rFonts w:ascii="宋体"/>
                <w:sz w:val="18"/>
              </w:rPr>
              <w:t>-</w:t>
            </w:r>
          </w:p>
        </w:tc>
        <w:tc>
          <w:tcPr>
            <w:tcW w:w="3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8"/>
              <w:ind w:left="146" w:right="0"/>
              <w:jc w:val="left"/>
              <w:rPr>
                <w:rFonts w:ascii="宋体" w:hAnsi="宋体" w:cs="宋体" w:eastAsia="宋体" w:hint="default"/>
                <w:sz w:val="18"/>
                <w:szCs w:val="18"/>
              </w:rPr>
            </w:pPr>
            <w:r>
              <w:rPr>
                <w:rFonts w:ascii="宋体"/>
                <w:sz w:val="18"/>
              </w:rPr>
              <w:t>-</w:t>
            </w:r>
          </w:p>
        </w:tc>
        <w:tc>
          <w:tcPr>
            <w:tcW w:w="3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8"/>
              <w:ind w:left="145" w:right="0"/>
              <w:jc w:val="left"/>
              <w:rPr>
                <w:rFonts w:ascii="宋体" w:hAnsi="宋体" w:cs="宋体" w:eastAsia="宋体" w:hint="default"/>
                <w:sz w:val="18"/>
                <w:szCs w:val="18"/>
              </w:rPr>
            </w:pPr>
            <w:r>
              <w:rPr>
                <w:rFonts w:ascii="宋体"/>
                <w:sz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8"/>
              <w:ind w:left="20" w:right="0"/>
              <w:jc w:val="center"/>
              <w:rPr>
                <w:rFonts w:ascii="宋体" w:hAnsi="宋体" w:cs="宋体" w:eastAsia="宋体" w:hint="default"/>
                <w:sz w:val="18"/>
                <w:szCs w:val="18"/>
              </w:rPr>
            </w:pPr>
            <w:r>
              <w:rPr>
                <w:rFonts w:ascii="宋体"/>
                <w:sz w:val="18"/>
              </w:rPr>
              <w:t>-</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60"/>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0"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8"/>
              <w:ind w:left="230" w:right="0"/>
              <w:jc w:val="left"/>
              <w:rPr>
                <w:rFonts w:ascii="宋体" w:hAnsi="宋体" w:cs="宋体" w:eastAsia="宋体" w:hint="default"/>
                <w:sz w:val="18"/>
                <w:szCs w:val="18"/>
              </w:rPr>
            </w:pPr>
            <w:r>
              <w:rPr>
                <w:rFonts w:ascii="宋体"/>
                <w:sz w:val="18"/>
              </w:rPr>
              <w:t>-</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sz w:val="21"/>
              </w:rPr>
              <w:t>86.81</w:t>
            </w:r>
          </w:p>
        </w:tc>
        <w:tc>
          <w:tcPr>
            <w:tcW w:w="2682" w:type="dxa"/>
            <w:gridSpan w:val="4"/>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8"/>
              <w:ind w:left="439" w:right="0"/>
              <w:jc w:val="left"/>
              <w:rPr>
                <w:rFonts w:ascii="宋体" w:hAnsi="宋体" w:cs="宋体" w:eastAsia="宋体" w:hint="default"/>
                <w:sz w:val="18"/>
                <w:szCs w:val="18"/>
              </w:rPr>
            </w:pPr>
            <w:r>
              <w:rPr>
                <w:rFonts w:ascii="宋体"/>
                <w:sz w:val="18"/>
              </w:rPr>
              <w:t>-</w:t>
            </w:r>
          </w:p>
        </w:tc>
      </w:tr>
    </w:tbl>
    <w:p>
      <w:pPr>
        <w:pStyle w:val="BodyText"/>
        <w:spacing w:line="314" w:lineRule="auto" w:before="57"/>
        <w:ind w:left="1481" w:right="0" w:firstLine="274"/>
        <w:jc w:val="left"/>
      </w:pPr>
      <w:r>
        <w:rPr>
          <w:rFonts w:ascii="宋体" w:hAnsi="宋体" w:cs="宋体" w:eastAsia="宋体" w:hint="default"/>
          <w:b/>
          <w:bCs/>
          <w:spacing w:val="4"/>
          <w:w w:val="95"/>
        </w:rPr>
        <w:t>（二）</w:t>
      </w:r>
      <w:r>
        <w:rPr>
          <w:spacing w:val="4"/>
          <w:w w:val="95"/>
        </w:rPr>
        <w:t>现任董事、监事、高级管理人员最近五年主要工作经历和在</w:t>
      </w:r>
      <w:r>
        <w:rPr>
          <w:spacing w:val="-15"/>
          <w:w w:val="95"/>
        </w:rPr>
        <w:t> </w:t>
      </w:r>
      <w:r>
        <w:rPr/>
        <w:t>股东单位及其他单位任职或兼职情况</w:t>
      </w:r>
    </w:p>
    <w:p>
      <w:pPr>
        <w:pStyle w:val="BodyText"/>
        <w:spacing w:line="302" w:lineRule="auto" w:before="11"/>
        <w:ind w:left="1481" w:right="1358" w:firstLine="560"/>
        <w:jc w:val="both"/>
      </w:pPr>
      <w:r>
        <w:rPr>
          <w:spacing w:val="-6"/>
        </w:rPr>
        <w:t>1、张雄：曾任职于海南省文昌市农机局、天伦控股有限公司董事、</w:t>
      </w:r>
      <w:r>
        <w:rPr>
          <w:w w:val="99"/>
        </w:rPr>
        <w:t> </w:t>
      </w:r>
      <w:r>
        <w:rPr>
          <w:spacing w:val="-2"/>
        </w:rPr>
        <w:t>副总裁、广州天伦物业管理有限公司董事长、总裁。现任公司董事长、</w:t>
      </w:r>
      <w:r>
        <w:rPr>
          <w:spacing w:val="-125"/>
        </w:rPr>
        <w:t> </w:t>
      </w:r>
      <w:r>
        <w:rPr>
          <w:spacing w:val="-125"/>
        </w:rPr>
      </w:r>
      <w:r>
        <w:rPr/>
        <w:t>天伦控股有限公司董事，未在股东单位外的其他单位任职或兼职。</w:t>
      </w:r>
    </w:p>
    <w:p>
      <w:pPr>
        <w:pStyle w:val="BodyText"/>
        <w:spacing w:line="302" w:lineRule="auto"/>
        <w:ind w:left="1481" w:right="0" w:firstLine="560"/>
        <w:jc w:val="left"/>
      </w:pPr>
      <w:r>
        <w:rPr/>
        <w:t>2、龙籍轩：曾任职于广州珠江实业集团有限公司、上海山河实业</w:t>
      </w:r>
      <w:r>
        <w:rPr>
          <w:w w:val="99"/>
        </w:rPr>
        <w:t> </w:t>
      </w:r>
      <w:r>
        <w:rPr>
          <w:spacing w:val="3"/>
        </w:rPr>
        <w:t>公司、广东兰贝斯信息科技有限公司、天伦控股有限公司综合事业部</w:t>
      </w:r>
      <w:r>
        <w:rPr>
          <w:spacing w:val="3"/>
          <w:w w:val="99"/>
        </w:rPr>
        <w:t> </w:t>
      </w:r>
      <w:r>
        <w:rPr>
          <w:spacing w:val="-2"/>
        </w:rPr>
        <w:t>总经理助理、副总裁、公司监事会主席。现任公司副董事长兼总经理，</w:t>
      </w:r>
      <w:r>
        <w:rPr>
          <w:spacing w:val="-127"/>
        </w:rPr>
        <w:t> </w:t>
      </w:r>
      <w:r>
        <w:rPr>
          <w:spacing w:val="-127"/>
        </w:rPr>
      </w:r>
      <w:r>
        <w:rPr/>
        <w:t>未在股东单位或其他单位任职或兼职。</w:t>
      </w:r>
    </w:p>
    <w:p>
      <w:pPr>
        <w:pStyle w:val="BodyText"/>
        <w:spacing w:line="302" w:lineRule="auto"/>
        <w:ind w:left="1481" w:right="1493" w:firstLine="560"/>
        <w:jc w:val="both"/>
      </w:pPr>
      <w:r>
        <w:rPr>
          <w:spacing w:val="-2"/>
        </w:rPr>
        <w:t>3、尤孝飞：曾任职于香港粤海轻工业品有限公司财务部经理、波</w:t>
      </w:r>
      <w:r>
        <w:rPr>
          <w:w w:val="99"/>
        </w:rPr>
        <w:t> </w:t>
      </w:r>
      <w:r>
        <w:rPr/>
        <w:t>兰</w:t>
      </w:r>
      <w:r>
        <w:rPr>
          <w:spacing w:val="-91"/>
        </w:rPr>
        <w:t> </w:t>
      </w:r>
      <w:r>
        <w:rPr/>
        <w:t>GD</w:t>
      </w:r>
      <w:r>
        <w:rPr>
          <w:spacing w:val="-91"/>
        </w:rPr>
        <w:t> </w:t>
      </w:r>
      <w:r>
        <w:rPr/>
        <w:t>分拨中心财务部经理、新粤华有限公司助理总经理、粤海东欧实</w:t>
      </w:r>
      <w:r>
        <w:rPr>
          <w:w w:val="99"/>
        </w:rPr>
        <w:t> </w:t>
      </w:r>
      <w:r>
        <w:rPr>
          <w:spacing w:val="3"/>
        </w:rPr>
        <w:t>业有限公司副总经理、广东旅游（香港）集团有限公司财务部经理、</w:t>
      </w:r>
      <w:r>
        <w:rPr>
          <w:spacing w:val="3"/>
          <w:w w:val="99"/>
        </w:rPr>
        <w:t> </w:t>
      </w:r>
      <w:r>
        <w:rPr>
          <w:spacing w:val="3"/>
        </w:rPr>
        <w:t>香港粤海资产管理有限公司财务部副总经理。现任公司董事、副总经</w:t>
      </w:r>
      <w:r>
        <w:rPr>
          <w:spacing w:val="3"/>
          <w:w w:val="99"/>
        </w:rPr>
        <w:t> </w:t>
      </w:r>
      <w:r>
        <w:rPr/>
        <w:t>理兼财务负责人，未在股东单位或其他单位任职或兼职。</w:t>
      </w:r>
    </w:p>
    <w:p>
      <w:pPr>
        <w:pStyle w:val="BodyText"/>
        <w:spacing w:line="240" w:lineRule="auto"/>
        <w:ind w:left="2042" w:right="0"/>
        <w:jc w:val="left"/>
      </w:pPr>
      <w:r>
        <w:rPr/>
        <w:t>4、赵润涛：曾任职于黑龙江省第一建筑工程公司技校、黑龙江省</w:t>
      </w:r>
    </w:p>
    <w:p>
      <w:pPr>
        <w:spacing w:after="0" w:line="240" w:lineRule="auto"/>
        <w:jc w:val="left"/>
        <w:sectPr>
          <w:pgSz w:w="11910" w:h="16840"/>
          <w:pgMar w:header="877" w:footer="982" w:top="1100" w:bottom="1180" w:left="220" w:right="200"/>
        </w:sectPr>
      </w:pPr>
    </w:p>
    <w:p>
      <w:pPr>
        <w:spacing w:line="240" w:lineRule="auto" w:before="8"/>
        <w:rPr>
          <w:rFonts w:ascii="宋体" w:hAnsi="宋体" w:cs="宋体" w:eastAsia="宋体" w:hint="default"/>
          <w:sz w:val="26"/>
          <w:szCs w:val="26"/>
        </w:rPr>
      </w:pPr>
    </w:p>
    <w:p>
      <w:pPr>
        <w:pStyle w:val="BodyText"/>
        <w:spacing w:line="300" w:lineRule="auto" w:before="13"/>
        <w:ind w:right="111"/>
        <w:jc w:val="left"/>
      </w:pPr>
      <w:r>
        <w:rPr>
          <w:spacing w:val="3"/>
        </w:rPr>
        <w:t>建设开发实业总公司综合部主任。现任公司董事、董事会秘书，未在</w:t>
      </w:r>
      <w:r>
        <w:rPr>
          <w:spacing w:val="3"/>
          <w:w w:val="99"/>
        </w:rPr>
        <w:t> </w:t>
      </w:r>
      <w:r>
        <w:rPr/>
        <w:t>股东单位或其他单位任职或兼职。</w:t>
      </w:r>
    </w:p>
    <w:p>
      <w:pPr>
        <w:pStyle w:val="BodyText"/>
        <w:spacing w:line="300" w:lineRule="auto" w:before="24"/>
        <w:ind w:right="111" w:firstLine="570"/>
        <w:jc w:val="left"/>
      </w:pPr>
      <w:r>
        <w:rPr>
          <w:spacing w:val="-7"/>
        </w:rPr>
        <w:t>5、卫建国：曾任职于青岛海洋大学会计学系。现任公司独立董事、</w:t>
      </w:r>
      <w:r>
        <w:rPr>
          <w:w w:val="99"/>
        </w:rPr>
        <w:t> </w:t>
      </w:r>
      <w:r>
        <w:rPr>
          <w:spacing w:val="3"/>
        </w:rPr>
        <w:t>广州中山大学管理学院会计学系副主任、副教授、硕士导师、广东省</w:t>
      </w:r>
      <w:r>
        <w:rPr>
          <w:spacing w:val="3"/>
          <w:w w:val="99"/>
        </w:rPr>
        <w:t> </w:t>
      </w:r>
      <w:r>
        <w:rPr/>
        <w:t>会计学会理事、副会长、广东省审计学会理事。</w:t>
      </w:r>
    </w:p>
    <w:p>
      <w:pPr>
        <w:pStyle w:val="BodyText"/>
        <w:spacing w:line="300" w:lineRule="auto" w:before="24"/>
        <w:ind w:right="253" w:firstLine="560"/>
        <w:jc w:val="both"/>
      </w:pPr>
      <w:r>
        <w:rPr>
          <w:spacing w:val="-2"/>
        </w:rPr>
        <w:t>6、丘海雄：曾任职于中山大学社会学系、中山大学广东发展研究</w:t>
      </w:r>
      <w:r>
        <w:rPr>
          <w:w w:val="99"/>
        </w:rPr>
        <w:t> </w:t>
      </w:r>
      <w:r>
        <w:rPr>
          <w:spacing w:val="3"/>
        </w:rPr>
        <w:t>院。现任公司独立董事、中山大学广东发展研究院常务副院长、社会</w:t>
      </w:r>
      <w:r>
        <w:rPr>
          <w:spacing w:val="3"/>
          <w:w w:val="99"/>
        </w:rPr>
        <w:t> </w:t>
      </w:r>
      <w:r>
        <w:rPr/>
        <w:t>发展研究所所长、社会学系主任。</w:t>
      </w:r>
    </w:p>
    <w:p>
      <w:pPr>
        <w:pStyle w:val="BodyText"/>
        <w:spacing w:line="300" w:lineRule="auto" w:before="24"/>
        <w:ind w:right="258" w:firstLine="560"/>
        <w:jc w:val="both"/>
      </w:pPr>
      <w:r>
        <w:rPr>
          <w:spacing w:val="-2"/>
        </w:rPr>
        <w:t>7、李新春：近五年内任中山大学管理学院院长，现任公司独立董</w:t>
      </w:r>
      <w:r>
        <w:rPr>
          <w:w w:val="99"/>
        </w:rPr>
        <w:t> </w:t>
      </w:r>
      <w:r>
        <w:rPr>
          <w:spacing w:val="-4"/>
        </w:rPr>
        <w:t>事。2003</w:t>
      </w:r>
      <w:r>
        <w:rPr>
          <w:spacing w:val="-82"/>
        </w:rPr>
        <w:t> </w:t>
      </w:r>
      <w:r>
        <w:rPr/>
        <w:t>年至今任中山公用科技独立董事、2004</w:t>
      </w:r>
      <w:r>
        <w:rPr>
          <w:spacing w:val="-82"/>
        </w:rPr>
        <w:t> </w:t>
      </w:r>
      <w:r>
        <w:rPr/>
        <w:t>年至今任佛山塑料独</w:t>
      </w:r>
      <w:r>
        <w:rPr>
          <w:w w:val="99"/>
        </w:rPr>
        <w:t> </w:t>
      </w:r>
      <w:r>
        <w:rPr/>
        <w:t>立董事。</w:t>
      </w:r>
    </w:p>
    <w:p>
      <w:pPr>
        <w:pStyle w:val="BodyText"/>
        <w:spacing w:line="302" w:lineRule="auto" w:before="24"/>
        <w:ind w:right="111" w:firstLine="560"/>
        <w:jc w:val="left"/>
      </w:pPr>
      <w:r>
        <w:rPr/>
        <w:t>8、周鹏：曾任职于昆明市税务局、中国银行广州分行白云支行国</w:t>
      </w:r>
      <w:r>
        <w:rPr>
          <w:w w:val="99"/>
        </w:rPr>
        <w:t> </w:t>
      </w:r>
      <w:r>
        <w:rPr>
          <w:spacing w:val="-2"/>
        </w:rPr>
        <w:t>际结算部、中国长城工业广州公司财务部、民安证券审计部、财务部、</w:t>
      </w:r>
      <w:r>
        <w:rPr>
          <w:spacing w:val="-127"/>
        </w:rPr>
        <w:t> </w:t>
      </w:r>
      <w:r>
        <w:rPr>
          <w:spacing w:val="-127"/>
        </w:rPr>
      </w:r>
      <w:r>
        <w:rPr>
          <w:spacing w:val="3"/>
        </w:rPr>
        <w:t>资金部。现任公司监事会主席、审计管理部经理。未在股东单位或其</w:t>
      </w:r>
      <w:r>
        <w:rPr>
          <w:spacing w:val="3"/>
          <w:w w:val="99"/>
        </w:rPr>
        <w:t> </w:t>
      </w:r>
      <w:r>
        <w:rPr/>
        <w:t>他单位任职或兼职。</w:t>
      </w:r>
    </w:p>
    <w:p>
      <w:pPr>
        <w:pStyle w:val="BodyText"/>
        <w:spacing w:line="300" w:lineRule="auto"/>
        <w:ind w:right="258" w:firstLine="560"/>
        <w:jc w:val="both"/>
      </w:pPr>
      <w:r>
        <w:rPr>
          <w:spacing w:val="-2"/>
        </w:rPr>
        <w:t>9、陈惠芳：近五年内任天伦控股有限公司总裁办公室秘书、现任</w:t>
      </w:r>
      <w:r>
        <w:rPr>
          <w:w w:val="99"/>
        </w:rPr>
        <w:t> </w:t>
      </w:r>
      <w:r>
        <w:rPr/>
        <w:t>公司监事，未在股东单位外的其他单位任职或兼职。</w:t>
      </w:r>
    </w:p>
    <w:p>
      <w:pPr>
        <w:pStyle w:val="BodyText"/>
        <w:spacing w:line="300" w:lineRule="auto" w:before="24"/>
        <w:ind w:right="253" w:firstLine="560"/>
        <w:jc w:val="both"/>
      </w:pPr>
      <w:r>
        <w:rPr>
          <w:spacing w:val="3"/>
        </w:rPr>
        <w:t>10、张海：曾任职于中国建设银行广州经济技术开发区支行、广</w:t>
      </w:r>
      <w:r>
        <w:rPr>
          <w:spacing w:val="4"/>
          <w:w w:val="99"/>
        </w:rPr>
        <w:t> </w:t>
      </w:r>
      <w:r>
        <w:rPr>
          <w:spacing w:val="3"/>
        </w:rPr>
        <w:t>州旭佑财务咨询有限公司。现任天伦控股有限公司财务部资金经理、</w:t>
      </w:r>
      <w:r>
        <w:rPr>
          <w:spacing w:val="3"/>
          <w:w w:val="99"/>
        </w:rPr>
        <w:t> </w:t>
      </w:r>
      <w:r>
        <w:rPr/>
        <w:t>公司监事，未在股东单位外的其他单位任职或兼职。</w:t>
      </w:r>
    </w:p>
    <w:p>
      <w:pPr>
        <w:pStyle w:val="BodyText"/>
        <w:spacing w:line="240" w:lineRule="auto" w:before="40"/>
        <w:ind w:left="416" w:right="111"/>
        <w:jc w:val="left"/>
      </w:pPr>
      <w:r>
        <w:rPr>
          <w:rFonts w:ascii="宋体" w:hAnsi="宋体" w:cs="宋体" w:eastAsia="宋体" w:hint="default"/>
          <w:b/>
          <w:bCs/>
        </w:rPr>
        <w:t>（三）</w:t>
      </w:r>
      <w:r>
        <w:rPr/>
        <w:t>董事、监事在股东单位任职情况</w:t>
      </w:r>
    </w:p>
    <w:p>
      <w:pPr>
        <w:spacing w:line="240" w:lineRule="auto" w:before="4"/>
        <w:rPr>
          <w:rFonts w:ascii="宋体" w:hAnsi="宋体" w:cs="宋体" w:eastAsia="宋体" w:hint="default"/>
          <w:sz w:val="4"/>
          <w:szCs w:val="4"/>
        </w:rPr>
      </w:pPr>
    </w:p>
    <w:tbl>
      <w:tblPr>
        <w:tblW w:w="0" w:type="auto"/>
        <w:jc w:val="left"/>
        <w:tblInd w:w="218" w:type="dxa"/>
        <w:tblLayout w:type="fixed"/>
        <w:tblCellMar>
          <w:top w:w="0" w:type="dxa"/>
          <w:left w:w="0" w:type="dxa"/>
          <w:bottom w:w="0" w:type="dxa"/>
          <w:right w:w="0" w:type="dxa"/>
        </w:tblCellMar>
        <w:tblLook w:val="01E0"/>
      </w:tblPr>
      <w:tblGrid>
        <w:gridCol w:w="1495"/>
        <w:gridCol w:w="2992"/>
        <w:gridCol w:w="1980"/>
        <w:gridCol w:w="1874"/>
      </w:tblGrid>
      <w:tr>
        <w:trPr>
          <w:trHeight w:val="548"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756" w:right="0"/>
              <w:jc w:val="left"/>
              <w:rPr>
                <w:rFonts w:ascii="宋体" w:hAnsi="宋体" w:cs="宋体" w:eastAsia="宋体" w:hint="default"/>
                <w:sz w:val="21"/>
                <w:szCs w:val="21"/>
              </w:rPr>
            </w:pPr>
            <w:r>
              <w:rPr>
                <w:rFonts w:ascii="宋体" w:hAnsi="宋体" w:cs="宋体" w:eastAsia="宋体" w:hint="default"/>
                <w:sz w:val="21"/>
                <w:szCs w:val="21"/>
              </w:rPr>
              <w:t>任职的股东名称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任职期间</w:t>
            </w:r>
          </w:p>
        </w:tc>
      </w:tr>
      <w:tr>
        <w:trPr>
          <w:trHeight w:val="550"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张</w:t>
              <w:tab/>
              <w:t>雄</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2"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董</w:t>
              <w:tab/>
              <w:t>事</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1995 年至今</w:t>
            </w:r>
          </w:p>
        </w:tc>
      </w:tr>
      <w:tr>
        <w:trPr>
          <w:trHeight w:val="548"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张</w:t>
              <w:tab/>
              <w:t>海</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财务部资金经理</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2"/>
                <w:sz w:val="21"/>
                <w:szCs w:val="21"/>
              </w:rPr>
              <w:t> </w:t>
            </w:r>
            <w:r>
              <w:rPr>
                <w:rFonts w:ascii="宋体" w:hAnsi="宋体" w:cs="宋体" w:eastAsia="宋体" w:hint="default"/>
                <w:sz w:val="21"/>
                <w:szCs w:val="21"/>
              </w:rPr>
              <w:t>年至今</w:t>
            </w:r>
          </w:p>
        </w:tc>
      </w:tr>
      <w:tr>
        <w:trPr>
          <w:trHeight w:val="550"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宋体" w:hAnsi="宋体" w:cs="宋体" w:eastAsia="宋体" w:hint="default"/>
                <w:sz w:val="21"/>
                <w:szCs w:val="21"/>
              </w:rPr>
            </w:pPr>
            <w:r>
              <w:rPr>
                <w:rFonts w:ascii="宋体" w:hAnsi="宋体" w:cs="宋体" w:eastAsia="宋体" w:hint="default"/>
                <w:sz w:val="21"/>
                <w:szCs w:val="21"/>
              </w:rPr>
              <w:t>陈惠芳</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总裁办公室秘书</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52"/>
                <w:sz w:val="21"/>
                <w:szCs w:val="21"/>
              </w:rPr>
              <w:t> </w:t>
            </w:r>
            <w:r>
              <w:rPr>
                <w:rFonts w:ascii="宋体" w:hAnsi="宋体" w:cs="宋体" w:eastAsia="宋体" w:hint="default"/>
                <w:sz w:val="21"/>
                <w:szCs w:val="21"/>
              </w:rPr>
              <w:t>年至今</w:t>
            </w:r>
          </w:p>
        </w:tc>
      </w:tr>
    </w:tbl>
    <w:p>
      <w:pPr>
        <w:pStyle w:val="BodyText"/>
        <w:spacing w:line="304" w:lineRule="auto" w:before="57"/>
        <w:ind w:left="981" w:right="235" w:hanging="566"/>
        <w:jc w:val="left"/>
      </w:pPr>
      <w:r>
        <w:rPr>
          <w:rFonts w:ascii="宋体" w:hAnsi="宋体" w:cs="宋体" w:eastAsia="宋体" w:hint="default"/>
          <w:b/>
          <w:bCs/>
        </w:rPr>
        <w:t>（四）</w:t>
      </w:r>
      <w:r>
        <w:rPr/>
        <w:t>董事、监事和高级管理人员的报酬决策程序及确定依据</w:t>
      </w:r>
      <w:r>
        <w:rPr>
          <w:w w:val="99"/>
        </w:rPr>
        <w:t> </w:t>
      </w:r>
      <w:r>
        <w:rPr>
          <w:spacing w:val="4"/>
        </w:rPr>
        <w:t>按照公司劳动人事工资制度和有关的规章制度执行。不在公司</w:t>
      </w:r>
      <w:r>
        <w:rPr/>
      </w:r>
    </w:p>
    <w:p>
      <w:pPr>
        <w:pStyle w:val="BodyText"/>
        <w:spacing w:line="240" w:lineRule="auto" w:before="17"/>
        <w:ind w:right="111"/>
        <w:jc w:val="left"/>
      </w:pPr>
      <w:r>
        <w:rPr/>
        <w:t>领取报酬、津贴的监事中，张海和陈慧芳在股东单位领取。</w:t>
      </w:r>
    </w:p>
    <w:p>
      <w:pPr>
        <w:pStyle w:val="BodyText"/>
        <w:spacing w:line="240" w:lineRule="auto" w:before="110"/>
        <w:ind w:left="396" w:right="111"/>
        <w:jc w:val="left"/>
      </w:pPr>
      <w:r>
        <w:rPr>
          <w:rFonts w:ascii="宋体" w:hAnsi="宋体" w:cs="宋体" w:eastAsia="宋体" w:hint="default"/>
          <w:b/>
          <w:bCs/>
          <w:spacing w:val="-16"/>
        </w:rPr>
        <w:t>（五）</w:t>
      </w:r>
      <w:r>
        <w:rPr>
          <w:spacing w:val="-16"/>
        </w:rPr>
        <w:t>报告期内公司选举或离任的董事和监事及聘任或解聘高管情况</w:t>
      </w:r>
      <w:r>
        <w:rPr/>
      </w:r>
    </w:p>
    <w:p>
      <w:pPr>
        <w:spacing w:after="0" w:line="240" w:lineRule="auto"/>
        <w:jc w:val="left"/>
        <w:sectPr>
          <w:pgSz w:w="11910" w:h="16840"/>
          <w:pgMar w:header="877" w:footer="982" w:top="1100" w:bottom="1180" w:left="1560" w:right="1440"/>
        </w:sectPr>
      </w:pPr>
    </w:p>
    <w:p>
      <w:pPr>
        <w:spacing w:line="240" w:lineRule="auto" w:before="8"/>
        <w:rPr>
          <w:rFonts w:ascii="宋体" w:hAnsi="宋体" w:cs="宋体" w:eastAsia="宋体" w:hint="default"/>
          <w:sz w:val="26"/>
          <w:szCs w:val="26"/>
        </w:rPr>
      </w:pPr>
    </w:p>
    <w:p>
      <w:pPr>
        <w:pStyle w:val="BodyText"/>
        <w:spacing w:line="302" w:lineRule="auto" w:before="13"/>
        <w:ind w:right="111" w:firstLine="560"/>
        <w:jc w:val="left"/>
      </w:pPr>
      <w:r>
        <w:rPr/>
        <w:t>1、公司独立董事卫宗泙先生任公司独立董事已满六年，根据有关</w:t>
      </w:r>
      <w:r>
        <w:rPr>
          <w:w w:val="99"/>
        </w:rPr>
        <w:t> </w:t>
      </w:r>
      <w:r>
        <w:rPr>
          <w:spacing w:val="-2"/>
        </w:rPr>
        <w:t>规定，已不宜再行公司独立董事之职。根据《公司章程》及有关规定，</w:t>
      </w:r>
      <w:r>
        <w:rPr>
          <w:spacing w:val="-127"/>
        </w:rPr>
        <w:t> </w:t>
      </w:r>
      <w:r>
        <w:rPr>
          <w:spacing w:val="-127"/>
        </w:rPr>
      </w:r>
      <w:r>
        <w:rPr>
          <w:spacing w:val="3"/>
        </w:rPr>
        <w:t>公司董事会提名卫建国先生为公司独立董事候选人。深圳证券交易所</w:t>
      </w:r>
      <w:r>
        <w:rPr>
          <w:spacing w:val="3"/>
          <w:w w:val="99"/>
        </w:rPr>
        <w:t> </w:t>
      </w:r>
      <w:r>
        <w:rPr/>
        <w:t>对独立董事候选人任职资格审核后未提出异议。</w:t>
      </w:r>
    </w:p>
    <w:p>
      <w:pPr>
        <w:pStyle w:val="BodyText"/>
        <w:spacing w:line="302" w:lineRule="auto"/>
        <w:ind w:right="253" w:firstLine="560"/>
        <w:jc w:val="both"/>
      </w:pPr>
      <w:r>
        <w:rPr>
          <w:spacing w:val="-4"/>
        </w:rPr>
        <w:t>2、公司董事黄奋先生于</w:t>
      </w:r>
      <w:r>
        <w:rPr>
          <w:spacing w:val="-72"/>
        </w:rPr>
        <w:t> </w:t>
      </w:r>
      <w:r>
        <w:rPr/>
        <w:t>2008</w:t>
      </w:r>
      <w:r>
        <w:rPr>
          <w:spacing w:val="-71"/>
        </w:rPr>
        <w:t> </w:t>
      </w:r>
      <w:r>
        <w:rPr/>
        <w:t>年</w:t>
      </w:r>
      <w:r>
        <w:rPr>
          <w:spacing w:val="-72"/>
        </w:rPr>
        <w:t> </w:t>
      </w:r>
      <w:r>
        <w:rPr/>
        <w:t>4</w:t>
      </w:r>
      <w:r>
        <w:rPr>
          <w:spacing w:val="-71"/>
        </w:rPr>
        <w:t> </w:t>
      </w:r>
      <w:r>
        <w:rPr/>
        <w:t>月</w:t>
      </w:r>
      <w:r>
        <w:rPr>
          <w:spacing w:val="-71"/>
        </w:rPr>
        <w:t> </w:t>
      </w:r>
      <w:r>
        <w:rPr/>
        <w:t>10</w:t>
      </w:r>
      <w:r>
        <w:rPr>
          <w:spacing w:val="-71"/>
        </w:rPr>
        <w:t> </w:t>
      </w:r>
      <w:r>
        <w:rPr/>
        <w:t>日向公司董事会提交了书</w:t>
      </w:r>
      <w:r>
        <w:rPr>
          <w:w w:val="99"/>
        </w:rPr>
        <w:t> </w:t>
      </w:r>
      <w:r>
        <w:rPr>
          <w:spacing w:val="3"/>
        </w:rPr>
        <w:t>面辞呈，称因工作关系，已不能保证有足够的时间和精力履行上市公</w:t>
      </w:r>
      <w:r>
        <w:rPr>
          <w:spacing w:val="3"/>
          <w:w w:val="99"/>
        </w:rPr>
        <w:t> </w:t>
      </w:r>
      <w:r>
        <w:rPr>
          <w:spacing w:val="3"/>
        </w:rPr>
        <w:t>司董事职务，申请辞去董事之职。根据《公司章程》及有关规定，公</w:t>
      </w:r>
      <w:r>
        <w:rPr>
          <w:spacing w:val="3"/>
          <w:w w:val="99"/>
        </w:rPr>
        <w:t> </w:t>
      </w:r>
      <w:r>
        <w:rPr>
          <w:spacing w:val="3"/>
        </w:rPr>
        <w:t>司董事会提名赵润涛先生为公司董事候选人。公司独立董事均同意该</w:t>
      </w:r>
      <w:r>
        <w:rPr>
          <w:spacing w:val="3"/>
          <w:w w:val="99"/>
        </w:rPr>
        <w:t> </w:t>
      </w:r>
      <w:r>
        <w:rPr/>
        <w:t>项提名。</w:t>
      </w:r>
    </w:p>
    <w:p>
      <w:pPr>
        <w:pStyle w:val="BodyText"/>
        <w:spacing w:line="302" w:lineRule="auto"/>
        <w:ind w:right="221" w:firstLine="560"/>
        <w:jc w:val="both"/>
      </w:pPr>
      <w:r>
        <w:rPr/>
        <w:t>3、公司原监事会主席刘永东先生是由公司职工代表出任的监事。</w:t>
      </w:r>
      <w:r>
        <w:rPr>
          <w:w w:val="99"/>
        </w:rPr>
        <w:t> </w:t>
      </w:r>
      <w:r>
        <w:rPr>
          <w:spacing w:val="3"/>
        </w:rPr>
        <w:t>由于工作需要，其被派往广西负责公司矿业项目的管理工作。新的工</w:t>
      </w:r>
      <w:r>
        <w:rPr>
          <w:spacing w:val="3"/>
          <w:w w:val="99"/>
        </w:rPr>
        <w:t> </w:t>
      </w:r>
      <w:r>
        <w:rPr>
          <w:spacing w:val="3"/>
        </w:rPr>
        <w:t>作岗位决定其要长期在外地工作和生活，已不便履行公司监事之职。</w:t>
      </w:r>
      <w:r>
        <w:rPr>
          <w:spacing w:val="3"/>
          <w:w w:val="99"/>
        </w:rPr>
        <w:t> </w:t>
      </w:r>
      <w:r>
        <w:rPr>
          <w:spacing w:val="3"/>
        </w:rPr>
        <w:t>鉴于此，其提出书面辞呈，申请辞去监事职务。公司职工会议选举周</w:t>
      </w:r>
      <w:r>
        <w:rPr>
          <w:spacing w:val="3"/>
          <w:w w:val="99"/>
        </w:rPr>
        <w:t> </w:t>
      </w:r>
      <w:r>
        <w:rPr>
          <w:spacing w:val="-6"/>
        </w:rPr>
        <w:t>鹏先生为职工代表出任的公司监事。2008</w:t>
      </w:r>
      <w:r>
        <w:rPr>
          <w:spacing w:val="-70"/>
        </w:rPr>
        <w:t> </w:t>
      </w:r>
      <w:r>
        <w:rPr/>
        <w:t>年</w:t>
      </w:r>
      <w:r>
        <w:rPr>
          <w:spacing w:val="-71"/>
        </w:rPr>
        <w:t> </w:t>
      </w:r>
      <w:r>
        <w:rPr/>
        <w:t>4</w:t>
      </w:r>
      <w:r>
        <w:rPr>
          <w:spacing w:val="-70"/>
        </w:rPr>
        <w:t> </w:t>
      </w:r>
      <w:r>
        <w:rPr/>
        <w:t>月</w:t>
      </w:r>
      <w:r>
        <w:rPr>
          <w:spacing w:val="-71"/>
        </w:rPr>
        <w:t> </w:t>
      </w:r>
      <w:r>
        <w:rPr/>
        <w:t>10</w:t>
      </w:r>
      <w:r>
        <w:rPr>
          <w:spacing w:val="-70"/>
        </w:rPr>
        <w:t> </w:t>
      </w:r>
      <w:r>
        <w:rPr/>
        <w:t>日召开的公司五届</w:t>
      </w:r>
      <w:r>
        <w:rPr>
          <w:w w:val="99"/>
        </w:rPr>
        <w:t> </w:t>
      </w:r>
      <w:r>
        <w:rPr/>
        <w:t>监事会第五次会议选举周鹏先生为监事会主席。</w:t>
      </w:r>
    </w:p>
    <w:p>
      <w:pPr>
        <w:pStyle w:val="BodyText"/>
        <w:spacing w:line="300" w:lineRule="auto"/>
        <w:ind w:right="255" w:firstLine="560"/>
        <w:jc w:val="both"/>
      </w:pPr>
      <w:r>
        <w:rPr/>
        <w:t>上述</w:t>
      </w:r>
      <w:r>
        <w:rPr>
          <w:spacing w:val="-72"/>
        </w:rPr>
        <w:t> </w:t>
      </w:r>
      <w:r>
        <w:rPr>
          <w:spacing w:val="-13"/>
        </w:rPr>
        <w:t>1、2</w:t>
      </w:r>
      <w:r>
        <w:rPr>
          <w:spacing w:val="-70"/>
        </w:rPr>
        <w:t> </w:t>
      </w:r>
      <w:r>
        <w:rPr/>
        <w:t>项变更事项已经</w:t>
      </w:r>
      <w:r>
        <w:rPr>
          <w:spacing w:val="-72"/>
        </w:rPr>
        <w:t> </w:t>
      </w:r>
      <w:r>
        <w:rPr/>
        <w:t>2008</w:t>
      </w:r>
      <w:r>
        <w:rPr>
          <w:spacing w:val="-71"/>
        </w:rPr>
        <w:t> </w:t>
      </w:r>
      <w:r>
        <w:rPr/>
        <w:t>年</w:t>
      </w:r>
      <w:r>
        <w:rPr>
          <w:spacing w:val="-72"/>
        </w:rPr>
        <w:t> </w:t>
      </w:r>
      <w:r>
        <w:rPr/>
        <w:t>5</w:t>
      </w:r>
      <w:r>
        <w:rPr>
          <w:spacing w:val="-71"/>
        </w:rPr>
        <w:t> </w:t>
      </w:r>
      <w:r>
        <w:rPr/>
        <w:t>月</w:t>
      </w:r>
      <w:r>
        <w:rPr>
          <w:spacing w:val="-72"/>
        </w:rPr>
        <w:t> </w:t>
      </w:r>
      <w:r>
        <w:rPr/>
        <w:t>5</w:t>
      </w:r>
      <w:r>
        <w:rPr>
          <w:spacing w:val="-71"/>
        </w:rPr>
        <w:t> </w:t>
      </w:r>
      <w:r>
        <w:rPr/>
        <w:t>日召开的公司</w:t>
      </w:r>
      <w:r>
        <w:rPr>
          <w:spacing w:val="-71"/>
        </w:rPr>
        <w:t> </w:t>
      </w:r>
      <w:r>
        <w:rPr/>
        <w:t>2007</w:t>
      </w:r>
      <w:r>
        <w:rPr>
          <w:spacing w:val="-71"/>
        </w:rPr>
        <w:t> </w:t>
      </w:r>
      <w:r>
        <w:rPr/>
        <w:t>年年</w:t>
      </w:r>
      <w:r>
        <w:rPr>
          <w:w w:val="99"/>
        </w:rPr>
        <w:t> </w:t>
      </w:r>
      <w:r>
        <w:rPr/>
        <w:t>度股东大会审议通过。</w:t>
      </w:r>
    </w:p>
    <w:p>
      <w:pPr>
        <w:spacing w:before="40"/>
        <w:ind w:left="416" w:right="111" w:firstLine="0"/>
        <w:jc w:val="left"/>
        <w:rPr>
          <w:rFonts w:ascii="宋体" w:hAnsi="宋体" w:cs="宋体" w:eastAsia="宋体" w:hint="default"/>
          <w:sz w:val="28"/>
          <w:szCs w:val="28"/>
        </w:rPr>
      </w:pPr>
      <w:r>
        <w:rPr>
          <w:rFonts w:ascii="宋体" w:hAnsi="宋体" w:cs="宋体" w:eastAsia="宋体" w:hint="default"/>
          <w:b/>
          <w:bCs/>
          <w:sz w:val="28"/>
          <w:szCs w:val="28"/>
        </w:rPr>
        <w:t>（六）</w:t>
      </w:r>
      <w:r>
        <w:rPr>
          <w:rFonts w:ascii="宋体" w:hAnsi="宋体" w:cs="宋体" w:eastAsia="宋体" w:hint="default"/>
          <w:sz w:val="28"/>
          <w:szCs w:val="28"/>
        </w:rPr>
        <w:t>公司员工情况</w:t>
      </w:r>
    </w:p>
    <w:p>
      <w:pPr>
        <w:pStyle w:val="BodyText"/>
        <w:spacing w:line="240" w:lineRule="auto" w:before="98"/>
        <w:ind w:left="702" w:right="111"/>
        <w:jc w:val="left"/>
      </w:pPr>
      <w:r>
        <w:rPr/>
        <w:t>公司现有员工</w:t>
      </w:r>
      <w:r>
        <w:rPr>
          <w:spacing w:val="-55"/>
        </w:rPr>
        <w:t> </w:t>
      </w:r>
      <w:r>
        <w:rPr/>
        <w:t>35</w:t>
      </w:r>
      <w:r>
        <w:rPr>
          <w:spacing w:val="-54"/>
        </w:rPr>
        <w:t> </w:t>
      </w:r>
      <w:r>
        <w:rPr/>
        <w:t>名，其中技术人员</w:t>
      </w:r>
      <w:r>
        <w:rPr>
          <w:spacing w:val="-54"/>
        </w:rPr>
        <w:t> </w:t>
      </w:r>
      <w:r>
        <w:rPr/>
        <w:t>12</w:t>
      </w:r>
      <w:r>
        <w:rPr>
          <w:spacing w:val="-54"/>
        </w:rPr>
        <w:t> </w:t>
      </w:r>
      <w:r>
        <w:rPr/>
        <w:t>名，财务人员</w:t>
      </w:r>
      <w:r>
        <w:rPr>
          <w:spacing w:val="-55"/>
        </w:rPr>
        <w:t> </w:t>
      </w:r>
      <w:r>
        <w:rPr/>
        <w:t>4</w:t>
      </w:r>
      <w:r>
        <w:rPr>
          <w:spacing w:val="-54"/>
        </w:rPr>
        <w:t> </w:t>
      </w:r>
      <w:r>
        <w:rPr/>
        <w:t>名，行政</w:t>
      </w:r>
    </w:p>
    <w:p>
      <w:pPr>
        <w:pStyle w:val="BodyText"/>
        <w:spacing w:line="300" w:lineRule="auto" w:before="93"/>
        <w:ind w:right="256"/>
        <w:jc w:val="left"/>
      </w:pPr>
      <w:r>
        <w:rPr/>
        <w:t>人员</w:t>
      </w:r>
      <w:r>
        <w:rPr>
          <w:spacing w:val="-77"/>
        </w:rPr>
        <w:t> </w:t>
      </w:r>
      <w:r>
        <w:rPr/>
        <w:t>10</w:t>
      </w:r>
      <w:r>
        <w:rPr>
          <w:spacing w:val="-75"/>
        </w:rPr>
        <w:t> </w:t>
      </w:r>
      <w:r>
        <w:rPr/>
        <w:t>名；大中专以上学历</w:t>
      </w:r>
      <w:r>
        <w:rPr>
          <w:spacing w:val="-77"/>
        </w:rPr>
        <w:t> </w:t>
      </w:r>
      <w:r>
        <w:rPr/>
        <w:t>27</w:t>
      </w:r>
      <w:r>
        <w:rPr>
          <w:spacing w:val="-76"/>
        </w:rPr>
        <w:t> </w:t>
      </w:r>
      <w:r>
        <w:rPr/>
        <w:t>名；拥有专业技术职称</w:t>
      </w:r>
      <w:r>
        <w:rPr>
          <w:spacing w:val="-77"/>
        </w:rPr>
        <w:t> </w:t>
      </w:r>
      <w:r>
        <w:rPr/>
        <w:t>18</w:t>
      </w:r>
      <w:r>
        <w:rPr>
          <w:spacing w:val="-76"/>
        </w:rPr>
        <w:t> </w:t>
      </w:r>
      <w:r>
        <w:rPr>
          <w:spacing w:val="-3"/>
        </w:rPr>
        <w:t>名；无退休</w:t>
      </w:r>
      <w:r>
        <w:rPr>
          <w:w w:val="99"/>
        </w:rPr>
        <w:t> </w:t>
      </w:r>
      <w:r>
        <w:rPr/>
        <w:t>职工。</w:t>
      </w:r>
    </w:p>
    <w:p>
      <w:pPr>
        <w:spacing w:line="240" w:lineRule="auto" w:before="7"/>
        <w:rPr>
          <w:rFonts w:ascii="宋体" w:hAnsi="宋体" w:cs="宋体" w:eastAsia="宋体" w:hint="default"/>
          <w:sz w:val="38"/>
          <w:szCs w:val="38"/>
        </w:rPr>
      </w:pPr>
    </w:p>
    <w:p>
      <w:pPr>
        <w:spacing w:before="0"/>
        <w:ind w:left="131" w:right="245" w:firstLine="0"/>
        <w:jc w:val="center"/>
        <w:rPr>
          <w:rFonts w:ascii="宋体" w:hAnsi="宋体" w:cs="宋体" w:eastAsia="宋体" w:hint="default"/>
          <w:sz w:val="28"/>
          <w:szCs w:val="28"/>
        </w:rPr>
      </w:pPr>
      <w:bookmarkStart w:name="_TOC_250005" w:id="5"/>
      <w:r>
        <w:rPr>
          <w:rFonts w:ascii="宋体" w:hAnsi="宋体" w:cs="宋体" w:eastAsia="宋体" w:hint="default"/>
          <w:b/>
          <w:bCs/>
          <w:sz w:val="28"/>
          <w:szCs w:val="28"/>
        </w:rPr>
        <w:t>五、公司治理结构</w:t>
      </w:r>
      <w:bookmarkEnd w:id="5"/>
      <w:r>
        <w:rPr>
          <w:rFonts w:ascii="宋体" w:hAnsi="宋体" w:cs="宋体" w:eastAsia="宋体" w:hint="default"/>
          <w:sz w:val="28"/>
          <w:szCs w:val="28"/>
        </w:rPr>
      </w:r>
    </w:p>
    <w:p>
      <w:pPr>
        <w:pStyle w:val="BodyText"/>
        <w:spacing w:line="300" w:lineRule="auto" w:before="93"/>
        <w:ind w:left="702" w:right="4265" w:hanging="286"/>
        <w:jc w:val="left"/>
      </w:pPr>
      <w:r>
        <w:rPr>
          <w:rFonts w:ascii="宋体" w:hAnsi="宋体" w:cs="宋体" w:eastAsia="宋体" w:hint="default"/>
          <w:b/>
          <w:bCs/>
        </w:rPr>
        <w:t>（一）</w:t>
      </w:r>
      <w:r>
        <w:rPr/>
        <w:t>公司内部控制自我评价报告</w:t>
      </w:r>
      <w:r>
        <w:rPr>
          <w:w w:val="99"/>
        </w:rPr>
        <w:t> </w:t>
      </w:r>
      <w:r>
        <w:rPr/>
        <w:t>1、综述</w:t>
      </w:r>
    </w:p>
    <w:p>
      <w:pPr>
        <w:pStyle w:val="BodyText"/>
        <w:spacing w:line="240" w:lineRule="auto" w:before="24"/>
        <w:ind w:left="142" w:right="111"/>
        <w:jc w:val="left"/>
      </w:pPr>
      <w:r>
        <w:rPr/>
        <w:t>（1）公司内部控制的组织架构</w:t>
      </w:r>
    </w:p>
    <w:p>
      <w:pPr>
        <w:pStyle w:val="BodyText"/>
        <w:spacing w:line="302" w:lineRule="auto" w:before="93"/>
        <w:ind w:left="142" w:right="256" w:firstLine="140"/>
        <w:jc w:val="left"/>
      </w:pPr>
      <w:r>
        <w:rPr/>
        <w:t>①公司股东大会是公司的最高权力机构，能够确保所有股东，</w:t>
      </w:r>
      <w:r>
        <w:rPr>
          <w:w w:val="99"/>
        </w:rPr>
        <w:t> </w:t>
      </w:r>
      <w:r>
        <w:rPr>
          <w:w w:val="95"/>
        </w:rPr>
        <w:t>特别是中小股东享有平等地位，确保所有股东能够充分行使自己的权 </w:t>
      </w:r>
      <w:r>
        <w:rPr>
          <w:spacing w:val="9"/>
          <w:w w:val="95"/>
        </w:rPr>
        <w:t> </w:t>
      </w:r>
      <w:r>
        <w:rPr>
          <w:spacing w:val="9"/>
          <w:w w:val="95"/>
        </w:rPr>
      </w:r>
      <w:r>
        <w:rPr/>
        <w:t>利；</w:t>
      </w:r>
    </w:p>
    <w:p>
      <w:pPr>
        <w:spacing w:after="0" w:line="302" w:lineRule="auto"/>
        <w:jc w:val="left"/>
        <w:sectPr>
          <w:pgSz w:w="11910" w:h="16840"/>
          <w:pgMar w:header="877" w:footer="982" w:top="1100" w:bottom="1180" w:left="1560" w:right="1440"/>
        </w:sectPr>
      </w:pPr>
    </w:p>
    <w:p>
      <w:pPr>
        <w:spacing w:line="240" w:lineRule="auto" w:before="8"/>
        <w:rPr>
          <w:rFonts w:ascii="宋体" w:hAnsi="宋体" w:cs="宋体" w:eastAsia="宋体" w:hint="default"/>
          <w:sz w:val="26"/>
          <w:szCs w:val="26"/>
        </w:rPr>
      </w:pPr>
    </w:p>
    <w:p>
      <w:pPr>
        <w:pStyle w:val="BodyText"/>
        <w:spacing w:line="302" w:lineRule="auto" w:before="13"/>
        <w:ind w:right="229" w:firstLine="280"/>
        <w:jc w:val="left"/>
      </w:pPr>
      <w:r>
        <w:rPr/>
        <w:t>②公司董事会是公司的决策机构，对公司内部控制体系的建立</w:t>
      </w:r>
      <w:r>
        <w:rPr>
          <w:w w:val="99"/>
        </w:rPr>
        <w:t> </w:t>
      </w:r>
      <w:r>
        <w:rPr>
          <w:w w:val="95"/>
        </w:rPr>
        <w:t>和监督负责，建立和完善内部控制的政策和方案，监督内部控制的执</w:t>
      </w:r>
      <w:r>
        <w:rPr>
          <w:spacing w:val="9"/>
          <w:w w:val="95"/>
        </w:rPr>
        <w:t> </w:t>
      </w:r>
      <w:r>
        <w:rPr>
          <w:spacing w:val="9"/>
          <w:w w:val="95"/>
        </w:rPr>
      </w:r>
      <w:r>
        <w:rPr/>
        <w:t>行；董事会秘书负责处理董事会日常事务；</w:t>
      </w:r>
    </w:p>
    <w:p>
      <w:pPr>
        <w:pStyle w:val="BodyText"/>
        <w:spacing w:line="302" w:lineRule="auto"/>
        <w:ind w:right="229" w:firstLine="280"/>
        <w:jc w:val="left"/>
      </w:pPr>
      <w:r>
        <w:rPr/>
        <w:t>③公司监事会是公司的监督机构，对董事、总经理及其他高管</w:t>
      </w:r>
      <w:r>
        <w:rPr>
          <w:w w:val="99"/>
        </w:rPr>
        <w:t> </w:t>
      </w:r>
      <w:r>
        <w:rPr>
          <w:w w:val="95"/>
        </w:rPr>
        <w:t>人员的行为及各子公司的财务状况进行监督及检查，向股东大会负责</w:t>
      </w:r>
      <w:r>
        <w:rPr>
          <w:spacing w:val="9"/>
          <w:w w:val="95"/>
        </w:rPr>
        <w:t> </w:t>
      </w:r>
      <w:r>
        <w:rPr>
          <w:spacing w:val="9"/>
          <w:w w:val="95"/>
        </w:rPr>
      </w:r>
      <w:r>
        <w:rPr/>
        <w:t>并报告工作；</w:t>
      </w:r>
    </w:p>
    <w:p>
      <w:pPr>
        <w:pStyle w:val="BodyText"/>
        <w:spacing w:line="302" w:lineRule="auto"/>
        <w:ind w:right="229" w:firstLine="280"/>
        <w:jc w:val="left"/>
      </w:pPr>
      <w:r>
        <w:rPr/>
        <w:t>④公司董事会下设提名委员会、审计委员会、薪酬与考核委员</w:t>
      </w:r>
      <w:r>
        <w:rPr>
          <w:w w:val="99"/>
        </w:rPr>
        <w:t> </w:t>
      </w:r>
      <w:r>
        <w:rPr>
          <w:w w:val="95"/>
        </w:rPr>
        <w:t>会、战略委员会四个专业委员会。提名委员会主要负责对公司董事、</w:t>
      </w:r>
      <w:r>
        <w:rPr>
          <w:spacing w:val="9"/>
          <w:w w:val="95"/>
        </w:rPr>
        <w:t> </w:t>
      </w:r>
      <w:r>
        <w:rPr>
          <w:spacing w:val="9"/>
          <w:w w:val="95"/>
        </w:rPr>
      </w:r>
      <w:r>
        <w:rPr>
          <w:w w:val="95"/>
        </w:rPr>
        <w:t>高级管理人员的人选、选择标准和程序进行研究、审查并提出建议；</w:t>
      </w:r>
      <w:r>
        <w:rPr>
          <w:spacing w:val="9"/>
          <w:w w:val="95"/>
        </w:rPr>
        <w:t> </w:t>
      </w:r>
      <w:r>
        <w:rPr>
          <w:spacing w:val="9"/>
          <w:w w:val="95"/>
        </w:rPr>
      </w:r>
      <w:r>
        <w:rPr>
          <w:w w:val="95"/>
        </w:rPr>
        <w:t>审计委员会主要负责公司内、外部审计的沟通，对公司的各项业务活</w:t>
      </w:r>
      <w:r>
        <w:rPr>
          <w:spacing w:val="9"/>
          <w:w w:val="95"/>
        </w:rPr>
        <w:t> </w:t>
      </w:r>
      <w:r>
        <w:rPr>
          <w:spacing w:val="9"/>
          <w:w w:val="95"/>
        </w:rPr>
      </w:r>
      <w:r>
        <w:rPr>
          <w:w w:val="95"/>
        </w:rPr>
        <w:t>动、财务收支、经营管理活动的真实性、合法性、安全性和效益性进</w:t>
      </w:r>
      <w:r>
        <w:rPr>
          <w:spacing w:val="9"/>
          <w:w w:val="95"/>
        </w:rPr>
        <w:t> </w:t>
      </w:r>
      <w:r>
        <w:rPr>
          <w:spacing w:val="9"/>
          <w:w w:val="95"/>
        </w:rPr>
      </w:r>
      <w:r>
        <w:rPr>
          <w:w w:val="95"/>
        </w:rPr>
        <w:t>行检查评价；薪酬与考核委员会主要负责制订公司董事及高级管理人</w:t>
      </w:r>
      <w:r>
        <w:rPr>
          <w:spacing w:val="9"/>
          <w:w w:val="95"/>
        </w:rPr>
        <w:t> </w:t>
      </w:r>
      <w:r>
        <w:rPr>
          <w:spacing w:val="9"/>
          <w:w w:val="95"/>
        </w:rPr>
      </w:r>
      <w:r>
        <w:rPr>
          <w:w w:val="95"/>
        </w:rPr>
        <w:t>员的考核标准，进行考核并提出建议，同时负责制订、审查公司董事</w:t>
      </w:r>
      <w:r>
        <w:rPr>
          <w:spacing w:val="9"/>
          <w:w w:val="95"/>
        </w:rPr>
        <w:t> </w:t>
      </w:r>
      <w:r>
        <w:rPr>
          <w:spacing w:val="9"/>
          <w:w w:val="95"/>
        </w:rPr>
      </w:r>
      <w:r>
        <w:rPr>
          <w:w w:val="95"/>
        </w:rPr>
        <w:t>及高级管理人员的薪酬政策与方案；战略委员会主要负责对公司中、</w:t>
      </w:r>
      <w:r>
        <w:rPr>
          <w:spacing w:val="9"/>
          <w:w w:val="95"/>
        </w:rPr>
        <w:t> </w:t>
      </w:r>
      <w:r>
        <w:rPr>
          <w:spacing w:val="9"/>
          <w:w w:val="95"/>
        </w:rPr>
      </w:r>
      <w:r>
        <w:rPr/>
        <w:t>长期发展战略和重大投资决策进行研究并向公司董事会提出建议及</w:t>
      </w:r>
      <w:r>
        <w:rPr>
          <w:w w:val="99"/>
        </w:rPr>
        <w:t> </w:t>
      </w:r>
      <w:r>
        <w:rPr/>
        <w:t>方案；</w:t>
      </w:r>
    </w:p>
    <w:p>
      <w:pPr>
        <w:pStyle w:val="BodyText"/>
        <w:spacing w:line="302" w:lineRule="auto"/>
        <w:ind w:right="229" w:firstLine="280"/>
        <w:jc w:val="left"/>
      </w:pPr>
      <w:r>
        <w:rPr/>
        <w:t>⑤公司管理层对内部控制制度的制订和有效执行负责，通过指</w:t>
      </w:r>
      <w:r>
        <w:rPr>
          <w:w w:val="99"/>
        </w:rPr>
        <w:t> </w:t>
      </w:r>
      <w:r>
        <w:rPr>
          <w:w w:val="95"/>
        </w:rPr>
        <w:t>挥、协调、管理、监督各控股子公司和职能部门行使经营管理职权，</w:t>
      </w:r>
      <w:r>
        <w:rPr>
          <w:spacing w:val="9"/>
          <w:w w:val="95"/>
        </w:rPr>
        <w:t> </w:t>
      </w:r>
      <w:r>
        <w:rPr>
          <w:spacing w:val="9"/>
          <w:w w:val="95"/>
        </w:rPr>
      </w:r>
      <w:r>
        <w:rPr>
          <w:w w:val="95"/>
        </w:rPr>
        <w:t>保证公司的正常经营运转。各控股子公司和职能部门负责具体实施公</w:t>
      </w:r>
      <w:r>
        <w:rPr>
          <w:spacing w:val="9"/>
          <w:w w:val="95"/>
        </w:rPr>
        <w:t> </w:t>
      </w:r>
      <w:r>
        <w:rPr>
          <w:spacing w:val="9"/>
          <w:w w:val="95"/>
        </w:rPr>
      </w:r>
      <w:r>
        <w:rPr>
          <w:w w:val="95"/>
        </w:rPr>
        <w:t>司股东大会、董事会的各项决策，完成生产经营任务，管理公司日常</w:t>
      </w:r>
      <w:r>
        <w:rPr>
          <w:spacing w:val="9"/>
          <w:w w:val="95"/>
        </w:rPr>
        <w:t> </w:t>
      </w:r>
      <w:r>
        <w:rPr>
          <w:spacing w:val="9"/>
          <w:w w:val="95"/>
        </w:rPr>
      </w:r>
      <w:r>
        <w:rPr/>
        <w:t>事务。</w:t>
      </w:r>
    </w:p>
    <w:p>
      <w:pPr>
        <w:pStyle w:val="BodyText"/>
        <w:spacing w:line="300" w:lineRule="auto"/>
        <w:ind w:left="701" w:right="229" w:hanging="421"/>
        <w:jc w:val="left"/>
      </w:pPr>
      <w:r>
        <w:rPr/>
        <w:t>（2）公司内部控制制度建立健全情况</w:t>
      </w:r>
      <w:r>
        <w:rPr>
          <w:w w:val="99"/>
        </w:rPr>
        <w:t> </w:t>
      </w:r>
      <w:r>
        <w:rPr>
          <w:w w:val="95"/>
        </w:rPr>
        <w:t>本公司严格按照《公司法》、《证券法》等法律法规的规定，根</w:t>
      </w:r>
      <w:r>
        <w:rPr/>
      </w:r>
    </w:p>
    <w:p>
      <w:pPr>
        <w:pStyle w:val="BodyText"/>
        <w:spacing w:line="300" w:lineRule="auto" w:before="24"/>
        <w:ind w:right="229"/>
        <w:jc w:val="left"/>
      </w:pPr>
      <w:r>
        <w:rPr>
          <w:w w:val="95"/>
        </w:rPr>
        <w:t>据自身的经营目标和具体情况制定了较为完整的企业管理内部控制制 </w:t>
      </w:r>
      <w:r>
        <w:rPr>
          <w:spacing w:val="9"/>
          <w:w w:val="95"/>
        </w:rPr>
        <w:t> </w:t>
      </w:r>
      <w:r>
        <w:rPr>
          <w:spacing w:val="9"/>
          <w:w w:val="95"/>
        </w:rPr>
      </w:r>
      <w:r>
        <w:rPr/>
        <w:t>度，</w:t>
      </w:r>
    </w:p>
    <w:p>
      <w:pPr>
        <w:pStyle w:val="BodyText"/>
        <w:spacing w:line="240" w:lineRule="auto" w:before="23"/>
        <w:ind w:left="421" w:right="229"/>
        <w:jc w:val="left"/>
      </w:pPr>
      <w:r>
        <w:rPr/>
        <w:t>①公司方面：制订了《公司章程》、《募集资金使用管理办法》、</w:t>
      </w:r>
    </w:p>
    <w:p>
      <w:pPr>
        <w:pStyle w:val="BodyText"/>
        <w:spacing w:line="300" w:lineRule="auto" w:before="94"/>
        <w:ind w:right="229"/>
        <w:jc w:val="left"/>
      </w:pPr>
      <w:r>
        <w:rPr>
          <w:w w:val="95"/>
        </w:rPr>
        <w:t>《关联交易管理制度》、《信息披露事务管理制度》、《重大事项内</w:t>
      </w:r>
      <w:r>
        <w:rPr>
          <w:spacing w:val="9"/>
          <w:w w:val="95"/>
        </w:rPr>
        <w:t> </w:t>
      </w:r>
      <w:r>
        <w:rPr>
          <w:spacing w:val="9"/>
          <w:w w:val="95"/>
        </w:rPr>
      </w:r>
      <w:r>
        <w:rPr>
          <w:w w:val="95"/>
        </w:rPr>
        <w:t>部报告制度》、《投资者关系管理制度》、《对外担保管理制度》、</w:t>
      </w:r>
      <w:r>
        <w:rPr/>
      </w:r>
    </w:p>
    <w:p>
      <w:pPr>
        <w:pStyle w:val="BodyText"/>
        <w:spacing w:line="240" w:lineRule="auto" w:before="23"/>
        <w:ind w:right="229"/>
        <w:jc w:val="left"/>
      </w:pPr>
      <w:r>
        <w:rPr/>
        <w:t>《总经理工作细则》。</w:t>
      </w:r>
    </w:p>
    <w:p>
      <w:pPr>
        <w:pStyle w:val="BodyText"/>
        <w:spacing w:line="240" w:lineRule="auto" w:before="94"/>
        <w:ind w:left="421" w:right="0"/>
        <w:jc w:val="left"/>
      </w:pPr>
      <w:r>
        <w:rPr/>
        <w:t>②三会方面：制订了《董事会议事规则》、《股东大会议事规则》、</w:t>
      </w:r>
    </w:p>
    <w:p>
      <w:pPr>
        <w:spacing w:after="0" w:line="240" w:lineRule="auto"/>
        <w:jc w:val="left"/>
        <w:sectPr>
          <w:pgSz w:w="11910" w:h="16840"/>
          <w:pgMar w:header="877" w:footer="982" w:top="1100" w:bottom="1180" w:left="1560" w:right="1460"/>
        </w:sectPr>
      </w:pPr>
    </w:p>
    <w:p>
      <w:pPr>
        <w:spacing w:line="240" w:lineRule="auto" w:before="8"/>
        <w:rPr>
          <w:rFonts w:ascii="宋体" w:hAnsi="宋体" w:cs="宋体" w:eastAsia="宋体" w:hint="default"/>
          <w:sz w:val="26"/>
          <w:szCs w:val="26"/>
        </w:rPr>
      </w:pPr>
    </w:p>
    <w:p>
      <w:pPr>
        <w:pStyle w:val="BodyText"/>
        <w:spacing w:line="300" w:lineRule="auto" w:before="13"/>
        <w:ind w:right="229"/>
        <w:jc w:val="left"/>
      </w:pPr>
      <w:r>
        <w:rPr>
          <w:w w:val="95"/>
        </w:rPr>
        <w:t>《监事会议事规则》、《董事会秘书工作细则》、《独立董事工作制</w:t>
      </w:r>
      <w:r>
        <w:rPr>
          <w:spacing w:val="9"/>
          <w:w w:val="95"/>
        </w:rPr>
        <w:t> </w:t>
      </w:r>
      <w:r>
        <w:rPr>
          <w:spacing w:val="9"/>
          <w:w w:val="95"/>
        </w:rPr>
      </w:r>
      <w:r>
        <w:rPr/>
        <w:t>度》。</w:t>
      </w:r>
    </w:p>
    <w:p>
      <w:pPr>
        <w:pStyle w:val="BodyText"/>
        <w:spacing w:line="300" w:lineRule="auto" w:before="24"/>
        <w:ind w:right="324" w:firstLine="279"/>
        <w:jc w:val="left"/>
      </w:pPr>
      <w:r>
        <w:rPr/>
        <w:t>③财务、审计方面：制订了《财务会计管理制度》、《内部审计制</w:t>
      </w:r>
      <w:r>
        <w:rPr>
          <w:w w:val="99"/>
        </w:rPr>
        <w:t> </w:t>
      </w:r>
      <w:r>
        <w:rPr/>
        <w:t>度》。</w:t>
      </w:r>
    </w:p>
    <w:p>
      <w:pPr>
        <w:pStyle w:val="BodyText"/>
        <w:spacing w:line="302" w:lineRule="auto" w:before="23"/>
        <w:ind w:left="701" w:right="4244" w:hanging="281"/>
        <w:jc w:val="left"/>
      </w:pPr>
      <w:r>
        <w:rPr/>
        <w:t>④其他：《劳动人事管理制度》。</w:t>
      </w:r>
      <w:r>
        <w:rPr>
          <w:w w:val="99"/>
        </w:rPr>
        <w:t> </w:t>
      </w:r>
      <w:r>
        <w:rPr/>
        <w:t>其中已审议通过的制度如下：</w:t>
      </w:r>
    </w:p>
    <w:p>
      <w:pPr>
        <w:pStyle w:val="BodyText"/>
        <w:spacing w:line="302" w:lineRule="auto"/>
        <w:ind w:right="229" w:firstLine="279"/>
        <w:jc w:val="left"/>
      </w:pPr>
      <w:r>
        <w:rPr>
          <w:spacing w:val="-2"/>
        </w:rPr>
        <w:t>①公司2006年6月23日召开的2005年度股东大会审议通过了《公司章</w:t>
      </w:r>
      <w:r>
        <w:rPr>
          <w:w w:val="99"/>
        </w:rPr>
        <w:t> </w:t>
      </w:r>
      <w:r>
        <w:rPr/>
        <w:t>程》、《公司董事会议事规则》、《公司股东大会议事规则》、《公</w:t>
      </w:r>
      <w:r>
        <w:rPr>
          <w:w w:val="99"/>
        </w:rPr>
        <w:t> </w:t>
      </w:r>
      <w:r>
        <w:rPr/>
        <w:t>司监事会议事规则》。</w:t>
      </w:r>
    </w:p>
    <w:p>
      <w:pPr>
        <w:pStyle w:val="BodyText"/>
        <w:spacing w:line="300" w:lineRule="auto"/>
        <w:ind w:right="324" w:firstLine="279"/>
        <w:jc w:val="left"/>
      </w:pPr>
      <w:r>
        <w:rPr/>
        <w:t>②公司2007年4月9日召开的五届董事会第三次会议审议通过了《公</w:t>
      </w:r>
      <w:r>
        <w:rPr>
          <w:w w:val="99"/>
        </w:rPr>
        <w:t> </w:t>
      </w:r>
      <w:r>
        <w:rPr/>
        <w:t>司信息披露事务管理制度》。</w:t>
      </w:r>
    </w:p>
    <w:p>
      <w:pPr>
        <w:pStyle w:val="BodyText"/>
        <w:spacing w:line="302" w:lineRule="auto" w:before="24"/>
        <w:ind w:right="229" w:firstLine="279"/>
        <w:jc w:val="left"/>
      </w:pPr>
      <w:r>
        <w:rPr>
          <w:spacing w:val="-2"/>
        </w:rPr>
        <w:t>③公司2007年6月28日召开的五届董事会第四次会议审议通过了《关</w:t>
      </w:r>
      <w:r>
        <w:rPr>
          <w:w w:val="99"/>
        </w:rPr>
        <w:t> </w:t>
      </w:r>
      <w:r>
        <w:rPr/>
        <w:t>联交易决策制度》、《募集资金使用管理办法》、《重大信息内部报</w:t>
      </w:r>
      <w:r>
        <w:rPr>
          <w:w w:val="99"/>
        </w:rPr>
        <w:t> </w:t>
      </w:r>
      <w:r>
        <w:rPr/>
        <w:t>告制度》、《投资者关系管理制度》、《控股子公司管理办法》、修</w:t>
      </w:r>
      <w:r>
        <w:rPr>
          <w:w w:val="99"/>
        </w:rPr>
        <w:t> </w:t>
      </w:r>
      <w:r>
        <w:rPr/>
        <w:t>订《独立董事工作制度》、《对外担保管理制度》、《内部信息保密</w:t>
      </w:r>
      <w:r>
        <w:rPr>
          <w:w w:val="99"/>
        </w:rPr>
        <w:t> </w:t>
      </w:r>
      <w:r>
        <w:rPr/>
        <w:t>制度》、《总经理工作细则》、《董事会秘书工作细则》、《内部审</w:t>
      </w:r>
      <w:r>
        <w:rPr>
          <w:w w:val="99"/>
        </w:rPr>
        <w:t> </w:t>
      </w:r>
      <w:r>
        <w:rPr/>
        <w:t>计制度》、《财务会计管理制度》。</w:t>
      </w:r>
    </w:p>
    <w:p>
      <w:pPr>
        <w:pStyle w:val="BodyText"/>
        <w:spacing w:line="240" w:lineRule="auto" w:before="21"/>
        <w:ind w:left="421" w:right="229"/>
        <w:jc w:val="left"/>
      </w:pPr>
      <w:r>
        <w:rPr/>
        <w:t>④公司2007年10月22日召开的五届董事会第六次会议审议通过了</w:t>
      </w:r>
    </w:p>
    <w:p>
      <w:pPr>
        <w:pStyle w:val="BodyText"/>
        <w:spacing w:line="240" w:lineRule="auto" w:before="93"/>
        <w:ind w:right="229"/>
        <w:jc w:val="left"/>
      </w:pPr>
      <w:r>
        <w:rPr/>
        <w:t>《经营绩效考核办法》。</w:t>
      </w:r>
    </w:p>
    <w:p>
      <w:pPr>
        <w:pStyle w:val="BodyText"/>
        <w:spacing w:line="302" w:lineRule="auto" w:before="93"/>
        <w:ind w:right="229" w:firstLine="279"/>
        <w:jc w:val="left"/>
      </w:pPr>
      <w:r>
        <w:rPr>
          <w:spacing w:val="-2"/>
        </w:rPr>
        <w:t>⑤公司2008年4月10日召开的五届董事会第七次会议审议通过了《独</w:t>
      </w:r>
      <w:r>
        <w:rPr>
          <w:w w:val="99"/>
        </w:rPr>
        <w:t> </w:t>
      </w:r>
      <w:r>
        <w:rPr/>
        <w:t>立董事年报工作制度》。</w:t>
      </w:r>
    </w:p>
    <w:p>
      <w:pPr>
        <w:pStyle w:val="BodyText"/>
        <w:spacing w:line="300" w:lineRule="auto"/>
        <w:ind w:left="701" w:right="229" w:hanging="421"/>
        <w:jc w:val="left"/>
      </w:pPr>
      <w:r>
        <w:rPr/>
        <w:t>（3）公司内部审计部门的设立及主要工作情况</w:t>
      </w:r>
      <w:r>
        <w:rPr>
          <w:w w:val="99"/>
        </w:rPr>
        <w:t> </w:t>
      </w:r>
      <w:r>
        <w:rPr>
          <w:w w:val="95"/>
        </w:rPr>
        <w:t>为进一步加强公司内部控制，根据中国证监会相关要求，公司设</w:t>
      </w:r>
      <w:r>
        <w:rPr/>
      </w:r>
    </w:p>
    <w:p>
      <w:pPr>
        <w:pStyle w:val="BodyText"/>
        <w:spacing w:line="302" w:lineRule="auto" w:before="24"/>
        <w:ind w:right="0"/>
        <w:jc w:val="left"/>
      </w:pPr>
      <w:r>
        <w:rPr/>
        <w:t>立了内部审计部门并配备了审计人员，负责对公司及控股、参股公司</w:t>
      </w:r>
      <w:r>
        <w:rPr>
          <w:w w:val="99"/>
        </w:rPr>
        <w:t> </w:t>
      </w:r>
      <w:r>
        <w:rPr>
          <w:spacing w:val="-2"/>
        </w:rPr>
        <w:t>的经营活动和内部控制进行独立的审计监督。内部审计人员具备会计、</w:t>
      </w:r>
      <w:r>
        <w:rPr>
          <w:spacing w:val="-126"/>
        </w:rPr>
        <w:t> </w:t>
      </w:r>
      <w:r>
        <w:rPr>
          <w:spacing w:val="-126"/>
        </w:rPr>
      </w:r>
      <w:r>
        <w:rPr/>
        <w:t>法律、管理或与公司主营业务相关专业等方面的专业知识，适应内部</w:t>
      </w:r>
      <w:r>
        <w:rPr>
          <w:w w:val="99"/>
        </w:rPr>
        <w:t> </w:t>
      </w:r>
      <w:r>
        <w:rPr/>
        <w:t>审计工作的需要，保证了公司内部审计工作的有效运行。</w:t>
      </w:r>
    </w:p>
    <w:p>
      <w:pPr>
        <w:pStyle w:val="BodyText"/>
        <w:spacing w:line="302" w:lineRule="auto"/>
        <w:ind w:right="233" w:firstLine="560"/>
        <w:jc w:val="both"/>
      </w:pPr>
      <w:r>
        <w:rPr>
          <w:spacing w:val="4"/>
          <w:w w:val="95"/>
        </w:rPr>
        <w:t>公司内部审计部门独立于公司其他组织机构，直接受公司董事会</w:t>
      </w:r>
      <w:r>
        <w:rPr>
          <w:spacing w:val="4"/>
          <w:w w:val="99"/>
        </w:rPr>
        <w:t> </w:t>
      </w:r>
      <w:r>
        <w:rPr>
          <w:spacing w:val="3"/>
        </w:rPr>
        <w:t>领导，在公司董事会的监督与指导下，采取定期不定期相结合的方式</w:t>
      </w:r>
      <w:r>
        <w:rPr>
          <w:spacing w:val="3"/>
          <w:w w:val="99"/>
        </w:rPr>
        <w:t> </w:t>
      </w:r>
      <w:r>
        <w:rPr>
          <w:spacing w:val="3"/>
        </w:rPr>
        <w:t>对各职能部门及分公司、子公司及其他业务进行审计和例行检查，有</w:t>
      </w:r>
      <w:r>
        <w:rPr/>
      </w:r>
    </w:p>
    <w:p>
      <w:pPr>
        <w:spacing w:after="0" w:line="302" w:lineRule="auto"/>
        <w:jc w:val="both"/>
        <w:sectPr>
          <w:pgSz w:w="11910" w:h="16840"/>
          <w:pgMar w:header="877" w:footer="982" w:top="1100" w:bottom="1180" w:left="1560" w:right="1460"/>
        </w:sectPr>
      </w:pPr>
    </w:p>
    <w:p>
      <w:pPr>
        <w:spacing w:line="240" w:lineRule="auto" w:before="8"/>
        <w:rPr>
          <w:rFonts w:ascii="宋体" w:hAnsi="宋体" w:cs="宋体" w:eastAsia="宋体" w:hint="default"/>
          <w:sz w:val="26"/>
          <w:szCs w:val="26"/>
        </w:rPr>
      </w:pPr>
    </w:p>
    <w:p>
      <w:pPr>
        <w:pStyle w:val="BodyText"/>
        <w:spacing w:line="240" w:lineRule="auto" w:before="13"/>
        <w:ind w:right="0"/>
        <w:jc w:val="both"/>
      </w:pPr>
      <w:r>
        <w:rPr/>
        <w:t>效监控公司整体经营风险。</w:t>
      </w:r>
    </w:p>
    <w:p>
      <w:pPr>
        <w:pStyle w:val="BodyText"/>
        <w:spacing w:line="240" w:lineRule="auto" w:before="93"/>
        <w:ind w:left="281" w:right="111"/>
        <w:jc w:val="left"/>
      </w:pPr>
      <w:r>
        <w:rPr/>
        <w:t>（4）2008年公司为建立和完善内部控制所做的工作及成效</w:t>
      </w:r>
    </w:p>
    <w:p>
      <w:pPr>
        <w:pStyle w:val="BodyText"/>
        <w:spacing w:line="300" w:lineRule="auto" w:before="94"/>
        <w:ind w:left="841" w:right="111" w:hanging="420"/>
        <w:jc w:val="left"/>
      </w:pPr>
      <w:r>
        <w:rPr/>
        <w:t>①公司治理专项活动开展情况</w:t>
      </w:r>
      <w:r>
        <w:rPr>
          <w:w w:val="99"/>
        </w:rPr>
        <w:t> </w:t>
      </w:r>
      <w:r>
        <w:rPr>
          <w:spacing w:val="-2"/>
        </w:rPr>
        <w:t>根据中国证监会证监公司《关于开展加强上市公司治理专项活动</w:t>
      </w:r>
    </w:p>
    <w:p>
      <w:pPr>
        <w:pStyle w:val="BodyText"/>
        <w:spacing w:line="302" w:lineRule="auto" w:before="23"/>
        <w:ind w:right="252"/>
        <w:jc w:val="both"/>
      </w:pPr>
      <w:r>
        <w:rPr>
          <w:spacing w:val="3"/>
        </w:rPr>
        <w:t>有关事项的通知》的要求和黑龙江监管局与深圳证券交易所的具体部</w:t>
      </w:r>
      <w:r>
        <w:rPr>
          <w:spacing w:val="3"/>
          <w:w w:val="99"/>
        </w:rPr>
        <w:t> </w:t>
      </w:r>
      <w:r>
        <w:rPr>
          <w:spacing w:val="3"/>
        </w:rPr>
        <w:t>署，从2007年起，公司开展了包括自查、接受公众投资者评议、整改</w:t>
      </w:r>
      <w:r>
        <w:rPr>
          <w:spacing w:val="-132"/>
        </w:rPr>
        <w:t> </w:t>
      </w:r>
      <w:r>
        <w:rPr>
          <w:spacing w:val="-132"/>
        </w:rPr>
      </w:r>
      <w:r>
        <w:rPr>
          <w:spacing w:val="3"/>
        </w:rPr>
        <w:t>提高以及黑龙江监管局检查评议几个阶段的治理专项活动，整改报告</w:t>
      </w:r>
      <w:r>
        <w:rPr>
          <w:spacing w:val="3"/>
          <w:w w:val="99"/>
        </w:rPr>
        <w:t> </w:t>
      </w:r>
      <w:r>
        <w:rPr/>
        <w:t>已于2007年10月24日在巨潮资讯网上披露。</w:t>
      </w:r>
    </w:p>
    <w:p>
      <w:pPr>
        <w:pStyle w:val="BodyText"/>
        <w:spacing w:line="302" w:lineRule="auto" w:before="21"/>
        <w:ind w:right="253" w:firstLine="699"/>
        <w:jc w:val="both"/>
      </w:pPr>
      <w:r>
        <w:rPr>
          <w:spacing w:val="-2"/>
        </w:rPr>
        <w:t>2008年，公司根据中国证监会黑龙江监管局的有关要求，结合公</w:t>
      </w:r>
      <w:r>
        <w:rPr>
          <w:w w:val="99"/>
        </w:rPr>
        <w:t> </w:t>
      </w:r>
      <w:r>
        <w:rPr>
          <w:spacing w:val="3"/>
        </w:rPr>
        <w:t>司实际情况，进一步深入开展了公司治理专项活动，对公司治理专项</w:t>
      </w:r>
      <w:r>
        <w:rPr>
          <w:spacing w:val="3"/>
          <w:w w:val="99"/>
        </w:rPr>
        <w:t> </w:t>
      </w:r>
      <w:r>
        <w:rPr>
          <w:spacing w:val="3"/>
        </w:rPr>
        <w:t>活动的落实情况以及整改效果进行了核查。经核查，整改报告中所列</w:t>
      </w:r>
      <w:r>
        <w:rPr>
          <w:spacing w:val="3"/>
          <w:w w:val="99"/>
        </w:rPr>
        <w:t> </w:t>
      </w:r>
      <w:r>
        <w:rPr>
          <w:spacing w:val="-2"/>
        </w:rPr>
        <w:t>问题已全部整改完毕，整改完成情况说明已于2008年7月18日在巨潮资</w:t>
      </w:r>
      <w:r>
        <w:rPr>
          <w:spacing w:val="-121"/>
        </w:rPr>
        <w:t> </w:t>
      </w:r>
      <w:r>
        <w:rPr>
          <w:spacing w:val="-121"/>
        </w:rPr>
      </w:r>
      <w:r>
        <w:rPr/>
        <w:t>讯网上披露。</w:t>
      </w:r>
    </w:p>
    <w:p>
      <w:pPr>
        <w:pStyle w:val="BodyText"/>
        <w:spacing w:line="302" w:lineRule="auto"/>
        <w:ind w:left="561" w:right="111" w:hanging="140"/>
        <w:jc w:val="left"/>
      </w:pPr>
      <w:r>
        <w:rPr/>
        <w:t>②继续建立和完善了部分内控制度</w:t>
      </w:r>
      <w:r>
        <w:rPr>
          <w:w w:val="99"/>
        </w:rPr>
        <w:t> </w:t>
      </w:r>
      <w:r>
        <w:rPr>
          <w:spacing w:val="-2"/>
        </w:rPr>
        <w:t>报告期内，公司继续加强和规范企业内部控制，提高企业经营管理</w:t>
      </w:r>
    </w:p>
    <w:p>
      <w:pPr>
        <w:pStyle w:val="BodyText"/>
        <w:spacing w:line="302" w:lineRule="auto"/>
        <w:ind w:right="253"/>
        <w:jc w:val="both"/>
      </w:pPr>
      <w:r>
        <w:rPr>
          <w:spacing w:val="3"/>
        </w:rPr>
        <w:t>水平和风险防范能力，促进企业可持续发展。内部环境方面，公司根</w:t>
      </w:r>
      <w:r>
        <w:rPr>
          <w:spacing w:val="3"/>
          <w:w w:val="99"/>
        </w:rPr>
        <w:t> </w:t>
      </w:r>
      <w:r>
        <w:rPr>
          <w:spacing w:val="3"/>
        </w:rPr>
        <w:t>据有关法律法规和公司章程，进一步规范和完善公司治理结构和议事</w:t>
      </w:r>
      <w:r>
        <w:rPr>
          <w:spacing w:val="3"/>
          <w:w w:val="99"/>
        </w:rPr>
        <w:t> </w:t>
      </w:r>
      <w:r>
        <w:rPr>
          <w:spacing w:val="3"/>
        </w:rPr>
        <w:t>规则，组织和指导各部门及子公司相关人员学习有关公司制度，明确</w:t>
      </w:r>
      <w:r>
        <w:rPr>
          <w:spacing w:val="3"/>
          <w:w w:val="99"/>
        </w:rPr>
        <w:t> </w:t>
      </w:r>
      <w:r>
        <w:rPr>
          <w:spacing w:val="3"/>
        </w:rPr>
        <w:t>决策、执行、监督等方面的职责权限，为制度的落实制定进一步的操</w:t>
      </w:r>
      <w:r>
        <w:rPr>
          <w:spacing w:val="3"/>
          <w:w w:val="99"/>
        </w:rPr>
        <w:t> </w:t>
      </w:r>
      <w:r>
        <w:rPr/>
        <w:t>作细则和规范。</w:t>
      </w:r>
    </w:p>
    <w:p>
      <w:pPr>
        <w:pStyle w:val="BodyText"/>
        <w:spacing w:line="300" w:lineRule="auto" w:before="21"/>
        <w:ind w:left="703" w:right="111" w:hanging="422"/>
        <w:jc w:val="left"/>
      </w:pPr>
      <w:r>
        <w:rPr/>
        <w:t>（5）总体评价</w:t>
      </w:r>
      <w:r>
        <w:rPr>
          <w:w w:val="99"/>
        </w:rPr>
        <w:t> </w:t>
      </w:r>
      <w:r>
        <w:rPr>
          <w:spacing w:val="4"/>
          <w:w w:val="95"/>
        </w:rPr>
        <w:t>公司通过不断的健全和执行各项内控制度，结合开展公司治理专</w:t>
      </w:r>
      <w:r>
        <w:rPr/>
      </w:r>
    </w:p>
    <w:p>
      <w:pPr>
        <w:pStyle w:val="BodyText"/>
        <w:spacing w:line="302" w:lineRule="auto" w:before="23"/>
        <w:ind w:right="111"/>
        <w:jc w:val="left"/>
      </w:pPr>
      <w:r>
        <w:rPr>
          <w:spacing w:val="3"/>
        </w:rPr>
        <w:t>项活动，使公司的内控制度逐渐覆盖公司运营的各环节，形成了较为</w:t>
      </w:r>
      <w:r>
        <w:rPr>
          <w:spacing w:val="3"/>
          <w:w w:val="99"/>
        </w:rPr>
        <w:t> </w:t>
      </w:r>
      <w:r>
        <w:rPr>
          <w:spacing w:val="3"/>
        </w:rPr>
        <w:t>规范的管理体系，对预防和及时发现、纠正公司运营过程可能出现的</w:t>
      </w:r>
      <w:r>
        <w:rPr>
          <w:spacing w:val="3"/>
          <w:w w:val="99"/>
        </w:rPr>
        <w:t> </w:t>
      </w:r>
      <w:r>
        <w:rPr>
          <w:spacing w:val="-7"/>
        </w:rPr>
        <w:t>风险，起到了较为有效的作用。</w:t>
      </w:r>
      <w:r>
        <w:rPr>
          <w:spacing w:val="-90"/>
        </w:rPr>
        <w:t> </w:t>
      </w:r>
      <w:r>
        <w:rPr/>
        <w:t>保证了会计记录和会计信息的真实性、</w:t>
      </w:r>
      <w:r>
        <w:rPr>
          <w:w w:val="99"/>
        </w:rPr>
        <w:t> </w:t>
      </w:r>
      <w:r>
        <w:rPr>
          <w:spacing w:val="-2"/>
        </w:rPr>
        <w:t>准确性和及时性。企业内部控制得到切实加强，企业经营能遵守法律、</w:t>
      </w:r>
      <w:r>
        <w:rPr>
          <w:spacing w:val="-127"/>
        </w:rPr>
        <w:t> </w:t>
      </w:r>
      <w:r>
        <w:rPr>
          <w:spacing w:val="-127"/>
        </w:rPr>
      </w:r>
      <w:r>
        <w:rPr/>
        <w:t>法规、规章及其他相关规定。</w:t>
      </w:r>
    </w:p>
    <w:p>
      <w:pPr>
        <w:pStyle w:val="BodyText"/>
        <w:spacing w:line="240" w:lineRule="auto" w:before="99"/>
        <w:ind w:left="131" w:right="5250"/>
        <w:jc w:val="center"/>
      </w:pPr>
      <w:r>
        <w:rPr/>
        <w:t>2、重点控制活动</w:t>
      </w:r>
    </w:p>
    <w:p>
      <w:pPr>
        <w:pStyle w:val="BodyText"/>
        <w:spacing w:line="240" w:lineRule="auto" w:before="158"/>
        <w:ind w:left="281" w:right="111"/>
        <w:jc w:val="left"/>
      </w:pPr>
      <w:r>
        <w:rPr/>
        <w:t>（1）对控股子公司的管控</w:t>
      </w:r>
    </w:p>
    <w:p>
      <w:pPr>
        <w:spacing w:after="0" w:line="240" w:lineRule="auto"/>
        <w:jc w:val="left"/>
        <w:sectPr>
          <w:pgSz w:w="11910" w:h="16840"/>
          <w:pgMar w:header="877" w:footer="982" w:top="1100" w:bottom="1180" w:left="1560" w:right="1440"/>
        </w:sectPr>
      </w:pPr>
    </w:p>
    <w:p>
      <w:pPr>
        <w:spacing w:line="240" w:lineRule="auto" w:before="0"/>
        <w:rPr>
          <w:rFonts w:ascii="宋体" w:hAnsi="宋体" w:cs="宋体" w:eastAsia="宋体" w:hint="default"/>
          <w:sz w:val="20"/>
          <w:szCs w:val="20"/>
        </w:rPr>
      </w:pPr>
      <w:r>
        <w:rPr/>
        <w:pict>
          <v:shape style="position:absolute;margin-left:469.063385pt;margin-top:191.830704pt;width:12.5pt;height:148.6pt;mso-position-horizontal-relative:page;mso-position-vertical-relative:page;z-index:138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b/>
                      <w:bCs/>
                      <w:spacing w:val="16"/>
                      <w:sz w:val="21"/>
                      <w:szCs w:val="21"/>
                    </w:rPr>
                    <w:t>贵州六盘水吉源煤业有限公</w:t>
                  </w:r>
                  <w:r>
                    <w:rPr>
                      <w:rFonts w:ascii="宋体" w:hAnsi="宋体" w:cs="宋体" w:eastAsia="宋体" w:hint="default"/>
                      <w:b/>
                      <w:bCs/>
                      <w:sz w:val="21"/>
                      <w:szCs w:val="21"/>
                    </w:rPr>
                    <w:t>司</w:t>
                  </w:r>
                  <w:r>
                    <w:rPr>
                      <w:rFonts w:ascii="宋体" w:hAnsi="宋体" w:cs="宋体" w:eastAsia="宋体" w:hint="default"/>
                      <w:sz w:val="21"/>
                      <w:szCs w:val="21"/>
                    </w:rPr>
                  </w:r>
                </w:p>
              </w:txbxContent>
            </v:textbox>
            <w10:wrap type="none"/>
          </v:shape>
        </w:pict>
      </w:r>
      <w:r>
        <w:rPr/>
        <w:pict>
          <v:shape style="position:absolute;margin-left:388.512512pt;margin-top:194.623993pt;width:14pt;height:143.9pt;mso-position-horizontal-relative:page;mso-position-vertical-relative:page;z-index:140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4"/>
                      <w:szCs w:val="24"/>
                    </w:rPr>
                  </w:pPr>
                  <w:r>
                    <w:rPr>
                      <w:rFonts w:ascii="宋体" w:hAnsi="宋体" w:cs="宋体" w:eastAsia="宋体" w:hint="default"/>
                      <w:b/>
                      <w:bCs/>
                      <w:spacing w:val="-4"/>
                      <w:sz w:val="24"/>
                      <w:szCs w:val="24"/>
                    </w:rPr>
                    <w:t>广西田阳天伦矿业有限公</w:t>
                  </w:r>
                  <w:r>
                    <w:rPr>
                      <w:rFonts w:ascii="宋体" w:hAnsi="宋体" w:cs="宋体" w:eastAsia="宋体" w:hint="default"/>
                      <w:b/>
                      <w:bCs/>
                      <w:sz w:val="24"/>
                      <w:szCs w:val="24"/>
                    </w:rPr>
                    <w:t>司</w:t>
                  </w:r>
                  <w:r>
                    <w:rPr>
                      <w:rFonts w:ascii="宋体" w:hAnsi="宋体" w:cs="宋体" w:eastAsia="宋体" w:hint="default"/>
                      <w:sz w:val="24"/>
                      <w:szCs w:val="24"/>
                    </w:rPr>
                  </w:r>
                </w:p>
              </w:txbxContent>
            </v:textbox>
            <w10:wrap type="none"/>
          </v:shape>
        </w:pict>
      </w:r>
      <w:r>
        <w:rPr/>
        <w:pict>
          <v:shape style="position:absolute;margin-left:307.512512pt;margin-top:194.590302pt;width:14pt;height:143.9pt;mso-position-horizontal-relative:page;mso-position-vertical-relative:page;z-index:145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4"/>
                      <w:szCs w:val="24"/>
                    </w:rPr>
                  </w:pPr>
                  <w:r>
                    <w:rPr>
                      <w:rFonts w:ascii="宋体" w:hAnsi="宋体" w:cs="宋体" w:eastAsia="宋体" w:hint="default"/>
                      <w:b/>
                      <w:bCs/>
                      <w:spacing w:val="-4"/>
                      <w:sz w:val="24"/>
                      <w:szCs w:val="24"/>
                    </w:rPr>
                    <w:t>河南新景致房地产有</w:t>
                  </w:r>
                  <w:r>
                    <w:rPr>
                      <w:rFonts w:ascii="宋体" w:hAnsi="宋体" w:cs="宋体" w:eastAsia="宋体" w:hint="default"/>
                      <w:b/>
                      <w:bCs/>
                      <w:spacing w:val="-6"/>
                      <w:sz w:val="24"/>
                      <w:szCs w:val="24"/>
                    </w:rPr>
                    <w:t>限</w:t>
                  </w:r>
                  <w:r>
                    <w:rPr>
                      <w:rFonts w:ascii="宋体" w:hAnsi="宋体" w:cs="宋体" w:eastAsia="宋体" w:hint="default"/>
                      <w:b/>
                      <w:bCs/>
                      <w:spacing w:val="-4"/>
                      <w:sz w:val="24"/>
                      <w:szCs w:val="24"/>
                    </w:rPr>
                    <w:t>公</w:t>
                  </w:r>
                  <w:r>
                    <w:rPr>
                      <w:rFonts w:ascii="宋体" w:hAnsi="宋体" w:cs="宋体" w:eastAsia="宋体" w:hint="default"/>
                      <w:b/>
                      <w:bCs/>
                      <w:sz w:val="24"/>
                      <w:szCs w:val="24"/>
                    </w:rPr>
                    <w:t>司</w:t>
                  </w:r>
                  <w:r>
                    <w:rPr>
                      <w:rFonts w:ascii="宋体" w:hAnsi="宋体" w:cs="宋体" w:eastAsia="宋体" w:hint="default"/>
                      <w:sz w:val="24"/>
                      <w:szCs w:val="24"/>
                    </w:rPr>
                  </w:r>
                </w:p>
              </w:txbxContent>
            </v:textbox>
            <w10:wrap type="none"/>
          </v:shape>
        </w:pict>
      </w:r>
      <w:r>
        <w:rPr/>
        <w:pict>
          <v:shape style="position:absolute;margin-left:226.452499pt;margin-top:200.563995pt;width:14pt;height:132.050pt;mso-position-horizontal-relative:page;mso-position-vertical-relative:page;z-index:1480"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4"/>
                      <w:szCs w:val="24"/>
                    </w:rPr>
                  </w:pPr>
                  <w:r>
                    <w:rPr>
                      <w:rFonts w:ascii="宋体" w:hAnsi="宋体" w:cs="宋体" w:eastAsia="宋体" w:hint="default"/>
                      <w:b/>
                      <w:bCs/>
                      <w:spacing w:val="-4"/>
                      <w:sz w:val="24"/>
                      <w:szCs w:val="24"/>
                    </w:rPr>
                    <w:t>广州天利</w:t>
                  </w:r>
                  <w:r>
                    <w:rPr>
                      <w:rFonts w:ascii="宋体" w:hAnsi="宋体" w:cs="宋体" w:eastAsia="宋体" w:hint="default"/>
                      <w:b/>
                      <w:bCs/>
                      <w:spacing w:val="-6"/>
                      <w:sz w:val="24"/>
                      <w:szCs w:val="24"/>
                    </w:rPr>
                    <w:t>达</w:t>
                  </w:r>
                  <w:r>
                    <w:rPr>
                      <w:rFonts w:ascii="宋体" w:hAnsi="宋体" w:cs="宋体" w:eastAsia="宋体" w:hint="default"/>
                      <w:b/>
                      <w:bCs/>
                      <w:spacing w:val="-4"/>
                      <w:sz w:val="24"/>
                      <w:szCs w:val="24"/>
                    </w:rPr>
                    <w:t>实业有限公</w:t>
                  </w:r>
                  <w:r>
                    <w:rPr>
                      <w:rFonts w:ascii="宋体" w:hAnsi="宋体" w:cs="宋体" w:eastAsia="宋体" w:hint="default"/>
                      <w:b/>
                      <w:bCs/>
                      <w:sz w:val="24"/>
                      <w:szCs w:val="24"/>
                    </w:rPr>
                    <w:t>司</w:t>
                  </w:r>
                  <w:r>
                    <w:rPr>
                      <w:rFonts w:ascii="宋体" w:hAnsi="宋体" w:cs="宋体" w:eastAsia="宋体" w:hint="default"/>
                      <w:sz w:val="24"/>
                      <w:szCs w:val="24"/>
                    </w:rPr>
                  </w:r>
                </w:p>
              </w:txbxContent>
            </v:textbox>
            <w10:wrap type="none"/>
          </v:shape>
        </w:pict>
      </w:r>
      <w:r>
        <w:rPr/>
        <w:pict>
          <v:shape style="position:absolute;margin-left:136.512497pt;margin-top:200.563995pt;width:14pt;height:132.050pt;mso-position-horizontal-relative:page;mso-position-vertical-relative:page;z-index:152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4"/>
                      <w:szCs w:val="24"/>
                    </w:rPr>
                  </w:pPr>
                  <w:r>
                    <w:rPr>
                      <w:rFonts w:ascii="宋体" w:hAnsi="宋体" w:cs="宋体" w:eastAsia="宋体" w:hint="default"/>
                      <w:b/>
                      <w:bCs/>
                      <w:spacing w:val="-4"/>
                      <w:sz w:val="24"/>
                      <w:szCs w:val="24"/>
                    </w:rPr>
                    <w:t>广州润龙房地产有限公</w:t>
                  </w:r>
                  <w:r>
                    <w:rPr>
                      <w:rFonts w:ascii="宋体" w:hAnsi="宋体" w:cs="宋体" w:eastAsia="宋体" w:hint="default"/>
                      <w:b/>
                      <w:bCs/>
                      <w:sz w:val="24"/>
                      <w:szCs w:val="24"/>
                    </w:rPr>
                    <w:t>司</w:t>
                  </w:r>
                  <w:r>
                    <w:rPr>
                      <w:rFonts w:ascii="宋体" w:hAnsi="宋体" w:cs="宋体" w:eastAsia="宋体" w:hint="default"/>
                      <w:sz w:val="24"/>
                      <w:szCs w:val="24"/>
                    </w:rPr>
                  </w: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00" w:lineRule="auto" w:before="189"/>
        <w:ind w:left="701" w:right="0" w:hanging="141"/>
        <w:jc w:val="left"/>
      </w:pPr>
      <w:r>
        <w:rPr/>
        <w:pict>
          <v:group style="position:absolute;margin-left:116.639999pt;margin-top:-484.57312pt;width:374.4pt;height:476.55pt;mso-position-horizontal-relative:page;mso-position-vertical-relative:paragraph;z-index:1360" coordorigin="2333,-9691" coordsize="7488,9531">
            <v:group style="position:absolute;left:3692;top:-9684;width:4499;height:623" coordorigin="3692,-9684" coordsize="4499,623">
              <v:shape style="position:absolute;left:3692;top:-9684;width:4499;height:623" coordorigin="3692,-9684" coordsize="4499,623" path="m8191,-9684l3692,-9684,3692,-9061,8191,-9061,8191,-9684xe" filled="false" stroked="true" strokeweight=".75pt" strokecolor="#000000">
                <v:path arrowok="t"/>
              </v:shape>
            </v:group>
            <v:group style="position:absolute;left:6032;top:-9060;width:2;height:468" coordorigin="6032,-9060" coordsize="2,468">
              <v:shape style="position:absolute;left:6032;top:-9060;width:2;height:468" coordorigin="6032,-9060" coordsize="2,468" path="m6032,-9060l6034,-8592e" filled="false" stroked="true" strokeweight=".75pt" strokecolor="#000000">
                <v:path arrowok="t"/>
              </v:shape>
            </v:group>
            <v:group style="position:absolute;left:2909;top:-8592;width:6544;height:2" coordorigin="2909,-8592" coordsize="6544,2">
              <v:shape style="position:absolute;left:2909;top:-8592;width:6544;height:2" coordorigin="2909,-8592" coordsize="6544,0" path="m2909,-8592l9452,-8592e" filled="false" stroked="true" strokeweight=".75pt" strokecolor="#000000">
                <v:path arrowok="t"/>
              </v:shape>
            </v:group>
            <v:group style="position:absolute;left:2549;top:-7812;width:784;height:3120" coordorigin="2549,-7812" coordsize="784,3120">
              <v:shape style="position:absolute;left:2549;top:-7812;width:784;height:3120" coordorigin="2549,-7812" coordsize="784,3120" path="m3332,-7812l2549,-7812,2549,-4692,3332,-4692,3332,-7812xe" filled="false" stroked="true" strokeweight=".75pt" strokecolor="#000000">
                <v:path arrowok="t"/>
              </v:shape>
            </v:group>
            <v:group style="position:absolute;left:2909;top:-8592;width:2;height:780" coordorigin="2909,-8592" coordsize="2,780">
              <v:shape style="position:absolute;left:2909;top:-8592;width:2;height:780" coordorigin="2909,-8592" coordsize="2,780" path="m2909,-8592l2910,-7812e" filled="false" stroked="true" strokeweight=".75pt" strokecolor="#000000">
                <v:path arrowok="t"/>
              </v:shape>
            </v:group>
            <v:group style="position:absolute;left:4349;top:-7812;width:784;height:3120" coordorigin="4349,-7812" coordsize="784,3120">
              <v:shape style="position:absolute;left:4349;top:-7812;width:784;height:3120" coordorigin="4349,-7812" coordsize="784,3120" path="m5132,-7812l4349,-7812,4349,-4692,5132,-4692,5132,-7812xe" filled="false" stroked="true" strokeweight=".75pt" strokecolor="#000000">
                <v:path arrowok="t"/>
              </v:shape>
            </v:group>
            <v:group style="position:absolute;left:4889;top:-8592;width:2;height:780" coordorigin="4889,-8592" coordsize="2,780">
              <v:shape style="position:absolute;left:4889;top:-8592;width:2;height:780" coordorigin="4889,-8592" coordsize="2,780" path="m4889,-8592l4890,-7812e" filled="false" stroked="true" strokeweight=".75pt" strokecolor="#000000">
                <v:path arrowok="t"/>
              </v:shape>
            </v:group>
            <v:group style="position:absolute;left:5970;top:-7812;width:783;height:3120" coordorigin="5970,-7812" coordsize="783,3120">
              <v:shape style="position:absolute;left:5970;top:-7812;width:783;height:3120" coordorigin="5970,-7812" coordsize="783,3120" path="m6752,-7812l5970,-7812,5970,-4692,6752,-4692,6752,-7812xe" filled="false" stroked="true" strokeweight=".75pt" strokecolor="#000000">
                <v:path arrowok="t"/>
              </v:shape>
            </v:group>
            <v:group style="position:absolute;left:6509;top:-8592;width:2;height:780" coordorigin="6509,-8592" coordsize="2,780">
              <v:shape style="position:absolute;left:6509;top:-8592;width:2;height:780" coordorigin="6509,-8592" coordsize="2,780" path="m6509,-8592l6510,-7812e" filled="false" stroked="true" strokeweight=".75pt" strokecolor="#000000">
                <v:path arrowok="t"/>
              </v:shape>
            </v:group>
            <v:group style="position:absolute;left:7588;top:-7812;width:785;height:3120" coordorigin="7588,-7812" coordsize="785,3120">
              <v:shape style="position:absolute;left:7588;top:-7812;width:785;height:3120" coordorigin="7588,-7812" coordsize="785,3120" path="m8372,-7812l7588,-7812,7588,-4692,8372,-4692,8372,-7812xe" filled="false" stroked="true" strokeweight=".75pt" strokecolor="#000000">
                <v:path arrowok="t"/>
              </v:shape>
            </v:group>
            <v:group style="position:absolute;left:8129;top:-8592;width:2;height:780" coordorigin="8129,-8592" coordsize="2,780">
              <v:shape style="position:absolute;left:8129;top:-8592;width:2;height:780" coordorigin="8129,-8592" coordsize="2,780" path="m8129,-8592l8130,-7812e" filled="false" stroked="true" strokeweight=".75pt" strokecolor="#000000">
                <v:path arrowok="t"/>
              </v:shape>
            </v:group>
            <v:group style="position:absolute;left:2909;top:-4692;width:2;height:780" coordorigin="2909,-4692" coordsize="2,780">
              <v:shape style="position:absolute;left:2909;top:-4692;width:2;height:780" coordorigin="2909,-4692" coordsize="2,780" path="m2910,-4692l2909,-3912e" filled="false" stroked="true" strokeweight=".75pt" strokecolor="#000000">
                <v:path arrowok="t"/>
              </v:shape>
            </v:group>
            <v:group style="position:absolute;left:4709;top:-4692;width:3;height:780" coordorigin="4709,-4692" coordsize="3,780">
              <v:shape style="position:absolute;left:4709;top:-4692;width:3;height:780" coordorigin="4709,-4692" coordsize="3,780" path="m4709,-4692l4711,-3912e" filled="false" stroked="true" strokeweight=".75pt" strokecolor="#000000">
                <v:path arrowok="t"/>
              </v:shape>
            </v:group>
            <v:group style="position:absolute;left:2909;top:-3912;width:1798;height:2" coordorigin="2909,-3912" coordsize="1798,2">
              <v:shape style="position:absolute;left:2909;top:-3912;width:1798;height:2" coordorigin="2909,-3912" coordsize="1798,2" path="m2909,-3912l4706,-3911e" filled="false" stroked="true" strokeweight=".75pt" strokecolor="#000000">
                <v:path arrowok="t"/>
              </v:shape>
            </v:group>
            <v:group style="position:absolute;left:3512;top:-3444;width:783;height:3276" coordorigin="3512,-3444" coordsize="783,3276">
              <v:shape style="position:absolute;left:3512;top:-3444;width:783;height:3276" coordorigin="3512,-3444" coordsize="783,3276" path="m4295,-3444l3512,-3444,3512,-168,4295,-168,4295,-3444xe" filled="false" stroked="true" strokeweight=".75pt" strokecolor="#000000">
                <v:path arrowok="t"/>
              </v:shape>
            </v:group>
            <v:group style="position:absolute;left:3809;top:-3912;width:3;height:468" coordorigin="3809,-3912" coordsize="3,468">
              <v:shape style="position:absolute;left:3809;top:-3912;width:3;height:468" coordorigin="3809,-3912" coordsize="3,468" path="m3809,-3912l3811,-3444e" filled="false" stroked="true" strokeweight=".75pt" strokecolor="#000000">
                <v:path arrowok="t"/>
              </v:shape>
            </v:group>
            <v:group style="position:absolute;left:7949;top:-4692;width:3;height:1248" coordorigin="7949,-4692" coordsize="3,1248">
              <v:shape style="position:absolute;left:7949;top:-4692;width:3;height:1248" coordorigin="7949,-4692" coordsize="3,1248" path="m7951,-4692l7949,-3444e" filled="false" stroked="true" strokeweight=".75pt" strokecolor="#000000">
                <v:path arrowok="t"/>
              </v:shape>
            </v:group>
            <v:group style="position:absolute;left:7588;top:-3444;width:785;height:3276" coordorigin="7588,-3444" coordsize="785,3276">
              <v:shape style="position:absolute;left:7588;top:-3444;width:785;height:3276" coordorigin="7588,-3444" coordsize="785,3276" path="m8372,-3444l7588,-3444,7588,-168,8372,-168,8372,-3444xe" filled="false" stroked="true" strokeweight=".75pt" strokecolor="#000000">
                <v:path arrowok="t"/>
              </v:shape>
            </v:group>
            <v:group style="position:absolute;left:9092;top:-7812;width:720;height:3120" coordorigin="9092,-7812" coordsize="720,3120">
              <v:shape style="position:absolute;left:9092;top:-7812;width:720;height:3120" coordorigin="9092,-7812" coordsize="720,3120" path="m9812,-7812l9092,-7812,9092,-4692,9812,-4692,9812,-7812xe" filled="false" stroked="true" strokeweight=".75pt" strokecolor="#000000">
                <v:path arrowok="t"/>
              </v:shape>
            </v:group>
            <v:group style="position:absolute;left:9452;top:-8592;width:2;height:780" coordorigin="9452,-8592" coordsize="2,780">
              <v:shape style="position:absolute;left:9452;top:-8592;width:2;height:780" coordorigin="9452,-8592" coordsize="0,780" path="m9452,-8592l9452,-7812e" filled="false" stroked="true" strokeweight=".75pt" strokecolor="#000000">
                <v:path arrowok="t"/>
              </v:shape>
              <v:shape style="position:absolute;left:3692;top:-9684;width:4468;height:623" type="#_x0000_t202" filled="false" stroked="false">
                <v:textbox inset="0,0,0,0">
                  <w:txbxContent>
                    <w:p>
                      <w:pPr>
                        <w:spacing w:before="163"/>
                        <w:ind w:left="422" w:right="0" w:firstLine="0"/>
                        <w:jc w:val="left"/>
                        <w:rPr>
                          <w:rFonts w:ascii="宋体" w:hAnsi="宋体" w:cs="宋体" w:eastAsia="宋体" w:hint="default"/>
                          <w:sz w:val="28"/>
                          <w:szCs w:val="28"/>
                        </w:rPr>
                      </w:pPr>
                      <w:r>
                        <w:rPr>
                          <w:rFonts w:ascii="宋体" w:hAnsi="宋体" w:cs="宋体" w:eastAsia="宋体" w:hint="default"/>
                          <w:b/>
                          <w:bCs/>
                          <w:sz w:val="28"/>
                          <w:szCs w:val="28"/>
                        </w:rPr>
                        <w:t>黑龙江天伦置业股份有限公司</w:t>
                      </w:r>
                      <w:r>
                        <w:rPr>
                          <w:rFonts w:ascii="宋体" w:hAnsi="宋体" w:cs="宋体" w:eastAsia="宋体" w:hint="default"/>
                          <w:sz w:val="28"/>
                          <w:szCs w:val="28"/>
                        </w:rPr>
                      </w:r>
                    </w:p>
                  </w:txbxContent>
                </v:textbox>
                <w10:wrap type="none"/>
              </v:shape>
              <v:shape style="position:absolute;left:2909;top:-8592;width:1980;height:780" type="#_x0000_t202" filled="false" stroked="false">
                <v:textbox inset="0,0,0,0">
                  <w:txbxContent>
                    <w:p>
                      <w:pPr>
                        <w:spacing w:line="240" w:lineRule="auto" w:before="0"/>
                        <w:rPr>
                          <w:rFonts w:ascii="宋体" w:hAnsi="宋体" w:cs="宋体" w:eastAsia="宋体" w:hint="default"/>
                          <w:sz w:val="20"/>
                          <w:szCs w:val="20"/>
                        </w:rPr>
                      </w:pPr>
                    </w:p>
                    <w:p>
                      <w:pPr>
                        <w:spacing w:before="162"/>
                        <w:ind w:left="0" w:right="83" w:firstLine="0"/>
                        <w:jc w:val="right"/>
                        <w:rPr>
                          <w:rFonts w:ascii="Times New Roman" w:hAnsi="Times New Roman" w:cs="Times New Roman" w:eastAsia="Times New Roman" w:hint="default"/>
                          <w:sz w:val="21"/>
                          <w:szCs w:val="21"/>
                        </w:rPr>
                      </w:pPr>
                      <w:r>
                        <w:rPr>
                          <w:rFonts w:ascii="Times New Roman"/>
                          <w:spacing w:val="-1"/>
                          <w:sz w:val="21"/>
                        </w:rPr>
                        <w:t>100%</w:t>
                      </w:r>
                    </w:p>
                  </w:txbxContent>
                </v:textbox>
                <w10:wrap type="none"/>
              </v:shape>
              <v:shape style="position:absolute;left:4889;top:-8592;width:1620;height:780" type="#_x0000_t202" filled="false" stroked="false">
                <v:textbox inset="0,0,0,0">
                  <w:txbxContent>
                    <w:p>
                      <w:pPr>
                        <w:spacing w:line="240" w:lineRule="auto" w:before="0"/>
                        <w:rPr>
                          <w:rFonts w:ascii="宋体" w:hAnsi="宋体" w:cs="宋体" w:eastAsia="宋体" w:hint="default"/>
                          <w:sz w:val="20"/>
                          <w:szCs w:val="20"/>
                        </w:rPr>
                      </w:pPr>
                    </w:p>
                    <w:p>
                      <w:pPr>
                        <w:spacing w:before="154"/>
                        <w:ind w:left="1043" w:right="0" w:firstLine="0"/>
                        <w:jc w:val="left"/>
                        <w:rPr>
                          <w:rFonts w:ascii="Times New Roman" w:hAnsi="Times New Roman" w:cs="Times New Roman" w:eastAsia="Times New Roman" w:hint="default"/>
                          <w:sz w:val="21"/>
                          <w:szCs w:val="21"/>
                        </w:rPr>
                      </w:pPr>
                      <w:r>
                        <w:rPr>
                          <w:rFonts w:ascii="Times New Roman"/>
                          <w:sz w:val="21"/>
                        </w:rPr>
                        <w:t>70%</w:t>
                      </w:r>
                    </w:p>
                  </w:txbxContent>
                </v:textbox>
                <w10:wrap type="none"/>
              </v:shape>
              <v:shape style="position:absolute;left:6509;top:-8592;width:1651;height:780" type="#_x0000_t202" filled="false" stroked="false">
                <v:textbox inset="0,0,0,0">
                  <w:txbxContent>
                    <w:p>
                      <w:pPr>
                        <w:spacing w:line="240" w:lineRule="auto" w:before="0"/>
                        <w:rPr>
                          <w:rFonts w:ascii="宋体" w:hAnsi="宋体" w:cs="宋体" w:eastAsia="宋体" w:hint="default"/>
                          <w:sz w:val="20"/>
                          <w:szCs w:val="20"/>
                        </w:rPr>
                      </w:pPr>
                    </w:p>
                    <w:p>
                      <w:pPr>
                        <w:spacing w:before="154"/>
                        <w:ind w:left="1043" w:right="0" w:firstLine="0"/>
                        <w:jc w:val="left"/>
                        <w:rPr>
                          <w:rFonts w:ascii="Times New Roman" w:hAnsi="Times New Roman" w:cs="Times New Roman" w:eastAsia="Times New Roman" w:hint="default"/>
                          <w:sz w:val="21"/>
                          <w:szCs w:val="21"/>
                        </w:rPr>
                      </w:pPr>
                      <w:r>
                        <w:rPr>
                          <w:rFonts w:ascii="Times New Roman"/>
                          <w:sz w:val="21"/>
                        </w:rPr>
                        <w:t>55%</w:t>
                      </w:r>
                    </w:p>
                  </w:txbxContent>
                </v:textbox>
                <w10:wrap type="none"/>
              </v:shape>
              <v:shape style="position:absolute;left:8160;top:-8592;width:1293;height:780" type="#_x0000_t202" filled="false" stroked="false">
                <v:textbox inset="0,0,0,0">
                  <w:txbxContent>
                    <w:p>
                      <w:pPr>
                        <w:spacing w:line="240" w:lineRule="auto" w:before="0"/>
                        <w:rPr>
                          <w:rFonts w:ascii="宋体" w:hAnsi="宋体" w:cs="宋体" w:eastAsia="宋体" w:hint="default"/>
                          <w:sz w:val="20"/>
                          <w:szCs w:val="20"/>
                        </w:rPr>
                      </w:pPr>
                    </w:p>
                    <w:p>
                      <w:pPr>
                        <w:spacing w:before="162"/>
                        <w:ind w:left="723" w:right="0" w:firstLine="0"/>
                        <w:jc w:val="left"/>
                        <w:rPr>
                          <w:rFonts w:ascii="Times New Roman" w:hAnsi="Times New Roman" w:cs="Times New Roman" w:eastAsia="Times New Roman" w:hint="default"/>
                          <w:sz w:val="21"/>
                          <w:szCs w:val="21"/>
                        </w:rPr>
                      </w:pPr>
                      <w:r>
                        <w:rPr>
                          <w:rFonts w:ascii="Times New Roman"/>
                          <w:sz w:val="21"/>
                        </w:rPr>
                        <w:t>60%</w:t>
                      </w:r>
                    </w:p>
                  </w:txbxContent>
                </v:textbox>
                <w10:wrap type="none"/>
              </v:shape>
              <v:shape style="position:absolute;left:2909;top:-4692;width:1801;height:781" type="#_x0000_t202" filled="false" stroked="false">
                <v:textbox inset="0,0,0,0">
                  <w:txbxContent>
                    <w:p>
                      <w:pPr>
                        <w:spacing w:line="240" w:lineRule="auto" w:before="13"/>
                        <w:rPr>
                          <w:rFonts w:ascii="宋体" w:hAnsi="宋体" w:cs="宋体" w:eastAsia="宋体" w:hint="default"/>
                          <w:sz w:val="19"/>
                          <w:szCs w:val="19"/>
                        </w:rPr>
                      </w:pPr>
                    </w:p>
                    <w:p>
                      <w:pPr>
                        <w:spacing w:before="0"/>
                        <w:ind w:left="0" w:right="187" w:firstLine="0"/>
                        <w:jc w:val="right"/>
                        <w:rPr>
                          <w:rFonts w:ascii="Times New Roman" w:hAnsi="Times New Roman" w:cs="Times New Roman" w:eastAsia="Times New Roman" w:hint="default"/>
                          <w:sz w:val="21"/>
                          <w:szCs w:val="21"/>
                        </w:rPr>
                      </w:pPr>
                      <w:r>
                        <w:rPr>
                          <w:rFonts w:ascii="Times New Roman"/>
                          <w:sz w:val="21"/>
                        </w:rPr>
                        <w:t>10%</w:t>
                      </w:r>
                    </w:p>
                  </w:txbxContent>
                </v:textbox>
                <w10:wrap type="none"/>
              </v:shape>
              <v:shape style="position:absolute;left:2341;top:-8139;width:491;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100%</w:t>
                      </w:r>
                    </w:p>
                  </w:txbxContent>
                </v:textbox>
                <w10:wrap type="none"/>
              </v:shape>
              <v:shape style="position:absolute;left:2333;top:-4404;width:387;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90%</w:t>
                      </w:r>
                    </w:p>
                  </w:txbxContent>
                </v:textbox>
                <w10:wrap type="none"/>
              </v:shape>
              <v:shape style="position:absolute;left:7193;top:-3936;width:491;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100%</w:t>
                      </w:r>
                    </w:p>
                  </w:txbxContent>
                </v:textbox>
                <w10:wrap type="none"/>
              </v:shape>
            </v:group>
            <w10:wrap type="none"/>
          </v:group>
        </w:pict>
      </w:r>
      <w:r>
        <w:rPr/>
        <w:pict>
          <v:shape style="position:absolute;margin-left:388.512512pt;margin-top:-162.494141pt;width:14pt;height:143.9pt;mso-position-horizontal-relative:page;mso-position-vertical-relative:paragraph;z-index:143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4"/>
                      <w:szCs w:val="24"/>
                    </w:rPr>
                  </w:pPr>
                  <w:r>
                    <w:rPr>
                      <w:rFonts w:ascii="宋体" w:hAnsi="宋体" w:cs="宋体" w:eastAsia="宋体" w:hint="default"/>
                      <w:b/>
                      <w:bCs/>
                      <w:spacing w:val="-4"/>
                      <w:sz w:val="24"/>
                      <w:szCs w:val="24"/>
                    </w:rPr>
                    <w:t>广</w:t>
                  </w:r>
                  <w:r>
                    <w:rPr>
                      <w:rFonts w:ascii="宋体" w:hAnsi="宋体" w:cs="宋体" w:eastAsia="宋体" w:hint="default"/>
                      <w:b/>
                      <w:bCs/>
                      <w:spacing w:val="-3"/>
                      <w:sz w:val="24"/>
                      <w:szCs w:val="24"/>
                    </w:rPr>
                    <w:t>西</w:t>
                  </w:r>
                  <w:r>
                    <w:rPr>
                      <w:rFonts w:ascii="宋体" w:hAnsi="宋体" w:cs="宋体" w:eastAsia="宋体" w:hint="default"/>
                      <w:b/>
                      <w:bCs/>
                      <w:spacing w:val="-4"/>
                      <w:sz w:val="24"/>
                      <w:szCs w:val="24"/>
                    </w:rPr>
                    <w:t>凤山天伦矿业有限公</w:t>
                  </w:r>
                  <w:r>
                    <w:rPr>
                      <w:rFonts w:ascii="宋体" w:hAnsi="宋体" w:cs="宋体" w:eastAsia="宋体" w:hint="default"/>
                      <w:b/>
                      <w:bCs/>
                      <w:sz w:val="24"/>
                      <w:szCs w:val="24"/>
                    </w:rPr>
                    <w:t>司</w:t>
                  </w:r>
                  <w:r>
                    <w:rPr>
                      <w:rFonts w:ascii="宋体" w:hAnsi="宋体" w:cs="宋体" w:eastAsia="宋体" w:hint="default"/>
                      <w:sz w:val="24"/>
                      <w:szCs w:val="24"/>
                    </w:rPr>
                  </w:r>
                </w:p>
              </w:txbxContent>
            </v:textbox>
            <w10:wrap type="none"/>
          </v:shape>
        </w:pict>
      </w:r>
      <w:r>
        <w:rPr/>
        <w:pict>
          <v:shape style="position:absolute;margin-left:183.634094pt;margin-top:-163.454132pt;width:16pt;height:145.9pt;mso-position-horizontal-relative:page;mso-position-vertical-relative:paragraph;z-index:150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8"/>
                      <w:szCs w:val="28"/>
                    </w:rPr>
                  </w:pPr>
                  <w:r>
                    <w:rPr>
                      <w:rFonts w:ascii="宋体" w:hAnsi="宋体" w:cs="宋体" w:eastAsia="宋体" w:hint="default"/>
                      <w:b/>
                      <w:bCs/>
                      <w:spacing w:val="-4"/>
                      <w:sz w:val="24"/>
                      <w:szCs w:val="24"/>
                    </w:rPr>
                    <w:t>广州为众物业管理有限公</w:t>
                  </w:r>
                  <w:r>
                    <w:rPr>
                      <w:rFonts w:ascii="宋体" w:hAnsi="宋体" w:cs="宋体" w:eastAsia="宋体" w:hint="default"/>
                      <w:b/>
                      <w:bCs/>
                      <w:w w:val="99"/>
                      <w:sz w:val="28"/>
                      <w:szCs w:val="28"/>
                    </w:rPr>
                    <w:t>司</w:t>
                  </w:r>
                  <w:r>
                    <w:rPr>
                      <w:rFonts w:ascii="宋体" w:hAnsi="宋体" w:cs="宋体" w:eastAsia="宋体" w:hint="default"/>
                      <w:sz w:val="28"/>
                      <w:szCs w:val="28"/>
                    </w:rPr>
                  </w:r>
                </w:p>
              </w:txbxContent>
            </v:textbox>
            <w10:wrap type="none"/>
          </v:shape>
        </w:pict>
      </w:r>
      <w:r>
        <w:rPr/>
        <w:t>①对子公司高级管理人员管理控制</w:t>
      </w:r>
      <w:r>
        <w:rPr>
          <w:w w:val="99"/>
        </w:rPr>
        <w:t> </w:t>
      </w:r>
      <w:r>
        <w:rPr>
          <w:spacing w:val="4"/>
          <w:w w:val="95"/>
        </w:rPr>
        <w:t>已建立或正在建立健全子公司重要高级管理人员管理制度及其薪</w:t>
      </w:r>
      <w:r>
        <w:rPr/>
      </w:r>
    </w:p>
    <w:p>
      <w:pPr>
        <w:pStyle w:val="BodyText"/>
        <w:spacing w:line="300" w:lineRule="auto" w:before="24"/>
        <w:ind w:right="1133"/>
        <w:jc w:val="both"/>
      </w:pPr>
      <w:r>
        <w:rPr>
          <w:spacing w:val="3"/>
        </w:rPr>
        <w:t>酬管理规定，并根据公司流程体系的管理要求，建立了与公司衔接的</w:t>
      </w:r>
      <w:r>
        <w:rPr>
          <w:spacing w:val="3"/>
          <w:w w:val="99"/>
        </w:rPr>
        <w:t> </w:t>
      </w:r>
      <w:r>
        <w:rPr>
          <w:spacing w:val="3"/>
        </w:rPr>
        <w:t>较为完善的内部控制流程和制度，明确各自的目标、职责、权限、分</w:t>
      </w:r>
      <w:r>
        <w:rPr>
          <w:spacing w:val="3"/>
          <w:w w:val="99"/>
        </w:rPr>
        <w:t> </w:t>
      </w:r>
      <w:r>
        <w:rPr/>
        <w:t>工，实现经营过程中关键环节的控制。</w:t>
      </w:r>
    </w:p>
    <w:p>
      <w:pPr>
        <w:pStyle w:val="BodyText"/>
        <w:spacing w:line="300" w:lineRule="auto" w:before="24"/>
        <w:ind w:right="0" w:firstLine="279"/>
        <w:jc w:val="left"/>
      </w:pPr>
      <w:r>
        <w:rPr>
          <w:spacing w:val="-2"/>
        </w:rPr>
        <w:t>②建立财务信息网络系统，实行预算控制；加强资金授权使用管理，</w:t>
      </w:r>
      <w:r>
        <w:rPr>
          <w:w w:val="99"/>
        </w:rPr>
        <w:t> </w:t>
      </w:r>
      <w:r>
        <w:rPr/>
        <w:t>实行限额控制；委派财务总监，全面实现日常财务监控。对子公司、</w:t>
      </w:r>
    </w:p>
    <w:p>
      <w:pPr>
        <w:spacing w:after="0" w:line="300" w:lineRule="auto"/>
        <w:jc w:val="left"/>
        <w:sectPr>
          <w:pgSz w:w="11910" w:h="16840"/>
          <w:pgMar w:header="877" w:footer="982" w:top="1100" w:bottom="1180" w:left="1560" w:right="560"/>
        </w:sectPr>
      </w:pPr>
    </w:p>
    <w:p>
      <w:pPr>
        <w:spacing w:line="240" w:lineRule="auto" w:before="8"/>
        <w:rPr>
          <w:rFonts w:ascii="宋体" w:hAnsi="宋体" w:cs="宋体" w:eastAsia="宋体" w:hint="default"/>
          <w:sz w:val="26"/>
          <w:szCs w:val="26"/>
        </w:rPr>
      </w:pPr>
    </w:p>
    <w:p>
      <w:pPr>
        <w:pStyle w:val="BodyText"/>
        <w:spacing w:line="302" w:lineRule="auto" w:before="13"/>
        <w:ind w:right="344"/>
        <w:jc w:val="both"/>
      </w:pPr>
      <w:r>
        <w:rPr>
          <w:w w:val="95"/>
        </w:rPr>
        <w:t>分公司重点岗位总公司委派制度，结合公司财务管理制度，信息管理</w:t>
      </w:r>
      <w:r>
        <w:rPr>
          <w:spacing w:val="9"/>
          <w:w w:val="95"/>
        </w:rPr>
        <w:t> </w:t>
      </w:r>
      <w:r>
        <w:rPr>
          <w:spacing w:val="9"/>
          <w:w w:val="95"/>
        </w:rPr>
      </w:r>
      <w:r>
        <w:rPr>
          <w:w w:val="95"/>
        </w:rPr>
        <w:t>制度，对控股子公司实施“制度、人员、资金、机构、核算”五个统</w:t>
      </w:r>
      <w:r>
        <w:rPr>
          <w:spacing w:val="9"/>
          <w:w w:val="95"/>
        </w:rPr>
        <w:t> </w:t>
      </w:r>
      <w:r>
        <w:rPr>
          <w:spacing w:val="9"/>
          <w:w w:val="95"/>
        </w:rPr>
      </w:r>
      <w:r>
        <w:rPr/>
        <w:t>一，强化了对控股子公司的管理，规避了决策分散带来的风险；</w:t>
      </w:r>
    </w:p>
    <w:p>
      <w:pPr>
        <w:pStyle w:val="BodyText"/>
        <w:spacing w:line="300" w:lineRule="auto"/>
        <w:ind w:left="701" w:right="229" w:hanging="420"/>
        <w:jc w:val="left"/>
      </w:pPr>
      <w:r>
        <w:rPr/>
        <w:t>（2）关联交易的内部控制</w:t>
      </w:r>
      <w:r>
        <w:rPr>
          <w:w w:val="99"/>
        </w:rPr>
        <w:t> </w:t>
      </w:r>
      <w:r>
        <w:rPr>
          <w:w w:val="95"/>
        </w:rPr>
        <w:t>公司建立了《关联交易决策制度》，该制度规定了关联交易及关</w:t>
      </w:r>
      <w:r>
        <w:rPr/>
      </w:r>
    </w:p>
    <w:p>
      <w:pPr>
        <w:pStyle w:val="BodyText"/>
        <w:spacing w:line="300" w:lineRule="auto" w:before="24"/>
        <w:ind w:right="229"/>
        <w:jc w:val="left"/>
      </w:pPr>
      <w:r>
        <w:rPr>
          <w:w w:val="95"/>
        </w:rPr>
        <w:t>联人、关联交易的基本原则、关联交易的定价、关联交易的程序和关</w:t>
      </w:r>
      <w:r>
        <w:rPr>
          <w:spacing w:val="9"/>
          <w:w w:val="95"/>
        </w:rPr>
        <w:t> </w:t>
      </w:r>
      <w:r>
        <w:rPr>
          <w:spacing w:val="9"/>
          <w:w w:val="95"/>
        </w:rPr>
      </w:r>
      <w:r>
        <w:rPr/>
        <w:t>联交易的披露等。</w:t>
      </w:r>
    </w:p>
    <w:p>
      <w:pPr>
        <w:pStyle w:val="BodyText"/>
        <w:spacing w:line="302" w:lineRule="auto" w:before="23"/>
        <w:ind w:right="342" w:firstLine="560"/>
        <w:jc w:val="both"/>
      </w:pPr>
      <w:r>
        <w:rPr/>
        <w:t>对照中国证监会、深交所的有关规定，公司对关联交易的内部控</w:t>
      </w:r>
      <w:r>
        <w:rPr>
          <w:w w:val="99"/>
        </w:rPr>
        <w:t> </w:t>
      </w:r>
      <w:r>
        <w:rPr/>
        <w:t>制严格、充分、有效，不存在违反相关规定及公司《内部控制制度》</w:t>
      </w:r>
      <w:r>
        <w:rPr>
          <w:w w:val="99"/>
        </w:rPr>
        <w:t> </w:t>
      </w:r>
      <w:r>
        <w:rPr/>
        <w:t>的情形。</w:t>
      </w:r>
    </w:p>
    <w:p>
      <w:pPr>
        <w:pStyle w:val="BodyText"/>
        <w:spacing w:line="302" w:lineRule="auto"/>
        <w:ind w:left="701" w:right="229" w:hanging="420"/>
        <w:jc w:val="left"/>
      </w:pPr>
      <w:r>
        <w:rPr/>
        <w:t>（3）募集资金使用的内部控制</w:t>
      </w:r>
      <w:r>
        <w:rPr>
          <w:w w:val="99"/>
        </w:rPr>
        <w:t> </w:t>
      </w:r>
      <w:r>
        <w:rPr>
          <w:spacing w:val="-6"/>
          <w:w w:val="99"/>
        </w:rPr>
        <w:t>公司建立了《募集资金管理办法》，结合公司实际情况，制定了公</w:t>
      </w:r>
      <w:r>
        <w:rPr>
          <w:spacing w:val="-6"/>
        </w:rPr>
      </w:r>
    </w:p>
    <w:p>
      <w:pPr>
        <w:pStyle w:val="BodyText"/>
        <w:spacing w:line="302" w:lineRule="auto"/>
        <w:ind w:right="0"/>
        <w:jc w:val="left"/>
      </w:pPr>
      <w:r>
        <w:rPr>
          <w:spacing w:val="-2"/>
        </w:rPr>
        <w:t>司的募集资金管理制度，对公司募集资金的存储、审批、使用、变更、</w:t>
      </w:r>
      <w:r>
        <w:rPr>
          <w:spacing w:val="-126"/>
        </w:rPr>
        <w:t> </w:t>
      </w:r>
      <w:r>
        <w:rPr>
          <w:spacing w:val="-126"/>
        </w:rPr>
      </w:r>
      <w:r>
        <w:rPr/>
        <w:t>监督等内容进行明确规定。管理办法规定董事会根据股东大会决议使</w:t>
      </w:r>
      <w:r>
        <w:rPr>
          <w:w w:val="99"/>
        </w:rPr>
        <w:t> </w:t>
      </w:r>
      <w:r>
        <w:rPr/>
        <w:t>用资金，对募集资金的使用严格按公司财务审批制度执行。</w:t>
      </w:r>
    </w:p>
    <w:p>
      <w:pPr>
        <w:pStyle w:val="BodyText"/>
        <w:spacing w:line="240" w:lineRule="auto"/>
        <w:ind w:left="701" w:right="229"/>
        <w:jc w:val="left"/>
      </w:pPr>
      <w:r>
        <w:rPr/>
        <w:t>报告期内，公司无募集资金使用情况。</w:t>
      </w:r>
    </w:p>
    <w:p>
      <w:pPr>
        <w:pStyle w:val="BodyText"/>
        <w:spacing w:line="240" w:lineRule="auto" w:before="93"/>
        <w:ind w:left="281" w:right="229"/>
        <w:jc w:val="left"/>
      </w:pPr>
      <w:r>
        <w:rPr/>
        <w:t>（4）重大投资的内部控制</w:t>
      </w:r>
    </w:p>
    <w:p>
      <w:pPr>
        <w:pStyle w:val="BodyText"/>
        <w:spacing w:line="302" w:lineRule="auto" w:before="94"/>
        <w:ind w:right="344" w:firstLine="560"/>
        <w:jc w:val="both"/>
      </w:pPr>
      <w:r>
        <w:rPr>
          <w:w w:val="95"/>
        </w:rPr>
        <w:t>《公司章程》明确了股东大会、董事会对重大投资的审批权限和</w:t>
      </w:r>
      <w:r>
        <w:rPr>
          <w:w w:val="99"/>
        </w:rPr>
        <w:t> </w:t>
      </w:r>
      <w:r>
        <w:rPr>
          <w:w w:val="95"/>
        </w:rPr>
        <w:t>相应的审议程序。对于重大投资项目，公司均指定了专门人员或机构</w:t>
      </w:r>
      <w:r>
        <w:rPr>
          <w:spacing w:val="9"/>
          <w:w w:val="95"/>
        </w:rPr>
        <w:t> </w:t>
      </w:r>
      <w:r>
        <w:rPr>
          <w:spacing w:val="9"/>
          <w:w w:val="95"/>
        </w:rPr>
      </w:r>
      <w:r>
        <w:rPr>
          <w:w w:val="95"/>
        </w:rPr>
        <w:t>负责对公司重大投资项目的可行性、投资风险、投资回报等事宜进行</w:t>
      </w:r>
      <w:r>
        <w:rPr>
          <w:spacing w:val="9"/>
          <w:w w:val="95"/>
        </w:rPr>
        <w:t> </w:t>
      </w:r>
      <w:r>
        <w:rPr>
          <w:spacing w:val="9"/>
          <w:w w:val="95"/>
        </w:rPr>
      </w:r>
      <w:r>
        <w:rPr/>
        <w:t>专门研究和评估，监督重大投资项目的执行进展。</w:t>
      </w:r>
    </w:p>
    <w:p>
      <w:pPr>
        <w:pStyle w:val="BodyText"/>
        <w:spacing w:line="240" w:lineRule="auto"/>
        <w:ind w:left="281" w:right="229"/>
        <w:jc w:val="left"/>
      </w:pPr>
      <w:r>
        <w:rPr/>
        <w:t>（5）对外担保的内部控制</w:t>
      </w:r>
    </w:p>
    <w:p>
      <w:pPr>
        <w:pStyle w:val="BodyText"/>
        <w:spacing w:line="302" w:lineRule="auto" w:before="93"/>
        <w:ind w:right="233" w:firstLine="560"/>
        <w:jc w:val="both"/>
      </w:pPr>
      <w:r>
        <w:rPr>
          <w:spacing w:val="4"/>
          <w:w w:val="95"/>
        </w:rPr>
        <w:t>《公司章程》和《董事会议事规则》明确规定了股东大会和董事</w:t>
      </w:r>
      <w:r>
        <w:rPr>
          <w:spacing w:val="4"/>
          <w:w w:val="99"/>
        </w:rPr>
        <w:t> </w:t>
      </w:r>
      <w:r>
        <w:rPr>
          <w:spacing w:val="3"/>
        </w:rPr>
        <w:t>会对于对外担保事项的审批权限和审议程序，虽然目前公司没有对外</w:t>
      </w:r>
      <w:r>
        <w:rPr>
          <w:spacing w:val="3"/>
          <w:w w:val="99"/>
        </w:rPr>
        <w:t> </w:t>
      </w:r>
      <w:r>
        <w:rPr>
          <w:spacing w:val="3"/>
        </w:rPr>
        <w:t>担保的业务发生，但从风险控制管理角度出发，公司特别制定了《对</w:t>
      </w:r>
      <w:r>
        <w:rPr>
          <w:spacing w:val="3"/>
          <w:w w:val="99"/>
        </w:rPr>
        <w:t> </w:t>
      </w:r>
      <w:r>
        <w:rPr>
          <w:spacing w:val="-6"/>
          <w:w w:val="99"/>
        </w:rPr>
        <w:t>外担保管理制度》，要求董事会对对外担保事项保持审慎态度，以谨慎</w:t>
      </w:r>
      <w:r>
        <w:rPr>
          <w:spacing w:val="-129"/>
          <w:w w:val="99"/>
        </w:rPr>
        <w:t> </w:t>
      </w:r>
      <w:r>
        <w:rPr>
          <w:spacing w:val="-129"/>
          <w:w w:val="99"/>
        </w:rPr>
      </w:r>
      <w:r>
        <w:rPr>
          <w:spacing w:val="3"/>
        </w:rPr>
        <w:t>判断和严格控制担保风险，并要求董事会指定专人管理担保事项，若</w:t>
      </w:r>
      <w:r>
        <w:rPr>
          <w:spacing w:val="3"/>
          <w:w w:val="99"/>
        </w:rPr>
        <w:t> </w:t>
      </w:r>
      <w:r>
        <w:rPr>
          <w:spacing w:val="3"/>
        </w:rPr>
        <w:t>出现对外担保情况，则令其妥善管理担保合同及相关原始资料，持续</w:t>
      </w:r>
      <w:r>
        <w:rPr>
          <w:spacing w:val="3"/>
          <w:w w:val="99"/>
        </w:rPr>
        <w:t> </w:t>
      </w:r>
      <w:r>
        <w:rPr>
          <w:spacing w:val="3"/>
        </w:rPr>
        <w:t>关注和跟踪被担保人的生产经营、账务状况、偿债能力及重大事项，</w:t>
      </w:r>
      <w:r>
        <w:rPr>
          <w:spacing w:val="3"/>
          <w:w w:val="99"/>
        </w:rPr>
        <w:t> </w:t>
      </w:r>
      <w:r>
        <w:rPr/>
        <w:t>一旦发现风险，立即采取有效对策，实施有效控制。</w:t>
      </w:r>
    </w:p>
    <w:p>
      <w:pPr>
        <w:spacing w:after="0" w:line="302" w:lineRule="auto"/>
        <w:jc w:val="both"/>
        <w:sectPr>
          <w:pgSz w:w="11910" w:h="16840"/>
          <w:pgMar w:header="877" w:footer="982" w:top="1100" w:bottom="1180" w:left="1560" w:right="1460"/>
        </w:sectPr>
      </w:pPr>
    </w:p>
    <w:p>
      <w:pPr>
        <w:spacing w:line="240" w:lineRule="auto" w:before="8"/>
        <w:rPr>
          <w:rFonts w:ascii="宋体" w:hAnsi="宋体" w:cs="宋体" w:eastAsia="宋体" w:hint="default"/>
          <w:sz w:val="26"/>
          <w:szCs w:val="26"/>
        </w:rPr>
      </w:pPr>
    </w:p>
    <w:p>
      <w:pPr>
        <w:pStyle w:val="BodyText"/>
        <w:spacing w:line="300" w:lineRule="auto" w:before="13"/>
        <w:ind w:left="701" w:right="229" w:hanging="420"/>
        <w:jc w:val="left"/>
      </w:pPr>
      <w:r>
        <w:rPr/>
        <w:t>（6）信息披露的内部控制</w:t>
      </w:r>
      <w:r>
        <w:rPr>
          <w:w w:val="99"/>
        </w:rPr>
        <w:t> </w:t>
      </w:r>
      <w:r>
        <w:rPr>
          <w:spacing w:val="-16"/>
          <w:w w:val="99"/>
        </w:rPr>
        <w:t>公司建立了一套行之有效的严格的《重大信息内部报告制度》、《内</w:t>
      </w:r>
      <w:r>
        <w:rPr/>
      </w:r>
    </w:p>
    <w:p>
      <w:pPr>
        <w:pStyle w:val="BodyText"/>
        <w:spacing w:line="302" w:lineRule="auto" w:before="24"/>
        <w:ind w:right="0"/>
        <w:jc w:val="left"/>
      </w:pPr>
      <w:r>
        <w:rPr>
          <w:spacing w:val="3"/>
        </w:rPr>
        <w:t>部保密工作程序》和《信息披露事务管理制度》等管理制度，加强信</w:t>
      </w:r>
      <w:r>
        <w:rPr>
          <w:spacing w:val="3"/>
          <w:w w:val="99"/>
        </w:rPr>
        <w:t> </w:t>
      </w:r>
      <w:r>
        <w:rPr>
          <w:spacing w:val="-2"/>
        </w:rPr>
        <w:t>息事务的管理，确保信息保密，防止披露前被泄露，促使董事、监事、</w:t>
      </w:r>
      <w:r>
        <w:rPr>
          <w:spacing w:val="-125"/>
        </w:rPr>
        <w:t> </w:t>
      </w:r>
      <w:r>
        <w:rPr>
          <w:spacing w:val="-125"/>
        </w:rPr>
      </w:r>
      <w:r>
        <w:rPr>
          <w:spacing w:val="3"/>
        </w:rPr>
        <w:t>高级管理人员忠实、勤勉地履行职责，以保证公司披露信息的真实、</w:t>
      </w:r>
      <w:r>
        <w:rPr>
          <w:spacing w:val="3"/>
          <w:w w:val="99"/>
        </w:rPr>
        <w:t> </w:t>
      </w:r>
      <w:r>
        <w:rPr/>
        <w:t>准确、完整、及时、公平。</w:t>
      </w:r>
    </w:p>
    <w:p>
      <w:pPr>
        <w:pStyle w:val="BodyText"/>
        <w:spacing w:line="302" w:lineRule="auto"/>
        <w:ind w:right="342" w:firstLine="560"/>
        <w:jc w:val="both"/>
      </w:pPr>
      <w:r>
        <w:rPr/>
        <w:t>对照中国证监会、深交所的有关规定，公司对信息披露的内部控</w:t>
      </w:r>
      <w:r>
        <w:rPr>
          <w:w w:val="99"/>
        </w:rPr>
        <w:t> </w:t>
      </w:r>
      <w:r>
        <w:rPr/>
        <w:t>制严格、充分、有效，不存在违反相关规定及公司《内部控制制度》</w:t>
      </w:r>
      <w:r>
        <w:rPr>
          <w:w w:val="99"/>
        </w:rPr>
        <w:t> </w:t>
      </w:r>
      <w:r>
        <w:rPr/>
        <w:t>的情形。</w:t>
      </w:r>
    </w:p>
    <w:p>
      <w:pPr>
        <w:pStyle w:val="BodyText"/>
        <w:spacing w:line="300" w:lineRule="auto"/>
        <w:ind w:left="701" w:right="323" w:firstLine="139"/>
        <w:jc w:val="left"/>
      </w:pPr>
      <w:r>
        <w:rPr/>
        <w:t>3、存在的问题及改进计划</w:t>
      </w:r>
      <w:r>
        <w:rPr>
          <w:w w:val="99"/>
        </w:rPr>
        <w:t> </w:t>
      </w:r>
      <w:r>
        <w:rPr/>
        <w:t>本公司内部控制在实施过程中，尚有以下方面有待加强和完善：</w:t>
      </w:r>
    </w:p>
    <w:p>
      <w:pPr>
        <w:pStyle w:val="BodyText"/>
        <w:spacing w:line="302" w:lineRule="auto" w:before="24"/>
        <w:ind w:right="123" w:firstLine="140"/>
        <w:jc w:val="left"/>
      </w:pPr>
      <w:r>
        <w:rPr/>
        <w:t>（1）在内部控制制度建设方面：目前公司的制度体系日趋健全，但</w:t>
      </w:r>
      <w:r>
        <w:rPr>
          <w:w w:val="99"/>
        </w:rPr>
        <w:t> </w:t>
      </w:r>
      <w:r>
        <w:rPr/>
        <w:t>因公司业务和规模在不断扩大，内部控制制度方面还需不断完善和提</w:t>
      </w:r>
      <w:r>
        <w:rPr>
          <w:w w:val="99"/>
        </w:rPr>
        <w:t> </w:t>
      </w:r>
      <w:r>
        <w:rPr/>
        <w:t>高，个别管理制度制订不够细化，可操作性有待加强。因此，公司计</w:t>
      </w:r>
      <w:r>
        <w:rPr>
          <w:w w:val="99"/>
        </w:rPr>
        <w:t> </w:t>
      </w:r>
      <w:r>
        <w:rPr/>
        <w:t>划进一步参照《深圳证券交易所上市公司内部控制指引》、《企业内</w:t>
      </w:r>
      <w:r>
        <w:rPr>
          <w:w w:val="99"/>
        </w:rPr>
        <w:t> </w:t>
      </w:r>
      <w:r>
        <w:rPr/>
        <w:t>部控制应用指引》及《企业内部控制基本规范》等文件的要求，强化</w:t>
      </w:r>
      <w:r>
        <w:rPr>
          <w:w w:val="99"/>
        </w:rPr>
        <w:t> </w:t>
      </w:r>
      <w:r>
        <w:rPr/>
        <w:t>内部环境、目标设定、事项识别、风险评估、风险对策、控制活动、</w:t>
      </w:r>
      <w:r>
        <w:rPr>
          <w:w w:val="99"/>
        </w:rPr>
        <w:t> </w:t>
      </w:r>
      <w:r>
        <w:rPr/>
        <w:t>信息沟通、检查督促等控制系统建设，进一步提高内部控制</w:t>
      </w:r>
      <w:r>
        <w:rPr>
          <w:sz w:val="24"/>
          <w:szCs w:val="24"/>
        </w:rPr>
        <w:t>的层</w:t>
      </w:r>
      <w:r>
        <w:rPr/>
        <w:t>次性、</w:t>
      </w:r>
      <w:r>
        <w:rPr>
          <w:w w:val="99"/>
        </w:rPr>
        <w:t> </w:t>
      </w:r>
      <w:r>
        <w:rPr/>
        <w:t>系统性和有效性</w:t>
      </w:r>
    </w:p>
    <w:p>
      <w:pPr>
        <w:pStyle w:val="BodyText"/>
        <w:spacing w:line="302" w:lineRule="auto"/>
        <w:ind w:right="343" w:firstLine="140"/>
        <w:jc w:val="both"/>
      </w:pPr>
      <w:r>
        <w:rPr/>
        <w:t>（2）在内部控制制度执行方面：公司需不断加强内部控制教育和培</w:t>
      </w:r>
      <w:r>
        <w:rPr>
          <w:w w:val="99"/>
        </w:rPr>
        <w:t> </w:t>
      </w:r>
      <w:r>
        <w:rPr/>
        <w:t>训，进一步提高员工特别是管理层对风险控制的意识。加强公司员工</w:t>
      </w:r>
      <w:r>
        <w:rPr>
          <w:w w:val="99"/>
        </w:rPr>
        <w:t> </w:t>
      </w:r>
      <w:r>
        <w:rPr/>
        <w:t>依法运作意识，提高内部控制的法律效力。</w:t>
      </w:r>
    </w:p>
    <w:p>
      <w:pPr>
        <w:pStyle w:val="BodyText"/>
        <w:spacing w:line="302" w:lineRule="auto"/>
        <w:ind w:left="140" w:right="324" w:firstLine="140"/>
        <w:jc w:val="left"/>
      </w:pPr>
      <w:r>
        <w:rPr/>
        <w:t>（3）进一步充实内部审计机构的力量，发挥审计部门对各项业务的</w:t>
      </w:r>
      <w:r>
        <w:rPr>
          <w:w w:val="99"/>
        </w:rPr>
        <w:t> </w:t>
      </w:r>
      <w:r>
        <w:rPr/>
        <w:t>控制与监督作用。加强内部控制制度的执行力。</w:t>
      </w:r>
    </w:p>
    <w:p>
      <w:pPr>
        <w:pStyle w:val="BodyText"/>
        <w:spacing w:line="300" w:lineRule="auto"/>
        <w:ind w:left="701" w:right="229" w:hanging="324"/>
        <w:jc w:val="left"/>
      </w:pPr>
      <w:r>
        <w:rPr>
          <w:rFonts w:ascii="宋体" w:hAnsi="宋体" w:cs="宋体" w:eastAsia="宋体" w:hint="default"/>
          <w:b/>
          <w:bCs/>
          <w:sz w:val="24"/>
          <w:szCs w:val="24"/>
        </w:rPr>
        <w:t>（</w:t>
      </w:r>
      <w:r>
        <w:rPr>
          <w:rFonts w:ascii="宋体" w:hAnsi="宋体" w:cs="宋体" w:eastAsia="宋体" w:hint="default"/>
          <w:b/>
          <w:bCs/>
        </w:rPr>
        <w:t>二）</w:t>
      </w:r>
      <w:r>
        <w:rPr/>
        <w:t>监事会对公司内部控制自我评价的意见</w:t>
      </w:r>
      <w:r>
        <w:rPr>
          <w:w w:val="99"/>
        </w:rPr>
        <w:t> </w:t>
      </w:r>
      <w:r>
        <w:rPr>
          <w:spacing w:val="4"/>
          <w:w w:val="95"/>
        </w:rPr>
        <w:t>公司监事会认为：公司上述内部控制自我评价，对公司内部控制</w:t>
      </w:r>
      <w:r>
        <w:rPr/>
      </w:r>
    </w:p>
    <w:p>
      <w:pPr>
        <w:pStyle w:val="BodyText"/>
        <w:spacing w:line="302" w:lineRule="auto" w:before="24"/>
        <w:ind w:right="233"/>
        <w:jc w:val="both"/>
      </w:pPr>
      <w:r>
        <w:rPr>
          <w:spacing w:val="3"/>
        </w:rPr>
        <w:t>制度体系的建立和完善、重点控制环节、存在的问题以及整改措施等</w:t>
      </w:r>
      <w:r>
        <w:rPr>
          <w:spacing w:val="3"/>
          <w:w w:val="99"/>
        </w:rPr>
        <w:t> </w:t>
      </w:r>
      <w:r>
        <w:rPr>
          <w:spacing w:val="3"/>
        </w:rPr>
        <w:t>几个方面的内容作了详细说明和介绍，是符合本公司内部控制活动现</w:t>
      </w:r>
      <w:r>
        <w:rPr>
          <w:spacing w:val="3"/>
          <w:w w:val="99"/>
        </w:rPr>
        <w:t> </w:t>
      </w:r>
      <w:r>
        <w:rPr>
          <w:spacing w:val="3"/>
        </w:rPr>
        <w:t>状的客观评价。随着公司的快速发展，公司应在进一步完善内部控制</w:t>
      </w:r>
      <w:r>
        <w:rPr>
          <w:spacing w:val="3"/>
          <w:w w:val="99"/>
        </w:rPr>
        <w:t> </w:t>
      </w:r>
      <w:r>
        <w:rPr>
          <w:spacing w:val="3"/>
        </w:rPr>
        <w:t>制度体系的基础上，加强内部控制的执行力度，切实为企业持续健康</w:t>
      </w:r>
      <w:r>
        <w:rPr/>
      </w:r>
    </w:p>
    <w:p>
      <w:pPr>
        <w:spacing w:after="0" w:line="302" w:lineRule="auto"/>
        <w:jc w:val="both"/>
        <w:sectPr>
          <w:pgSz w:w="11910" w:h="16840"/>
          <w:pgMar w:header="877" w:footer="982" w:top="1100" w:bottom="1180" w:left="1560" w:right="1460"/>
        </w:sectPr>
      </w:pPr>
    </w:p>
    <w:p>
      <w:pPr>
        <w:spacing w:line="240" w:lineRule="auto" w:before="8"/>
        <w:rPr>
          <w:rFonts w:ascii="宋体" w:hAnsi="宋体" w:cs="宋体" w:eastAsia="宋体" w:hint="default"/>
          <w:sz w:val="26"/>
          <w:szCs w:val="26"/>
        </w:rPr>
      </w:pPr>
    </w:p>
    <w:p>
      <w:pPr>
        <w:pStyle w:val="BodyText"/>
        <w:spacing w:line="240" w:lineRule="auto" w:before="13"/>
        <w:ind w:right="111"/>
        <w:jc w:val="left"/>
      </w:pPr>
      <w:r>
        <w:rPr/>
        <w:t>发展提供有力保障。</w:t>
      </w:r>
    </w:p>
    <w:p>
      <w:pPr>
        <w:pStyle w:val="BodyText"/>
        <w:spacing w:line="302" w:lineRule="auto" w:before="93"/>
        <w:ind w:left="701" w:right="111" w:hanging="286"/>
        <w:jc w:val="left"/>
      </w:pPr>
      <w:r>
        <w:rPr>
          <w:rFonts w:ascii="宋体" w:hAnsi="宋体" w:cs="宋体" w:eastAsia="宋体" w:hint="default"/>
          <w:b/>
          <w:bCs/>
        </w:rPr>
        <w:t>（三）</w:t>
      </w:r>
      <w:r>
        <w:rPr/>
        <w:t>独立董事对公司内部控制自我评价的意见</w:t>
      </w:r>
      <w:r>
        <w:rPr>
          <w:w w:val="99"/>
        </w:rPr>
        <w:t> </w:t>
      </w:r>
      <w:r>
        <w:rPr>
          <w:spacing w:val="4"/>
          <w:w w:val="95"/>
        </w:rPr>
        <w:t>公司独立董事认为：公司上述内部控制自我评价，真实反映了本</w:t>
      </w:r>
      <w:r>
        <w:rPr/>
      </w:r>
    </w:p>
    <w:p>
      <w:pPr>
        <w:pStyle w:val="BodyText"/>
        <w:spacing w:line="302" w:lineRule="auto"/>
        <w:ind w:right="253"/>
        <w:jc w:val="both"/>
      </w:pPr>
      <w:r>
        <w:rPr>
          <w:spacing w:val="3"/>
        </w:rPr>
        <w:t>公司内部控制的基本情况，对公司为加强和完善内部控制所进行的重</w:t>
      </w:r>
      <w:r>
        <w:rPr>
          <w:spacing w:val="3"/>
          <w:w w:val="99"/>
        </w:rPr>
        <w:t> </w:t>
      </w:r>
      <w:r>
        <w:rPr>
          <w:spacing w:val="3"/>
        </w:rPr>
        <w:t>要活动、工作和成效等方面情况作了介绍，就公司组织机构、业务管</w:t>
      </w:r>
      <w:r>
        <w:rPr>
          <w:spacing w:val="3"/>
          <w:w w:val="99"/>
        </w:rPr>
        <w:t> </w:t>
      </w:r>
      <w:r>
        <w:rPr>
          <w:spacing w:val="3"/>
        </w:rPr>
        <w:t>理流程、控股子公司、关联交易、对外担保、募集资金使用、信息披</w:t>
      </w:r>
      <w:r>
        <w:rPr>
          <w:spacing w:val="3"/>
          <w:w w:val="99"/>
        </w:rPr>
        <w:t> </w:t>
      </w:r>
      <w:r>
        <w:rPr>
          <w:spacing w:val="3"/>
        </w:rPr>
        <w:t>露等内部的重点控制活动进行了说明，并对存在的问题提出了整改措</w:t>
      </w:r>
      <w:r>
        <w:rPr>
          <w:spacing w:val="3"/>
          <w:w w:val="99"/>
        </w:rPr>
        <w:t> </w:t>
      </w:r>
      <w:r>
        <w:rPr>
          <w:spacing w:val="3"/>
        </w:rPr>
        <w:t>施。希望公司进一步加强内部控制力度，加强对子公司的管控以提高</w:t>
      </w:r>
      <w:r>
        <w:rPr>
          <w:spacing w:val="3"/>
          <w:w w:val="99"/>
        </w:rPr>
        <w:t> </w:t>
      </w:r>
      <w:r>
        <w:rPr>
          <w:spacing w:val="3"/>
        </w:rPr>
        <w:t>对外投资的收益水平，继续推进公司内部控制各项工作的开展，不断</w:t>
      </w:r>
      <w:r>
        <w:rPr>
          <w:spacing w:val="3"/>
          <w:w w:val="99"/>
        </w:rPr>
        <w:t> </w:t>
      </w:r>
      <w:r>
        <w:rPr/>
        <w:t>提高公司治理水平。</w:t>
      </w:r>
    </w:p>
    <w:p>
      <w:pPr>
        <w:pStyle w:val="BodyText"/>
        <w:spacing w:line="302" w:lineRule="auto"/>
        <w:ind w:left="701" w:right="111" w:hanging="286"/>
        <w:jc w:val="left"/>
      </w:pPr>
      <w:r>
        <w:rPr>
          <w:rFonts w:ascii="宋体" w:hAnsi="宋体" w:cs="宋体" w:eastAsia="宋体" w:hint="default"/>
          <w:b/>
          <w:bCs/>
        </w:rPr>
        <w:t>（四）</w:t>
      </w:r>
      <w:r>
        <w:rPr/>
        <w:t>公司独立董事履行职责情况</w:t>
      </w:r>
      <w:r>
        <w:rPr>
          <w:w w:val="99"/>
        </w:rPr>
        <w:t> </w:t>
      </w:r>
      <w:r>
        <w:rPr>
          <w:w w:val="95"/>
        </w:rPr>
        <w:t>报告期内，公司独立董事能够能够按照《关于在上市公司建立独</w:t>
      </w:r>
      <w:r>
        <w:rPr/>
      </w:r>
    </w:p>
    <w:p>
      <w:pPr>
        <w:pStyle w:val="BodyText"/>
        <w:spacing w:line="302" w:lineRule="auto"/>
        <w:ind w:right="111"/>
        <w:jc w:val="left"/>
      </w:pPr>
      <w:r>
        <w:rPr>
          <w:spacing w:val="-2"/>
        </w:rPr>
        <w:t>立董事工作制度的指导意见》、《公司章程》和《独立董事工作制度》</w:t>
      </w:r>
      <w:r>
        <w:rPr>
          <w:spacing w:val="-129"/>
        </w:rPr>
        <w:t> </w:t>
      </w:r>
      <w:r>
        <w:rPr>
          <w:spacing w:val="-129"/>
        </w:rPr>
      </w:r>
      <w:r>
        <w:rPr/>
        <w:t>的规定，认真履行职责，勤勉敬业。对公司的决策能够做出客观及独</w:t>
      </w:r>
      <w:r>
        <w:rPr>
          <w:w w:val="99"/>
        </w:rPr>
        <w:t> </w:t>
      </w:r>
      <w:r>
        <w:rPr/>
        <w:t>立的判断和表态，进一步促进了公司治理结构的完善。报告期内公司</w:t>
      </w:r>
      <w:r>
        <w:rPr>
          <w:w w:val="99"/>
        </w:rPr>
        <w:t> </w:t>
      </w:r>
      <w:r>
        <w:rPr>
          <w:spacing w:val="-2"/>
        </w:rPr>
        <w:t>独立董事均能亲自出席每次董事会会议，对所审议事项均未提出异议。</w:t>
      </w:r>
    </w:p>
    <w:p>
      <w:pPr>
        <w:pStyle w:val="BodyText"/>
        <w:spacing w:line="240" w:lineRule="auto"/>
        <w:ind w:left="701" w:right="111"/>
        <w:jc w:val="left"/>
      </w:pPr>
      <w:r>
        <w:rPr/>
        <w:t>独立董事出席董事会情况</w:t>
      </w:r>
    </w:p>
    <w:p>
      <w:pPr>
        <w:spacing w:line="240" w:lineRule="auto" w:before="0"/>
        <w:rPr>
          <w:rFonts w:ascii="宋体" w:hAnsi="宋体" w:cs="宋体" w:eastAsia="宋体" w:hint="default"/>
          <w:sz w:val="4"/>
          <w:szCs w:val="4"/>
        </w:rPr>
      </w:pPr>
    </w:p>
    <w:tbl>
      <w:tblPr>
        <w:tblW w:w="0" w:type="auto"/>
        <w:jc w:val="left"/>
        <w:tblInd w:w="554" w:type="dxa"/>
        <w:tblLayout w:type="fixed"/>
        <w:tblCellMar>
          <w:top w:w="0" w:type="dxa"/>
          <w:left w:w="0" w:type="dxa"/>
          <w:bottom w:w="0" w:type="dxa"/>
          <w:right w:w="0" w:type="dxa"/>
        </w:tblCellMar>
        <w:tblLook w:val="01E0"/>
      </w:tblPr>
      <w:tblGrid>
        <w:gridCol w:w="1728"/>
        <w:gridCol w:w="1620"/>
        <w:gridCol w:w="1260"/>
        <w:gridCol w:w="1205"/>
        <w:gridCol w:w="955"/>
        <w:gridCol w:w="900"/>
      </w:tblGrid>
      <w:tr>
        <w:trPr>
          <w:trHeight w:val="73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384" w:right="174" w:hanging="210"/>
              <w:jc w:val="left"/>
              <w:rPr>
                <w:rFonts w:ascii="宋体" w:hAnsi="宋体" w:cs="宋体" w:eastAsia="宋体" w:hint="default"/>
                <w:sz w:val="21"/>
                <w:szCs w:val="21"/>
              </w:rPr>
            </w:pPr>
            <w:r>
              <w:rPr>
                <w:rFonts w:ascii="宋体" w:hAnsi="宋体" w:cs="宋体" w:eastAsia="宋体" w:hint="default"/>
                <w:sz w:val="21"/>
                <w:szCs w:val="21"/>
              </w:rPr>
              <w:t>本年应参加董 事会次数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亲自出席</w:t>
            </w:r>
          </w:p>
          <w:p>
            <w:pPr>
              <w:pStyle w:val="TableParagraph"/>
              <w:spacing w:line="240" w:lineRule="auto" w:before="85"/>
              <w:ind w:right="1"/>
              <w:jc w:val="center"/>
              <w:rPr>
                <w:rFonts w:ascii="宋体" w:hAnsi="宋体" w:cs="宋体" w:eastAsia="宋体" w:hint="default"/>
                <w:sz w:val="21"/>
                <w:szCs w:val="21"/>
              </w:rPr>
            </w:pPr>
            <w:r>
              <w:rPr>
                <w:rFonts w:ascii="宋体" w:hAnsi="宋体" w:cs="宋体" w:eastAsia="宋体" w:hint="default"/>
                <w:sz w:val="21"/>
                <w:szCs w:val="21"/>
              </w:rPr>
              <w:t>（次）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委托出席</w:t>
            </w:r>
          </w:p>
          <w:p>
            <w:pPr>
              <w:pStyle w:val="TableParagraph"/>
              <w:spacing w:line="240" w:lineRule="auto" w:before="85"/>
              <w:ind w:right="1"/>
              <w:jc w:val="center"/>
              <w:rPr>
                <w:rFonts w:ascii="宋体" w:hAnsi="宋体" w:cs="宋体" w:eastAsia="宋体" w:hint="default"/>
                <w:sz w:val="21"/>
                <w:szCs w:val="21"/>
              </w:rPr>
            </w:pPr>
            <w:r>
              <w:rPr>
                <w:rFonts w:ascii="宋体" w:hAnsi="宋体" w:cs="宋体" w:eastAsia="宋体" w:hint="default"/>
                <w:sz w:val="21"/>
                <w:szCs w:val="21"/>
              </w:rPr>
              <w:t>（次）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缺席</w:t>
            </w:r>
          </w:p>
          <w:p>
            <w:pPr>
              <w:pStyle w:val="TableParagraph"/>
              <w:spacing w:line="240" w:lineRule="auto" w:before="85"/>
              <w:ind w:right="0"/>
              <w:jc w:val="center"/>
              <w:rPr>
                <w:rFonts w:ascii="宋体" w:hAnsi="宋体" w:cs="宋体" w:eastAsia="宋体" w:hint="default"/>
                <w:sz w:val="21"/>
                <w:szCs w:val="21"/>
              </w:rPr>
            </w:pPr>
            <w:r>
              <w:rPr>
                <w:rFonts w:ascii="宋体" w:hAnsi="宋体" w:cs="宋体" w:eastAsia="宋体" w:hint="default"/>
                <w:sz w:val="21"/>
                <w:szCs w:val="21"/>
              </w:rPr>
              <w:t>（次）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4"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7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卫宗泙</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0</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卫建国</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0</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丘海雄</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４</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４</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0</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李新春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４</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４</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0</w:t>
            </w:r>
          </w:p>
        </w:tc>
        <w:tc>
          <w:tcPr>
            <w:tcW w:w="90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1"/>
        <w:ind w:left="701" w:right="111"/>
        <w:jc w:val="left"/>
      </w:pPr>
      <w:r>
        <w:rPr/>
        <w:t>独立董事对公司有关事项提出异议的情况</w:t>
      </w:r>
    </w:p>
    <w:p>
      <w:pPr>
        <w:spacing w:line="240" w:lineRule="auto" w:before="13"/>
        <w:rPr>
          <w:rFonts w:ascii="宋体" w:hAnsi="宋体" w:cs="宋体" w:eastAsia="宋体" w:hint="default"/>
          <w:sz w:val="3"/>
          <w:szCs w:val="3"/>
        </w:rPr>
      </w:pPr>
    </w:p>
    <w:tbl>
      <w:tblPr>
        <w:tblW w:w="0" w:type="auto"/>
        <w:jc w:val="left"/>
        <w:tblInd w:w="555" w:type="dxa"/>
        <w:tblLayout w:type="fixed"/>
        <w:tblCellMar>
          <w:top w:w="0" w:type="dxa"/>
          <w:left w:w="0" w:type="dxa"/>
          <w:bottom w:w="0" w:type="dxa"/>
          <w:right w:w="0" w:type="dxa"/>
        </w:tblCellMar>
        <w:tblLook w:val="01E0"/>
      </w:tblPr>
      <w:tblGrid>
        <w:gridCol w:w="1877"/>
        <w:gridCol w:w="1980"/>
        <w:gridCol w:w="2340"/>
        <w:gridCol w:w="1470"/>
      </w:tblGrid>
      <w:tr>
        <w:trPr>
          <w:trHeight w:val="470"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提出异议的事项</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提出异议的具体内容</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69"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9" w:right="0"/>
              <w:jc w:val="center"/>
              <w:rPr>
                <w:rFonts w:ascii="宋体" w:hAnsi="宋体" w:cs="宋体" w:eastAsia="宋体" w:hint="default"/>
                <w:sz w:val="21"/>
                <w:szCs w:val="21"/>
              </w:rPr>
            </w:pPr>
            <w:r>
              <w:rPr>
                <w:rFonts w:ascii="宋体" w:hAnsi="宋体" w:cs="宋体" w:eastAsia="宋体" w:hint="default"/>
                <w:sz w:val="21"/>
                <w:szCs w:val="21"/>
              </w:rPr>
              <w:t>卫宗泙</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3"/>
              <w:jc w:val="center"/>
              <w:rPr>
                <w:rFonts w:ascii="宋体" w:hAnsi="宋体" w:cs="宋体" w:eastAsia="宋体" w:hint="default"/>
                <w:sz w:val="21"/>
                <w:szCs w:val="21"/>
              </w:rPr>
            </w:pPr>
            <w:r>
              <w:rPr>
                <w:rFonts w:ascii="宋体" w:hAnsi="宋体" w:cs="宋体" w:eastAsia="宋体" w:hint="default"/>
                <w:sz w:val="21"/>
                <w:szCs w:val="21"/>
              </w:rPr>
              <w:t>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21"/>
                <w:szCs w:val="21"/>
              </w:rPr>
            </w:pPr>
            <w:r>
              <w:rPr>
                <w:rFonts w:ascii="宋体" w:hAnsi="宋体" w:cs="宋体" w:eastAsia="宋体" w:hint="default"/>
                <w:sz w:val="21"/>
                <w:szCs w:val="21"/>
              </w:rPr>
              <w:t>无</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卫建国</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丘海雄</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李新春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147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41"/>
        <w:ind w:left="702" w:right="1042" w:hanging="286"/>
        <w:jc w:val="left"/>
      </w:pPr>
      <w:r>
        <w:rPr>
          <w:rFonts w:ascii="宋体" w:hAnsi="宋体" w:cs="宋体" w:eastAsia="宋体" w:hint="default"/>
          <w:b/>
          <w:bCs/>
        </w:rPr>
        <w:t>（五）</w:t>
      </w:r>
      <w:r>
        <w:rPr/>
        <w:t>公司“五分开”情况</w:t>
      </w:r>
      <w:r>
        <w:rPr>
          <w:w w:val="99"/>
        </w:rPr>
        <w:t> </w:t>
      </w:r>
      <w:r>
        <w:rPr/>
        <w:t>1、业务分开：公司具有独立完整的业务及自主经营能力。</w:t>
      </w:r>
    </w:p>
    <w:p>
      <w:pPr>
        <w:spacing w:after="0" w:line="300" w:lineRule="auto"/>
        <w:jc w:val="left"/>
        <w:sectPr>
          <w:pgSz w:w="11910" w:h="16840"/>
          <w:pgMar w:header="877" w:footer="982" w:top="1100" w:bottom="1180" w:left="1560" w:right="1440"/>
        </w:sectPr>
      </w:pPr>
    </w:p>
    <w:p>
      <w:pPr>
        <w:spacing w:line="240" w:lineRule="auto" w:before="8"/>
        <w:rPr>
          <w:rFonts w:ascii="宋体" w:hAnsi="宋体" w:cs="宋体" w:eastAsia="宋体" w:hint="default"/>
          <w:sz w:val="26"/>
          <w:szCs w:val="26"/>
        </w:rPr>
      </w:pPr>
    </w:p>
    <w:p>
      <w:pPr>
        <w:pStyle w:val="BodyText"/>
        <w:spacing w:line="300" w:lineRule="auto" w:before="13"/>
        <w:ind w:right="111" w:firstLine="560"/>
        <w:jc w:val="left"/>
      </w:pPr>
      <w:r>
        <w:rPr>
          <w:spacing w:val="-2"/>
        </w:rPr>
        <w:t>2、人员分开：公司在劳动、人事和工资管理等方面完全独立；总</w:t>
      </w:r>
      <w:r>
        <w:rPr>
          <w:w w:val="99"/>
        </w:rPr>
        <w:t> </w:t>
      </w:r>
      <w:r>
        <w:rPr/>
        <w:t>经理及其他高级管理人员未在股东单位兼职。</w:t>
      </w:r>
    </w:p>
    <w:p>
      <w:pPr>
        <w:pStyle w:val="BodyText"/>
        <w:spacing w:line="240" w:lineRule="auto" w:before="24"/>
        <w:ind w:left="701" w:right="111"/>
        <w:jc w:val="left"/>
      </w:pPr>
      <w:r>
        <w:rPr/>
        <w:t>3、资产完整：公司资产完整。</w:t>
      </w:r>
    </w:p>
    <w:p>
      <w:pPr>
        <w:pStyle w:val="BodyText"/>
        <w:spacing w:line="240" w:lineRule="auto" w:before="93"/>
        <w:ind w:left="701" w:right="0"/>
        <w:jc w:val="left"/>
      </w:pPr>
      <w:r>
        <w:rPr>
          <w:spacing w:val="-6"/>
        </w:rPr>
        <w:t>4、机构分开：公司董事会、监事会及其他内部机构完全独立运作。</w:t>
      </w:r>
    </w:p>
    <w:p>
      <w:pPr>
        <w:pStyle w:val="BodyText"/>
        <w:spacing w:line="302" w:lineRule="auto" w:before="93"/>
        <w:ind w:right="111" w:firstLine="560"/>
        <w:jc w:val="left"/>
      </w:pPr>
      <w:r>
        <w:rPr>
          <w:spacing w:val="-2"/>
        </w:rPr>
        <w:t>5、财务分开：公司按着有关法律、法规的要求建立健全了独立的</w:t>
      </w:r>
      <w:r>
        <w:rPr>
          <w:w w:val="99"/>
        </w:rPr>
        <w:t> </w:t>
      </w:r>
      <w:r>
        <w:rPr/>
        <w:t>财务和会计管理体系，依法独立核算和纳税。</w:t>
      </w:r>
    </w:p>
    <w:p>
      <w:pPr>
        <w:pStyle w:val="BodyText"/>
        <w:spacing w:line="300" w:lineRule="auto"/>
        <w:ind w:right="111" w:firstLine="274"/>
        <w:jc w:val="left"/>
      </w:pPr>
      <w:r>
        <w:rPr>
          <w:rFonts w:ascii="宋体" w:hAnsi="宋体" w:cs="宋体" w:eastAsia="宋体" w:hint="default"/>
          <w:b/>
          <w:bCs/>
          <w:spacing w:val="4"/>
          <w:w w:val="95"/>
        </w:rPr>
        <w:t>（六）</w:t>
      </w:r>
      <w:r>
        <w:rPr>
          <w:spacing w:val="4"/>
          <w:w w:val="95"/>
        </w:rPr>
        <w:t>报告期公司高管人员的考评及激励机制、相关奖励制度的建</w:t>
      </w:r>
      <w:r>
        <w:rPr>
          <w:spacing w:val="-15"/>
          <w:w w:val="95"/>
        </w:rPr>
        <w:t> </w:t>
      </w:r>
      <w:r>
        <w:rPr/>
        <w:t>立实施情况</w:t>
      </w:r>
    </w:p>
    <w:p>
      <w:pPr>
        <w:pStyle w:val="BodyText"/>
        <w:spacing w:line="300" w:lineRule="auto" w:before="24"/>
        <w:ind w:right="244" w:firstLine="560"/>
        <w:jc w:val="left"/>
      </w:pPr>
      <w:r>
        <w:rPr/>
        <w:t>公司正逐步建立公正、透明的董事、监事、高级管理人员的绩效</w:t>
      </w:r>
      <w:r>
        <w:rPr>
          <w:w w:val="99"/>
        </w:rPr>
        <w:t> </w:t>
      </w:r>
      <w:r>
        <w:rPr/>
        <w:t>评价及激励制度。现主要按照</w:t>
      </w:r>
      <w:r>
        <w:rPr>
          <w:spacing w:val="-41"/>
        </w:rPr>
        <w:t> </w:t>
      </w:r>
      <w:r>
        <w:rPr/>
        <w:t>《薪酬与考核委员会工作细则》和《经</w:t>
      </w:r>
      <w:r>
        <w:rPr>
          <w:w w:val="99"/>
        </w:rPr>
        <w:t> </w:t>
      </w:r>
      <w:r>
        <w:rPr/>
        <w:t>营绩效考核办法》等相关规定执行。</w:t>
      </w:r>
    </w:p>
    <w:p>
      <w:pPr>
        <w:spacing w:line="240" w:lineRule="auto" w:before="2"/>
        <w:rPr>
          <w:rFonts w:ascii="宋体" w:hAnsi="宋体" w:cs="宋体" w:eastAsia="宋体" w:hint="default"/>
          <w:sz w:val="36"/>
          <w:szCs w:val="36"/>
        </w:rPr>
      </w:pPr>
    </w:p>
    <w:p>
      <w:pPr>
        <w:pStyle w:val="Heading1"/>
        <w:spacing w:line="240" w:lineRule="auto"/>
        <w:ind w:left="131" w:right="245"/>
        <w:jc w:val="center"/>
        <w:rPr>
          <w:b w:val="0"/>
          <w:bCs w:val="0"/>
        </w:rPr>
      </w:pPr>
      <w:bookmarkStart w:name="_TOC_250004" w:id="6"/>
      <w:r>
        <w:rPr/>
        <w:t>六、股东大会情况简介</w:t>
      </w:r>
      <w:bookmarkEnd w:id="6"/>
      <w:r>
        <w:rPr>
          <w:b w:val="0"/>
          <w:bCs w:val="0"/>
        </w:rPr>
      </w:r>
    </w:p>
    <w:p>
      <w:pPr>
        <w:spacing w:line="240" w:lineRule="auto" w:before="10"/>
        <w:rPr>
          <w:rFonts w:ascii="宋体" w:hAnsi="宋体" w:cs="宋体" w:eastAsia="宋体" w:hint="default"/>
          <w:b/>
          <w:bCs/>
          <w:sz w:val="43"/>
          <w:szCs w:val="43"/>
        </w:rPr>
      </w:pPr>
    </w:p>
    <w:p>
      <w:pPr>
        <w:pStyle w:val="BodyText"/>
        <w:spacing w:line="240" w:lineRule="auto" w:before="0"/>
        <w:ind w:left="701" w:right="111"/>
        <w:jc w:val="left"/>
      </w:pPr>
      <w:r>
        <w:rPr/>
        <w:t>公司于</w:t>
      </w:r>
      <w:r>
        <w:rPr>
          <w:spacing w:val="-55"/>
        </w:rPr>
        <w:t> </w:t>
      </w:r>
      <w:r>
        <w:rPr/>
        <w:t>2008</w:t>
      </w:r>
      <w:r>
        <w:rPr>
          <w:spacing w:val="-54"/>
        </w:rPr>
        <w:t> </w:t>
      </w:r>
      <w:r>
        <w:rPr/>
        <w:t>年</w:t>
      </w:r>
      <w:r>
        <w:rPr>
          <w:spacing w:val="-55"/>
        </w:rPr>
        <w:t> </w:t>
      </w:r>
      <w:r>
        <w:rPr/>
        <w:t>4</w:t>
      </w:r>
      <w:r>
        <w:rPr>
          <w:spacing w:val="-55"/>
        </w:rPr>
        <w:t> </w:t>
      </w:r>
      <w:r>
        <w:rPr/>
        <w:t>月</w:t>
      </w:r>
      <w:r>
        <w:rPr>
          <w:spacing w:val="-55"/>
        </w:rPr>
        <w:t> </w:t>
      </w:r>
      <w:r>
        <w:rPr/>
        <w:t>12</w:t>
      </w:r>
      <w:r>
        <w:rPr>
          <w:spacing w:val="-54"/>
        </w:rPr>
        <w:t> </w:t>
      </w:r>
      <w:r>
        <w:rPr/>
        <w:t>日在《中国证券报》和《证券时报》刊登</w:t>
      </w:r>
    </w:p>
    <w:p>
      <w:pPr>
        <w:pStyle w:val="BodyText"/>
        <w:spacing w:line="240" w:lineRule="auto" w:before="93"/>
        <w:ind w:left="129" w:right="245"/>
        <w:jc w:val="center"/>
      </w:pPr>
      <w:r>
        <w:rPr/>
        <w:t>召开</w:t>
      </w:r>
      <w:r>
        <w:rPr>
          <w:spacing w:val="-72"/>
        </w:rPr>
        <w:t> </w:t>
      </w:r>
      <w:r>
        <w:rPr/>
        <w:t>2007</w:t>
      </w:r>
      <w:r>
        <w:rPr>
          <w:spacing w:val="-71"/>
        </w:rPr>
        <w:t> </w:t>
      </w:r>
      <w:r>
        <w:rPr>
          <w:spacing w:val="-9"/>
        </w:rPr>
        <w:t>年年度股东大会会议通知，4</w:t>
      </w:r>
      <w:r>
        <w:rPr>
          <w:spacing w:val="-71"/>
        </w:rPr>
        <w:t> </w:t>
      </w:r>
      <w:r>
        <w:rPr/>
        <w:t>月</w:t>
      </w:r>
      <w:r>
        <w:rPr>
          <w:spacing w:val="-72"/>
        </w:rPr>
        <w:t> </w:t>
      </w:r>
      <w:r>
        <w:rPr/>
        <w:t>26</w:t>
      </w:r>
      <w:r>
        <w:rPr>
          <w:spacing w:val="-71"/>
        </w:rPr>
        <w:t> </w:t>
      </w:r>
      <w:r>
        <w:rPr/>
        <w:t>日刊登召开年度股东大会</w:t>
      </w:r>
    </w:p>
    <w:p>
      <w:pPr>
        <w:pStyle w:val="BodyText"/>
        <w:spacing w:line="240" w:lineRule="auto" w:before="93"/>
        <w:ind w:left="131" w:right="245"/>
        <w:jc w:val="center"/>
      </w:pPr>
      <w:r>
        <w:rPr>
          <w:spacing w:val="-6"/>
        </w:rPr>
        <w:t>提示性公告，会议于</w:t>
      </w:r>
      <w:r>
        <w:rPr>
          <w:spacing w:val="-71"/>
        </w:rPr>
        <w:t> </w:t>
      </w:r>
      <w:r>
        <w:rPr/>
        <w:t>2008</w:t>
      </w:r>
      <w:r>
        <w:rPr>
          <w:spacing w:val="-70"/>
        </w:rPr>
        <w:t> </w:t>
      </w:r>
      <w:r>
        <w:rPr/>
        <w:t>年</w:t>
      </w:r>
      <w:r>
        <w:rPr>
          <w:spacing w:val="-71"/>
        </w:rPr>
        <w:t> </w:t>
      </w:r>
      <w:r>
        <w:rPr/>
        <w:t>5</w:t>
      </w:r>
      <w:r>
        <w:rPr>
          <w:spacing w:val="-70"/>
        </w:rPr>
        <w:t> </w:t>
      </w:r>
      <w:r>
        <w:rPr/>
        <w:t>月</w:t>
      </w:r>
      <w:r>
        <w:rPr>
          <w:spacing w:val="-71"/>
        </w:rPr>
        <w:t> </w:t>
      </w:r>
      <w:r>
        <w:rPr/>
        <w:t>5</w:t>
      </w:r>
      <w:r>
        <w:rPr>
          <w:spacing w:val="-69"/>
        </w:rPr>
        <w:t> </w:t>
      </w:r>
      <w:r>
        <w:rPr>
          <w:spacing w:val="-5"/>
        </w:rPr>
        <w:t>日召开，股东大会决议公告于</w:t>
      </w:r>
      <w:r>
        <w:rPr>
          <w:spacing w:val="-71"/>
        </w:rPr>
        <w:t> </w:t>
      </w:r>
      <w:r>
        <w:rPr/>
        <w:t>2008</w:t>
      </w:r>
    </w:p>
    <w:p>
      <w:pPr>
        <w:pStyle w:val="BodyText"/>
        <w:spacing w:line="240" w:lineRule="auto" w:before="94"/>
        <w:ind w:right="111"/>
        <w:jc w:val="left"/>
      </w:pPr>
      <w:r>
        <w:rPr>
          <w:w w:val="99"/>
        </w:rPr>
        <w:t>年</w:t>
      </w:r>
      <w:r>
        <w:rPr>
          <w:spacing w:val="-71"/>
        </w:rPr>
        <w:t> </w:t>
      </w:r>
      <w:r>
        <w:rPr>
          <w:w w:val="99"/>
        </w:rPr>
        <w:t>5</w:t>
      </w:r>
      <w:r>
        <w:rPr>
          <w:spacing w:val="-70"/>
        </w:rPr>
        <w:t> </w:t>
      </w:r>
      <w:r>
        <w:rPr>
          <w:w w:val="99"/>
        </w:rPr>
        <w:t>月</w:t>
      </w:r>
      <w:r>
        <w:rPr>
          <w:spacing w:val="-71"/>
        </w:rPr>
        <w:t> </w:t>
      </w:r>
      <w:r>
        <w:rPr>
          <w:w w:val="99"/>
        </w:rPr>
        <w:t>6</w:t>
      </w:r>
      <w:r>
        <w:rPr>
          <w:spacing w:val="-69"/>
        </w:rPr>
        <w:t> </w:t>
      </w:r>
      <w:r>
        <w:rPr>
          <w:w w:val="99"/>
        </w:rPr>
        <w:t>日之《中国证券报》和《证券时报</w:t>
      </w:r>
      <w:r>
        <w:rPr>
          <w:spacing w:val="-139"/>
          <w:w w:val="99"/>
        </w:rPr>
        <w:t>》</w:t>
      </w:r>
      <w:r>
        <w:rPr>
          <w:w w:val="99"/>
        </w:rPr>
        <w:t>。</w:t>
      </w:r>
      <w:r>
        <w:rPr/>
      </w:r>
    </w:p>
    <w:p>
      <w:pPr>
        <w:spacing w:line="240" w:lineRule="auto" w:before="5"/>
        <w:rPr>
          <w:rFonts w:ascii="宋体" w:hAnsi="宋体" w:cs="宋体" w:eastAsia="宋体" w:hint="default"/>
          <w:sz w:val="41"/>
          <w:szCs w:val="41"/>
        </w:rPr>
      </w:pPr>
    </w:p>
    <w:p>
      <w:pPr>
        <w:pStyle w:val="Heading1"/>
        <w:spacing w:line="240" w:lineRule="auto"/>
        <w:ind w:left="130" w:right="245"/>
        <w:jc w:val="center"/>
        <w:rPr>
          <w:b w:val="0"/>
          <w:bCs w:val="0"/>
        </w:rPr>
      </w:pPr>
      <w:bookmarkStart w:name="_TOC_250003" w:id="7"/>
      <w:r>
        <w:rPr/>
        <w:t>七、董事会报告</w:t>
      </w:r>
      <w:bookmarkEnd w:id="7"/>
      <w:r>
        <w:rPr>
          <w:b w:val="0"/>
          <w:bCs w:val="0"/>
        </w:rPr>
      </w:r>
    </w:p>
    <w:p>
      <w:pPr>
        <w:spacing w:line="240" w:lineRule="auto" w:before="10"/>
        <w:rPr>
          <w:rFonts w:ascii="宋体" w:hAnsi="宋体" w:cs="宋体" w:eastAsia="宋体" w:hint="default"/>
          <w:b/>
          <w:bCs/>
          <w:sz w:val="43"/>
          <w:szCs w:val="43"/>
        </w:rPr>
      </w:pPr>
    </w:p>
    <w:p>
      <w:pPr>
        <w:pStyle w:val="BodyText"/>
        <w:spacing w:line="300" w:lineRule="auto" w:before="0"/>
        <w:ind w:left="701" w:right="3986" w:hanging="286"/>
        <w:jc w:val="left"/>
      </w:pPr>
      <w:r>
        <w:rPr>
          <w:rFonts w:ascii="宋体" w:hAnsi="宋体" w:cs="宋体" w:eastAsia="宋体" w:hint="default"/>
          <w:b/>
          <w:bCs/>
        </w:rPr>
        <w:t>（一）</w:t>
      </w:r>
      <w:r>
        <w:rPr/>
        <w:t>报告期内公司经营情况的回顾</w:t>
      </w:r>
      <w:r>
        <w:rPr>
          <w:w w:val="99"/>
        </w:rPr>
        <w:t> </w:t>
      </w:r>
      <w:r>
        <w:rPr/>
        <w:t>1、报告期整体经营情况</w:t>
      </w:r>
    </w:p>
    <w:p>
      <w:pPr>
        <w:pStyle w:val="BodyText"/>
        <w:spacing w:line="240" w:lineRule="auto" w:before="24"/>
        <w:ind w:right="111"/>
        <w:jc w:val="left"/>
      </w:pPr>
      <w:r>
        <w:rPr/>
        <w:t>（1）报告期整体经营情况概述</w:t>
      </w:r>
    </w:p>
    <w:p>
      <w:pPr>
        <w:pStyle w:val="BodyText"/>
        <w:spacing w:line="302" w:lineRule="auto" w:before="93"/>
        <w:ind w:right="117" w:firstLine="559"/>
        <w:jc w:val="both"/>
      </w:pPr>
      <w:r>
        <w:rPr/>
        <w:t>2008</w:t>
      </w:r>
      <w:r>
        <w:rPr>
          <w:spacing w:val="-41"/>
        </w:rPr>
        <w:t> </w:t>
      </w:r>
      <w:r>
        <w:rPr/>
        <w:t>年，公司在巩固物业租赁业务稳健运营的同时，继续在矿业</w:t>
      </w:r>
      <w:r>
        <w:rPr>
          <w:w w:val="99"/>
        </w:rPr>
        <w:t> </w:t>
      </w:r>
      <w:r>
        <w:rPr>
          <w:spacing w:val="3"/>
        </w:rPr>
        <w:t>领域进行着不懈的努力与尝试，以期在战略转型的探索中，拥有初具</w:t>
      </w:r>
      <w:r>
        <w:rPr>
          <w:spacing w:val="3"/>
          <w:w w:val="99"/>
        </w:rPr>
        <w:t> </w:t>
      </w:r>
      <w:r>
        <w:rPr>
          <w:spacing w:val="3"/>
        </w:rPr>
        <w:t>规模的项目储备。四月间，公司收购了贵州六盘水吉源煤业有限公司</w:t>
      </w:r>
      <w:r>
        <w:rPr>
          <w:spacing w:val="3"/>
          <w:w w:val="99"/>
        </w:rPr>
        <w:t> </w:t>
      </w:r>
      <w:r>
        <w:rPr/>
        <w:t>60%的股权，加之 2007</w:t>
      </w:r>
      <w:r>
        <w:rPr>
          <w:spacing w:val="-44"/>
        </w:rPr>
        <w:t> </w:t>
      </w:r>
      <w:r>
        <w:rPr/>
        <w:t>年收购的广西矿业项目，基本实现了产业转型</w:t>
      </w:r>
      <w:r>
        <w:rPr>
          <w:w w:val="99"/>
        </w:rPr>
        <w:t> </w:t>
      </w:r>
      <w:r>
        <w:rPr>
          <w:spacing w:val="-2"/>
        </w:rPr>
        <w:t>的合理布局，希望能为公司和投资者带来好的发展前景和理想的回报。</w:t>
      </w:r>
    </w:p>
    <w:p>
      <w:pPr>
        <w:spacing w:after="0" w:line="302" w:lineRule="auto"/>
        <w:jc w:val="both"/>
        <w:sectPr>
          <w:pgSz w:w="11910" w:h="16840"/>
          <w:pgMar w:header="877" w:footer="982" w:top="1100" w:bottom="1180" w:left="1560" w:right="1440"/>
        </w:sectPr>
      </w:pPr>
    </w:p>
    <w:p>
      <w:pPr>
        <w:spacing w:line="240" w:lineRule="auto" w:before="8"/>
        <w:rPr>
          <w:rFonts w:ascii="宋体" w:hAnsi="宋体" w:cs="宋体" w:eastAsia="宋体" w:hint="default"/>
          <w:sz w:val="26"/>
          <w:szCs w:val="26"/>
        </w:rPr>
      </w:pPr>
    </w:p>
    <w:p>
      <w:pPr>
        <w:pStyle w:val="BodyText"/>
        <w:spacing w:line="302" w:lineRule="auto" w:before="13"/>
        <w:ind w:left="841" w:right="833"/>
        <w:jc w:val="both"/>
      </w:pPr>
      <w:r>
        <w:rPr>
          <w:spacing w:val="3"/>
        </w:rPr>
        <w:t>但由于矿业项目的特殊性以及政策环境的不断变化，又适逢金融海啸</w:t>
      </w:r>
      <w:r>
        <w:rPr>
          <w:spacing w:val="3"/>
          <w:w w:val="99"/>
        </w:rPr>
        <w:t> </w:t>
      </w:r>
      <w:r>
        <w:rPr>
          <w:spacing w:val="3"/>
        </w:rPr>
        <w:t>的冲击等等，诸多原因导致了公司的矿业项目与预期相距较远。河南</w:t>
      </w:r>
      <w:r>
        <w:rPr>
          <w:spacing w:val="3"/>
          <w:w w:val="99"/>
        </w:rPr>
        <w:t> </w:t>
      </w:r>
      <w:r>
        <w:rPr>
          <w:spacing w:val="3"/>
        </w:rPr>
        <w:t>郑州的房地产项目虽已做好了前期准备，但面对低迷的市场，也不得</w:t>
      </w:r>
      <w:r>
        <w:rPr>
          <w:spacing w:val="3"/>
          <w:w w:val="99"/>
        </w:rPr>
        <w:t> </w:t>
      </w:r>
      <w:r>
        <w:rPr/>
        <w:t>不暂缓开工。</w:t>
      </w:r>
    </w:p>
    <w:p>
      <w:pPr>
        <w:pStyle w:val="BodyText"/>
        <w:spacing w:line="240" w:lineRule="auto"/>
        <w:ind w:left="1401" w:right="0"/>
        <w:jc w:val="left"/>
      </w:pPr>
      <w:r>
        <w:rPr/>
        <w:t>2008 </w:t>
      </w:r>
      <w:r>
        <w:rPr>
          <w:spacing w:val="10"/>
        </w:rPr>
        <w:t>年，公司实现主营业务收入 </w:t>
      </w:r>
      <w:r>
        <w:rPr/>
        <w:t>5,261.34</w:t>
      </w:r>
      <w:r>
        <w:rPr>
          <w:spacing w:val="21"/>
        </w:rPr>
        <w:t> </w:t>
      </w:r>
      <w:r>
        <w:rPr>
          <w:spacing w:val="12"/>
        </w:rPr>
        <w:t>万元，比上年减少</w:t>
      </w:r>
      <w:r>
        <w:rPr/>
      </w:r>
    </w:p>
    <w:p>
      <w:pPr>
        <w:pStyle w:val="BodyText"/>
        <w:spacing w:line="240" w:lineRule="auto" w:before="94"/>
        <w:ind w:left="841" w:right="0"/>
        <w:jc w:val="both"/>
      </w:pPr>
      <w:r>
        <w:rPr/>
        <w:t>14,220.33</w:t>
      </w:r>
      <w:r>
        <w:rPr>
          <w:spacing w:val="-79"/>
        </w:rPr>
        <w:t> </w:t>
      </w:r>
      <w:r>
        <w:rPr/>
        <w:t>万元，同比减少</w:t>
      </w:r>
      <w:r>
        <w:rPr>
          <w:spacing w:val="-79"/>
        </w:rPr>
        <w:t> </w:t>
      </w:r>
      <w:r>
        <w:rPr/>
        <w:t>72.99%；实现利润总额</w:t>
      </w:r>
      <w:r>
        <w:rPr>
          <w:spacing w:val="-80"/>
        </w:rPr>
        <w:t> </w:t>
      </w:r>
      <w:r>
        <w:rPr/>
        <w:t>453.33</w:t>
      </w:r>
      <w:r>
        <w:rPr>
          <w:spacing w:val="-79"/>
        </w:rPr>
        <w:t> </w:t>
      </w:r>
      <w:r>
        <w:rPr>
          <w:spacing w:val="-3"/>
        </w:rPr>
        <w:t>万元，比上</w:t>
      </w:r>
    </w:p>
    <w:p>
      <w:pPr>
        <w:pStyle w:val="BodyText"/>
        <w:spacing w:line="300" w:lineRule="auto" w:before="93"/>
        <w:ind w:left="841" w:right="837"/>
        <w:jc w:val="both"/>
      </w:pPr>
      <w:r>
        <w:rPr/>
        <w:t>年减少</w:t>
      </w:r>
      <w:r>
        <w:rPr>
          <w:spacing w:val="-67"/>
        </w:rPr>
        <w:t> </w:t>
      </w:r>
      <w:r>
        <w:rPr/>
        <w:t>1,577.79</w:t>
      </w:r>
      <w:r>
        <w:rPr>
          <w:spacing w:val="-66"/>
        </w:rPr>
        <w:t> </w:t>
      </w:r>
      <w:r>
        <w:rPr/>
        <w:t>万元，同比减少</w:t>
      </w:r>
      <w:r>
        <w:rPr>
          <w:spacing w:val="-67"/>
        </w:rPr>
        <w:t> </w:t>
      </w:r>
      <w:r>
        <w:rPr/>
        <w:t>77.68%；实现净利润</w:t>
      </w:r>
      <w:r>
        <w:rPr>
          <w:spacing w:val="-67"/>
        </w:rPr>
        <w:t> </w:t>
      </w:r>
      <w:r>
        <w:rPr/>
        <w:t>535.35</w:t>
      </w:r>
      <w:r>
        <w:rPr>
          <w:spacing w:val="-66"/>
        </w:rPr>
        <w:t> </w:t>
      </w:r>
      <w:r>
        <w:rPr/>
        <w:t>万元，</w:t>
      </w:r>
      <w:r>
        <w:rPr>
          <w:w w:val="99"/>
        </w:rPr>
        <w:t> </w:t>
      </w:r>
      <w:r>
        <w:rPr/>
        <w:t>比上年减少</w:t>
      </w:r>
      <w:r>
        <w:rPr>
          <w:spacing w:val="-74"/>
        </w:rPr>
        <w:t> </w:t>
      </w:r>
      <w:r>
        <w:rPr/>
        <w:t>877.29</w:t>
      </w:r>
      <w:r>
        <w:rPr>
          <w:spacing w:val="-73"/>
        </w:rPr>
        <w:t> </w:t>
      </w:r>
      <w:r>
        <w:rPr/>
        <w:t>万元，同比减少</w:t>
      </w:r>
      <w:r>
        <w:rPr>
          <w:spacing w:val="-73"/>
        </w:rPr>
        <w:t> </w:t>
      </w:r>
      <w:r>
        <w:rPr/>
        <w:t>62.10%。</w:t>
      </w:r>
    </w:p>
    <w:p>
      <w:pPr>
        <w:pStyle w:val="BodyText"/>
        <w:spacing w:line="300" w:lineRule="auto" w:before="24"/>
        <w:ind w:left="1401" w:right="0" w:hanging="420"/>
        <w:jc w:val="left"/>
      </w:pPr>
      <w:r>
        <w:rPr/>
        <w:t>（2）公司经营和盈利能力连续性和稳定性分析</w:t>
      </w:r>
      <w:r>
        <w:rPr>
          <w:w w:val="99"/>
        </w:rPr>
        <w:t> </w:t>
      </w:r>
      <w:r>
        <w:rPr>
          <w:spacing w:val="4"/>
          <w:w w:val="95"/>
        </w:rPr>
        <w:t>公司经营的项目中，用于租赁经营的天伦大厦和天誉花园五楼资</w:t>
      </w:r>
      <w:r>
        <w:rPr/>
      </w:r>
    </w:p>
    <w:p>
      <w:pPr>
        <w:pStyle w:val="BodyText"/>
        <w:spacing w:line="302" w:lineRule="auto" w:before="23"/>
        <w:ind w:left="841" w:right="834"/>
        <w:jc w:val="both"/>
      </w:pPr>
      <w:r>
        <w:rPr>
          <w:spacing w:val="3"/>
        </w:rPr>
        <w:t>产，形成了公司经营收入的稳定来源。郑州的房地产项目如果开工，</w:t>
      </w:r>
      <w:r>
        <w:rPr>
          <w:spacing w:val="3"/>
          <w:w w:val="99"/>
        </w:rPr>
        <w:t> </w:t>
      </w:r>
      <w:r>
        <w:rPr>
          <w:spacing w:val="3"/>
        </w:rPr>
        <w:t>将会陆续推出五十万平方米左右的规模住宅，能够在较长时期成为公</w:t>
      </w:r>
      <w:r>
        <w:rPr>
          <w:spacing w:val="3"/>
          <w:w w:val="99"/>
        </w:rPr>
        <w:t> </w:t>
      </w:r>
      <w:r>
        <w:rPr/>
        <w:t>司业绩的有力支撑。公司的矿业项目将视</w:t>
      </w:r>
      <w:r>
        <w:rPr>
          <w:spacing w:val="-92"/>
        </w:rPr>
        <w:t> </w:t>
      </w:r>
      <w:r>
        <w:rPr/>
        <w:t>2009</w:t>
      </w:r>
      <w:r>
        <w:rPr>
          <w:spacing w:val="-91"/>
        </w:rPr>
        <w:t> </w:t>
      </w:r>
      <w:r>
        <w:rPr/>
        <w:t>年的实际工作进展，才</w:t>
      </w:r>
      <w:r>
        <w:rPr>
          <w:w w:val="99"/>
        </w:rPr>
        <w:t> </w:t>
      </w:r>
      <w:r>
        <w:rPr/>
        <w:t>能决定其对于公司经营和盈利能力的贡献情况。</w:t>
      </w:r>
    </w:p>
    <w:p>
      <w:pPr>
        <w:pStyle w:val="BodyText"/>
        <w:spacing w:line="240" w:lineRule="auto" w:before="37"/>
        <w:ind w:left="1401" w:right="0"/>
        <w:jc w:val="left"/>
      </w:pPr>
      <w:r>
        <w:rPr/>
        <w:t>2、公司主营业务及其经营状况分析</w:t>
      </w:r>
    </w:p>
    <w:p>
      <w:pPr>
        <w:tabs>
          <w:tab w:pos="8121" w:val="left" w:leader="none"/>
        </w:tabs>
        <w:spacing w:before="113"/>
        <w:ind w:left="981" w:right="0" w:firstLine="0"/>
        <w:jc w:val="left"/>
        <w:rPr>
          <w:rFonts w:ascii="宋体" w:hAnsi="宋体" w:cs="宋体" w:eastAsia="宋体" w:hint="default"/>
          <w:sz w:val="21"/>
          <w:szCs w:val="21"/>
        </w:rPr>
      </w:pPr>
      <w:r>
        <w:rPr>
          <w:rFonts w:ascii="宋体" w:hAnsi="宋体" w:cs="宋体" w:eastAsia="宋体" w:hint="default"/>
          <w:w w:val="95"/>
          <w:sz w:val="28"/>
          <w:szCs w:val="28"/>
        </w:rPr>
        <w:t>（1）按行业划分的经营情况</w:t>
        <w:tab/>
      </w:r>
      <w:r>
        <w:rPr>
          <w:rFonts w:ascii="宋体" w:hAnsi="宋体" w:cs="宋体" w:eastAsia="宋体" w:hint="default"/>
          <w:sz w:val="21"/>
          <w:szCs w:val="21"/>
        </w:rPr>
        <w:t>单位：万元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before="35"/>
        <w:ind w:left="0" w:right="117" w:firstLine="0"/>
        <w:jc w:val="right"/>
        <w:rPr>
          <w:rFonts w:ascii="宋体" w:hAnsi="宋体" w:cs="宋体" w:eastAsia="宋体" w:hint="default"/>
          <w:sz w:val="21"/>
          <w:szCs w:val="21"/>
        </w:rPr>
      </w:pPr>
      <w:r>
        <w:rPr/>
        <w:pict>
          <v:shape style="position:absolute;margin-left:50.759998pt;margin-top:-29.666035pt;width:492.2pt;height:128.8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1"/>
                    <w:gridCol w:w="1300"/>
                    <w:gridCol w:w="1300"/>
                    <w:gridCol w:w="1301"/>
                    <w:gridCol w:w="1300"/>
                    <w:gridCol w:w="1300"/>
                    <w:gridCol w:w="1379"/>
                  </w:tblGrid>
                  <w:tr>
                    <w:trPr>
                      <w:trHeight w:val="322" w:hRule="exact"/>
                    </w:trPr>
                    <w:tc>
                      <w:tcPr>
                        <w:tcW w:w="9829" w:type="dxa"/>
                        <w:gridSpan w:val="7"/>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634" w:hRule="exact"/>
                    </w:trPr>
                    <w:tc>
                      <w:tcPr>
                        <w:tcW w:w="19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235"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22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22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营业利润率</w:t>
                        </w:r>
                      </w:p>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33" w:firstLine="97"/>
                          <w:jc w:val="left"/>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40" w:lineRule="auto" w:before="37"/>
                          <w:ind w:left="22" w:right="-33"/>
                          <w:jc w:val="left"/>
                          <w:rPr>
                            <w:rFonts w:ascii="宋体" w:hAnsi="宋体" w:cs="宋体" w:eastAsia="宋体" w:hint="default"/>
                            <w:sz w:val="21"/>
                            <w:szCs w:val="21"/>
                          </w:rPr>
                        </w:pPr>
                        <w:r>
                          <w:rPr>
                            <w:rFonts w:ascii="宋体" w:hAnsi="宋体" w:cs="宋体" w:eastAsia="宋体" w:hint="default"/>
                            <w:sz w:val="21"/>
                            <w:szCs w:val="21"/>
                          </w:rPr>
                          <w:t>上年增</w:t>
                        </w:r>
                        <w:r>
                          <w:rPr>
                            <w:rFonts w:ascii="宋体" w:hAnsi="宋体" w:cs="宋体" w:eastAsia="宋体" w:hint="default"/>
                            <w:spacing w:val="-87"/>
                            <w:sz w:val="21"/>
                            <w:szCs w:val="21"/>
                          </w:rPr>
                          <w:t>减</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pacing w:val="-50"/>
                            <w:sz w:val="21"/>
                            <w:szCs w:val="21"/>
                          </w:rPr>
                          <w:t>）</w:t>
                        </w:r>
                        <w:r>
                          <w:rPr>
                            <w:rFonts w:ascii="宋体" w:hAnsi="宋体" w:cs="宋体" w:eastAsia="宋体" w:hint="default"/>
                            <w:sz w:val="21"/>
                            <w:szCs w:val="21"/>
                          </w:rPr>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33" w:firstLine="97"/>
                          <w:jc w:val="left"/>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40" w:lineRule="auto" w:before="37"/>
                          <w:ind w:left="22" w:right="-33"/>
                          <w:jc w:val="left"/>
                          <w:rPr>
                            <w:rFonts w:ascii="宋体" w:hAnsi="宋体" w:cs="宋体" w:eastAsia="宋体" w:hint="default"/>
                            <w:sz w:val="21"/>
                            <w:szCs w:val="21"/>
                          </w:rPr>
                        </w:pPr>
                        <w:r>
                          <w:rPr>
                            <w:rFonts w:ascii="宋体" w:hAnsi="宋体" w:cs="宋体" w:eastAsia="宋体" w:hint="default"/>
                            <w:sz w:val="21"/>
                            <w:szCs w:val="21"/>
                          </w:rPr>
                          <w:t>上年增</w:t>
                        </w:r>
                        <w:r>
                          <w:rPr>
                            <w:rFonts w:ascii="宋体" w:hAnsi="宋体" w:cs="宋体" w:eastAsia="宋体" w:hint="default"/>
                            <w:spacing w:val="-87"/>
                            <w:sz w:val="21"/>
                            <w:szCs w:val="21"/>
                          </w:rPr>
                          <w:t>减</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pacing w:val="-50"/>
                            <w:sz w:val="21"/>
                            <w:szCs w:val="21"/>
                          </w:rPr>
                          <w:t>）</w:t>
                        </w:r>
                        <w:r>
                          <w:rPr>
                            <w:rFonts w:ascii="宋体" w:hAnsi="宋体" w:cs="宋体" w:eastAsia="宋体" w:hint="default"/>
                            <w:sz w:val="21"/>
                            <w:szCs w:val="21"/>
                          </w:rPr>
                        </w:r>
                      </w:p>
                    </w:tc>
                    <w:tc>
                      <w:tcPr>
                        <w:tcW w:w="13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firstLine="31"/>
                          <w:jc w:val="left"/>
                          <w:rPr>
                            <w:rFonts w:ascii="宋体" w:hAnsi="宋体" w:cs="宋体" w:eastAsia="宋体" w:hint="default"/>
                            <w:sz w:val="21"/>
                            <w:szCs w:val="21"/>
                          </w:rPr>
                        </w:pPr>
                        <w:r>
                          <w:rPr>
                            <w:rFonts w:ascii="宋体" w:hAnsi="宋体" w:cs="宋体" w:eastAsia="宋体" w:hint="default"/>
                            <w:sz w:val="21"/>
                            <w:szCs w:val="21"/>
                          </w:rPr>
                          <w:t>营业利润率比</w:t>
                        </w:r>
                      </w:p>
                      <w:p>
                        <w:pPr>
                          <w:pStyle w:val="TableParagraph"/>
                          <w:spacing w:line="240" w:lineRule="auto" w:before="37"/>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上年增减（</w:t>
                        </w:r>
                        <w:r>
                          <w:rPr>
                            <w:rFonts w:ascii="Times New Roman" w:hAnsi="Times New Roman" w:cs="Times New Roman" w:eastAsia="Times New Roman" w:hint="default"/>
                            <w:sz w:val="21"/>
                            <w:szCs w:val="21"/>
                          </w:rPr>
                          <w:t>%</w:t>
                        </w:r>
                      </w:p>
                    </w:tc>
                  </w:tr>
                  <w:tr>
                    <w:trPr>
                      <w:trHeight w:val="32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物业租赁及管理</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5,077.41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1,100.43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78.33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131.17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37.79</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14.69</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煤矿产品销售</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183.93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152.76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16.95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right"/>
                          <w:rPr>
                            <w:rFonts w:ascii="宋体" w:hAnsi="宋体" w:cs="宋体" w:eastAsia="宋体" w:hint="default"/>
                            <w:sz w:val="21"/>
                            <w:szCs w:val="21"/>
                          </w:rPr>
                        </w:pPr>
                        <w:r>
                          <w:rPr>
                            <w:rFonts w:ascii="宋体"/>
                            <w:sz w:val="21"/>
                          </w:rPr>
                          <w:t>-</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金属矿产品</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169.20</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right"/>
                          <w:rPr>
                            <w:rFonts w:ascii="宋体" w:hAnsi="宋体" w:cs="宋体" w:eastAsia="宋体" w:hint="default"/>
                            <w:sz w:val="21"/>
                            <w:szCs w:val="21"/>
                          </w:rPr>
                        </w:pPr>
                        <w:r>
                          <w:rPr>
                            <w:rFonts w:ascii="宋体"/>
                            <w:sz w:val="21"/>
                          </w:rPr>
                          <w:t>-</w:t>
                        </w:r>
                      </w:p>
                    </w:tc>
                  </w:tr>
                  <w:tr>
                    <w:trPr>
                      <w:trHeight w:val="323" w:hRule="exact"/>
                    </w:trPr>
                    <w:tc>
                      <w:tcPr>
                        <w:tcW w:w="9829" w:type="dxa"/>
                        <w:gridSpan w:val="7"/>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天伦大厦</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4,573.41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944.59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79.35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167.14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106.50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6.07</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8121" w:val="left" w:leader="none"/>
        </w:tabs>
        <w:spacing w:before="158"/>
        <w:ind w:left="981" w:right="0" w:firstLine="0"/>
        <w:jc w:val="left"/>
        <w:rPr>
          <w:rFonts w:ascii="宋体" w:hAnsi="宋体" w:cs="宋体" w:eastAsia="宋体" w:hint="default"/>
          <w:sz w:val="21"/>
          <w:szCs w:val="21"/>
        </w:rPr>
      </w:pPr>
      <w:r>
        <w:rPr>
          <w:rFonts w:ascii="宋体" w:hAnsi="宋体" w:cs="宋体" w:eastAsia="宋体" w:hint="default"/>
          <w:w w:val="95"/>
          <w:sz w:val="28"/>
          <w:szCs w:val="28"/>
        </w:rPr>
        <w:t>（2）按地区划分的经营情况</w:t>
        <w:tab/>
      </w:r>
      <w:r>
        <w:rPr>
          <w:rFonts w:ascii="宋体" w:hAnsi="宋体" w:cs="宋体" w:eastAsia="宋体" w:hint="default"/>
          <w:sz w:val="21"/>
          <w:szCs w:val="21"/>
        </w:rPr>
        <w:t>单位：万元</w:t>
      </w:r>
    </w:p>
    <w:p>
      <w:pPr>
        <w:spacing w:line="240" w:lineRule="auto" w:before="4"/>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3240"/>
        <w:gridCol w:w="3600"/>
        <w:gridCol w:w="3060"/>
      </w:tblGrid>
      <w:tr>
        <w:trPr>
          <w:trHeight w:val="323"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地区</w:t>
            </w:r>
          </w:p>
        </w:tc>
        <w:tc>
          <w:tcPr>
            <w:tcW w:w="3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0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80"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2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广东省</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5,077.41</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-73.93</w:t>
            </w:r>
          </w:p>
        </w:tc>
      </w:tr>
      <w:tr>
        <w:trPr>
          <w:trHeight w:val="323"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贵州省</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183.93</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w:t>
            </w:r>
          </w:p>
        </w:tc>
      </w:tr>
    </w:tbl>
    <w:p>
      <w:pPr>
        <w:pStyle w:val="BodyText"/>
        <w:tabs>
          <w:tab w:pos="8052" w:val="left" w:leader="none"/>
        </w:tabs>
        <w:spacing w:line="240" w:lineRule="auto" w:before="57"/>
        <w:ind w:left="841" w:right="0"/>
        <w:jc w:val="left"/>
        <w:rPr>
          <w:sz w:val="21"/>
          <w:szCs w:val="21"/>
        </w:rPr>
      </w:pPr>
      <w:r>
        <w:rPr/>
        <w:t>（3）占公司营业收入或营业利润</w:t>
      </w:r>
      <w:r>
        <w:rPr>
          <w:spacing w:val="-80"/>
        </w:rPr>
        <w:t> </w:t>
      </w:r>
      <w:r>
        <w:rPr/>
        <w:t>10%以上项目经营情况</w:t>
        <w:tab/>
      </w:r>
      <w:r>
        <w:rPr>
          <w:sz w:val="21"/>
          <w:szCs w:val="21"/>
        </w:rPr>
        <w:t>单位：万元</w:t>
      </w:r>
    </w:p>
    <w:p>
      <w:pPr>
        <w:spacing w:line="240" w:lineRule="auto" w:before="4"/>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3354"/>
        <w:gridCol w:w="1685"/>
        <w:gridCol w:w="1622"/>
        <w:gridCol w:w="3240"/>
      </w:tblGrid>
      <w:tr>
        <w:trPr>
          <w:trHeight w:val="576" w:hRule="exact"/>
        </w:trPr>
        <w:tc>
          <w:tcPr>
            <w:tcW w:w="335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8"/>
              <w:ind w:left="41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2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8"/>
              <w:ind w:left="38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2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8"/>
              <w:ind w:right="1"/>
              <w:jc w:val="center"/>
              <w:rPr>
                <w:rFonts w:ascii="宋体" w:hAnsi="宋体" w:cs="宋体" w:eastAsia="宋体" w:hint="default"/>
                <w:sz w:val="21"/>
                <w:szCs w:val="21"/>
              </w:rPr>
            </w:pPr>
            <w:r>
              <w:rPr>
                <w:rFonts w:ascii="宋体" w:hAnsi="宋体" w:cs="宋体" w:eastAsia="宋体" w:hint="default"/>
                <w:sz w:val="21"/>
                <w:szCs w:val="21"/>
              </w:rPr>
              <w:t>营业利润率（%）</w:t>
            </w:r>
          </w:p>
        </w:tc>
      </w:tr>
      <w:tr>
        <w:trPr>
          <w:trHeight w:val="579" w:hRule="exact"/>
        </w:trPr>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2" w:right="0"/>
              <w:jc w:val="left"/>
              <w:rPr>
                <w:rFonts w:ascii="宋体" w:hAnsi="宋体" w:cs="宋体" w:eastAsia="宋体" w:hint="default"/>
                <w:sz w:val="21"/>
                <w:szCs w:val="21"/>
              </w:rPr>
            </w:pPr>
            <w:r>
              <w:rPr>
                <w:rFonts w:ascii="宋体" w:hAnsi="宋体" w:cs="宋体" w:eastAsia="宋体" w:hint="default"/>
                <w:sz w:val="21"/>
                <w:szCs w:val="21"/>
              </w:rPr>
              <w:t>天伦大厦</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70" w:right="0"/>
              <w:jc w:val="left"/>
              <w:rPr>
                <w:rFonts w:ascii="宋体" w:hAnsi="宋体" w:cs="宋体" w:eastAsia="宋体" w:hint="default"/>
                <w:sz w:val="21"/>
                <w:szCs w:val="21"/>
              </w:rPr>
            </w:pPr>
            <w:r>
              <w:rPr>
                <w:rFonts w:ascii="宋体"/>
                <w:sz w:val="21"/>
              </w:rPr>
              <w:t>4,573.41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44" w:right="0"/>
              <w:jc w:val="left"/>
              <w:rPr>
                <w:rFonts w:ascii="宋体" w:hAnsi="宋体" w:cs="宋体" w:eastAsia="宋体" w:hint="default"/>
                <w:sz w:val="21"/>
                <w:szCs w:val="21"/>
              </w:rPr>
            </w:pPr>
            <w:r>
              <w:rPr>
                <w:rFonts w:ascii="宋体"/>
                <w:sz w:val="21"/>
              </w:rPr>
              <w:t>944.59</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6" w:right="0"/>
              <w:jc w:val="center"/>
              <w:rPr>
                <w:rFonts w:ascii="宋体" w:hAnsi="宋体" w:cs="宋体" w:eastAsia="宋体" w:hint="default"/>
                <w:sz w:val="21"/>
                <w:szCs w:val="21"/>
              </w:rPr>
            </w:pPr>
            <w:r>
              <w:rPr>
                <w:rFonts w:ascii="宋体"/>
                <w:sz w:val="21"/>
              </w:rPr>
              <w:t>79.35</w:t>
            </w:r>
          </w:p>
        </w:tc>
      </w:tr>
    </w:tbl>
    <w:p>
      <w:pPr>
        <w:pStyle w:val="BodyText"/>
        <w:spacing w:line="240" w:lineRule="auto" w:before="57"/>
        <w:ind w:left="841" w:right="0"/>
        <w:jc w:val="left"/>
      </w:pPr>
      <w:r>
        <w:rPr/>
        <w:t>（4）主要供应商、客户情况</w:t>
      </w:r>
    </w:p>
    <w:p>
      <w:pPr>
        <w:spacing w:after="0" w:line="240" w:lineRule="auto"/>
        <w:jc w:val="left"/>
        <w:sectPr>
          <w:pgSz w:w="11910" w:h="16840"/>
          <w:pgMar w:header="877" w:footer="982" w:top="1100" w:bottom="1180" w:left="860" w:right="860"/>
        </w:sectPr>
      </w:pPr>
    </w:p>
    <w:p>
      <w:pPr>
        <w:spacing w:line="240" w:lineRule="auto" w:before="6"/>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3707"/>
        <w:gridCol w:w="1753"/>
        <w:gridCol w:w="2264"/>
        <w:gridCol w:w="996"/>
      </w:tblGrid>
      <w:tr>
        <w:trPr>
          <w:trHeight w:val="690"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前五名供应商采购金额合计(万元)</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671.06</w:t>
            </w:r>
            <w:r>
              <w:rPr>
                <w:rFonts w:ascii="宋体"/>
                <w:sz w:val="21"/>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占采购总额比重(%)</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82.58</w:t>
            </w:r>
          </w:p>
        </w:tc>
      </w:tr>
      <w:tr>
        <w:trPr>
          <w:trHeight w:val="690"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前五名销售客户销售金额合计(万元)</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3,697.17</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占销售总额比重(%)</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70.27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
        <w:ind w:left="791" w:right="2282"/>
        <w:jc w:val="left"/>
      </w:pPr>
      <w:r>
        <w:rPr/>
        <w:t>3、报告期公司资产构成与费用变动情况</w:t>
      </w:r>
    </w:p>
    <w:p>
      <w:pPr>
        <w:pStyle w:val="BodyText"/>
        <w:spacing w:line="240" w:lineRule="auto" w:before="113"/>
        <w:ind w:left="362" w:right="2282"/>
        <w:jc w:val="left"/>
      </w:pPr>
      <w:r>
        <w:rPr/>
        <w:t>（1）资产构成同比发生重大变化情况</w:t>
      </w:r>
    </w:p>
    <w:p>
      <w:pPr>
        <w:spacing w:line="240" w:lineRule="auto" w:before="5"/>
        <w:rPr>
          <w:rFonts w:ascii="宋体" w:hAnsi="宋体" w:cs="宋体" w:eastAsia="宋体"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1660"/>
        <w:gridCol w:w="1698"/>
        <w:gridCol w:w="1319"/>
        <w:gridCol w:w="1699"/>
        <w:gridCol w:w="1175"/>
        <w:gridCol w:w="1170"/>
      </w:tblGrid>
      <w:tr>
        <w:trPr>
          <w:trHeight w:val="577" w:hRule="exact"/>
        </w:trPr>
        <w:tc>
          <w:tcPr>
            <w:tcW w:w="166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left="404" w:right="0"/>
              <w:jc w:val="left"/>
              <w:rPr>
                <w:rFonts w:ascii="宋体" w:hAnsi="宋体" w:cs="宋体" w:eastAsia="宋体" w:hint="default"/>
                <w:sz w:val="21"/>
                <w:szCs w:val="21"/>
              </w:rPr>
            </w:pPr>
            <w:r>
              <w:rPr>
                <w:rFonts w:ascii="宋体" w:hAnsi="宋体" w:cs="宋体" w:eastAsia="宋体" w:hint="default"/>
                <w:sz w:val="21"/>
                <w:szCs w:val="21"/>
              </w:rPr>
              <w:t>资产构成</w:t>
            </w:r>
          </w:p>
        </w:tc>
        <w:tc>
          <w:tcPr>
            <w:tcW w:w="3017"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7"/>
              <w:ind w:left="637"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874"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7"/>
              <w:ind w:left="565"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70" w:type="dxa"/>
            <w:vMerge w:val="restart"/>
            <w:tcBorders>
              <w:top w:val="single" w:sz="4" w:space="0" w:color="000000"/>
              <w:left w:val="single" w:sz="4" w:space="0" w:color="000000"/>
              <w:right w:val="single" w:sz="4" w:space="0" w:color="000000"/>
            </w:tcBorders>
            <w:shd w:val="clear" w:color="auto" w:fill="E6E6E6"/>
          </w:tcPr>
          <w:p>
            <w:pPr>
              <w:pStyle w:val="TableParagraph"/>
              <w:spacing w:line="261" w:lineRule="auto" w:before="127"/>
              <w:ind w:left="159" w:right="158"/>
              <w:jc w:val="both"/>
              <w:rPr>
                <w:rFonts w:ascii="宋体" w:hAnsi="宋体" w:cs="宋体" w:eastAsia="宋体" w:hint="default"/>
                <w:sz w:val="21"/>
                <w:szCs w:val="21"/>
              </w:rPr>
            </w:pPr>
            <w:r>
              <w:rPr>
                <w:rFonts w:ascii="宋体" w:hAnsi="宋体" w:cs="宋体" w:eastAsia="宋体" w:hint="default"/>
                <w:sz w:val="21"/>
                <w:szCs w:val="21"/>
              </w:rPr>
              <w:t>占总资产 比重的增 减（%）</w:t>
            </w:r>
          </w:p>
        </w:tc>
      </w:tr>
      <w:tr>
        <w:trPr>
          <w:trHeight w:val="611" w:hRule="exact"/>
        </w:trPr>
        <w:tc>
          <w:tcPr>
            <w:tcW w:w="1660" w:type="dxa"/>
            <w:vMerge/>
            <w:tcBorders>
              <w:left w:val="single" w:sz="4" w:space="0" w:color="000000"/>
              <w:bottom w:val="single" w:sz="4" w:space="0" w:color="000000"/>
              <w:right w:val="single" w:sz="4" w:space="0" w:color="000000"/>
            </w:tcBorders>
            <w:shd w:val="clear" w:color="auto" w:fill="E6E6E6"/>
          </w:tcPr>
          <w:p>
            <w:pPr/>
          </w:p>
        </w:tc>
        <w:tc>
          <w:tcPr>
            <w:tcW w:w="169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4"/>
              <w:ind w:left="423" w:right="0"/>
              <w:jc w:val="left"/>
              <w:rPr>
                <w:rFonts w:ascii="宋体" w:hAnsi="宋体" w:cs="宋体" w:eastAsia="宋体" w:hint="default"/>
                <w:sz w:val="21"/>
                <w:szCs w:val="21"/>
              </w:rPr>
            </w:pPr>
            <w:r>
              <w:rPr>
                <w:rFonts w:ascii="宋体" w:hAnsi="宋体" w:cs="宋体" w:eastAsia="宋体" w:hint="default"/>
                <w:sz w:val="21"/>
                <w:szCs w:val="21"/>
              </w:rPr>
              <w:t>金额(元)</w:t>
            </w:r>
          </w:p>
        </w:tc>
        <w:tc>
          <w:tcPr>
            <w:tcW w:w="131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1" w:lineRule="auto"/>
              <w:ind w:left="390" w:right="131" w:hanging="263"/>
              <w:jc w:val="left"/>
              <w:rPr>
                <w:rFonts w:ascii="宋体" w:hAnsi="宋体" w:cs="宋体" w:eastAsia="宋体" w:hint="default"/>
                <w:sz w:val="21"/>
                <w:szCs w:val="21"/>
              </w:rPr>
            </w:pPr>
            <w:r>
              <w:rPr>
                <w:rFonts w:ascii="宋体" w:hAnsi="宋体" w:cs="宋体" w:eastAsia="宋体" w:hint="default"/>
                <w:sz w:val="21"/>
                <w:szCs w:val="21"/>
              </w:rPr>
              <w:t>占总资产比 重(%)</w:t>
            </w:r>
          </w:p>
        </w:tc>
        <w:tc>
          <w:tcPr>
            <w:tcW w:w="169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4"/>
              <w:ind w:left="423" w:right="0"/>
              <w:jc w:val="left"/>
              <w:rPr>
                <w:rFonts w:ascii="宋体" w:hAnsi="宋体" w:cs="宋体" w:eastAsia="宋体" w:hint="default"/>
                <w:sz w:val="21"/>
                <w:szCs w:val="21"/>
              </w:rPr>
            </w:pPr>
            <w:r>
              <w:rPr>
                <w:rFonts w:ascii="宋体" w:hAnsi="宋体" w:cs="宋体" w:eastAsia="宋体" w:hint="default"/>
                <w:sz w:val="21"/>
                <w:szCs w:val="21"/>
              </w:rPr>
              <w:t>金额(元)</w:t>
            </w:r>
          </w:p>
        </w:tc>
        <w:tc>
          <w:tcPr>
            <w:tcW w:w="117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1" w:lineRule="auto"/>
              <w:ind w:left="214" w:right="161" w:hanging="53"/>
              <w:jc w:val="left"/>
              <w:rPr>
                <w:rFonts w:ascii="宋体" w:hAnsi="宋体" w:cs="宋体" w:eastAsia="宋体" w:hint="default"/>
                <w:sz w:val="21"/>
                <w:szCs w:val="21"/>
              </w:rPr>
            </w:pPr>
            <w:r>
              <w:rPr>
                <w:rFonts w:ascii="宋体" w:hAnsi="宋体" w:cs="宋体" w:eastAsia="宋体" w:hint="default"/>
                <w:sz w:val="21"/>
                <w:szCs w:val="21"/>
              </w:rPr>
              <w:t>占总资产 比重(%)</w:t>
            </w:r>
          </w:p>
        </w:tc>
        <w:tc>
          <w:tcPr>
            <w:tcW w:w="1170" w:type="dxa"/>
            <w:vMerge/>
            <w:tcBorders>
              <w:left w:val="single" w:sz="4" w:space="0" w:color="000000"/>
              <w:bottom w:val="single" w:sz="4" w:space="0" w:color="000000"/>
              <w:right w:val="single" w:sz="4" w:space="0" w:color="000000"/>
            </w:tcBorders>
            <w:shd w:val="clear" w:color="auto" w:fill="E6E6E6"/>
          </w:tcPr>
          <w:p>
            <w:pPr/>
          </w:p>
        </w:tc>
      </w:tr>
      <w:tr>
        <w:trPr>
          <w:trHeight w:val="576"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21"/>
                <w:szCs w:val="21"/>
              </w:rPr>
            </w:pPr>
            <w:r>
              <w:rPr>
                <w:rFonts w:ascii="宋体"/>
                <w:spacing w:val="-1"/>
                <w:sz w:val="21"/>
              </w:rPr>
              <w:t>707,838,644.99</w:t>
            </w:r>
            <w:r>
              <w:rPr>
                <w:rFonts w:ascii="宋体"/>
                <w:sz w:val="21"/>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4"/>
              <w:jc w:val="right"/>
              <w:rPr>
                <w:rFonts w:ascii="宋体" w:hAnsi="宋体" w:cs="宋体" w:eastAsia="宋体" w:hint="default"/>
                <w:sz w:val="21"/>
                <w:szCs w:val="21"/>
              </w:rPr>
            </w:pPr>
            <w:r>
              <w:rPr>
                <w:rFonts w:ascii="宋体"/>
                <w:spacing w:val="-1"/>
                <w:sz w:val="21"/>
              </w:rPr>
              <w:t>100.00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宋体" w:hAnsi="宋体" w:cs="宋体" w:eastAsia="宋体" w:hint="default"/>
                <w:sz w:val="21"/>
                <w:szCs w:val="21"/>
              </w:rPr>
            </w:pPr>
            <w:r>
              <w:rPr>
                <w:rFonts w:ascii="宋体"/>
                <w:sz w:val="21"/>
              </w:rPr>
              <w:t>709,633,960.05</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21"/>
                <w:szCs w:val="21"/>
              </w:rPr>
            </w:pPr>
            <w:r>
              <w:rPr>
                <w:rFonts w:ascii="宋体"/>
                <w:sz w:val="21"/>
              </w:rPr>
              <w:t>100.00</w:t>
            </w:r>
          </w:p>
        </w:tc>
        <w:tc>
          <w:tcPr>
            <w:tcW w:w="1170" w:type="dxa"/>
            <w:tcBorders>
              <w:top w:val="single" w:sz="4" w:space="0" w:color="000000"/>
              <w:left w:val="single" w:sz="4" w:space="0" w:color="000000"/>
              <w:bottom w:val="single" w:sz="4" w:space="0" w:color="000000"/>
              <w:right w:val="single" w:sz="4" w:space="0" w:color="000000"/>
            </w:tcBorders>
          </w:tcPr>
          <w:p>
            <w:pPr/>
          </w:p>
        </w:tc>
      </w:tr>
      <w:tr>
        <w:trPr>
          <w:trHeight w:val="577"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21"/>
                <w:szCs w:val="21"/>
              </w:rPr>
            </w:pPr>
            <w:r>
              <w:rPr>
                <w:rFonts w:ascii="宋体"/>
                <w:sz w:val="21"/>
              </w:rPr>
              <w:t>31,655,160.43</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21"/>
                <w:szCs w:val="21"/>
              </w:rPr>
            </w:pPr>
            <w:r>
              <w:rPr>
                <w:rFonts w:ascii="宋体"/>
                <w:sz w:val="21"/>
              </w:rPr>
              <w:t>4.47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21"/>
                <w:szCs w:val="21"/>
              </w:rPr>
            </w:pPr>
            <w:r>
              <w:rPr>
                <w:rFonts w:ascii="宋体"/>
                <w:sz w:val="21"/>
              </w:rPr>
              <w:t>134,010,814.07</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21"/>
                <w:szCs w:val="21"/>
              </w:rPr>
            </w:pPr>
            <w:r>
              <w:rPr>
                <w:rFonts w:ascii="宋体"/>
                <w:sz w:val="21"/>
              </w:rPr>
              <w:t>18.88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z w:val="21"/>
              </w:rPr>
              <w:t>-14.41</w:t>
            </w:r>
          </w:p>
        </w:tc>
      </w:tr>
      <w:tr>
        <w:trPr>
          <w:trHeight w:val="577"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21"/>
                <w:szCs w:val="21"/>
              </w:rPr>
            </w:pPr>
            <w:r>
              <w:rPr>
                <w:rFonts w:ascii="宋体"/>
                <w:spacing w:val="-1"/>
                <w:sz w:val="21"/>
              </w:rPr>
              <w:t>164,106,464.60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21"/>
                <w:szCs w:val="21"/>
              </w:rPr>
            </w:pPr>
            <w:r>
              <w:rPr>
                <w:rFonts w:ascii="宋体"/>
                <w:spacing w:val="-1"/>
                <w:sz w:val="21"/>
              </w:rPr>
              <w:t>23.18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21"/>
                <w:szCs w:val="21"/>
              </w:rPr>
            </w:pPr>
            <w:r>
              <w:rPr>
                <w:rFonts w:ascii="宋体"/>
                <w:spacing w:val="-1"/>
                <w:sz w:val="21"/>
              </w:rPr>
              <w:t>155,399,648.32</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21"/>
                <w:szCs w:val="21"/>
              </w:rPr>
            </w:pPr>
            <w:r>
              <w:rPr>
                <w:rFonts w:ascii="宋体"/>
                <w:spacing w:val="-1"/>
                <w:sz w:val="21"/>
              </w:rPr>
              <w:t>21.90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21"/>
                <w:szCs w:val="21"/>
              </w:rPr>
            </w:pPr>
            <w:r>
              <w:rPr>
                <w:rFonts w:ascii="宋体"/>
                <w:spacing w:val="-1"/>
                <w:sz w:val="21"/>
              </w:rPr>
              <w:t>1.28</w:t>
            </w:r>
          </w:p>
        </w:tc>
      </w:tr>
      <w:tr>
        <w:trPr>
          <w:trHeight w:val="577"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21"/>
                <w:szCs w:val="21"/>
              </w:rPr>
            </w:pPr>
            <w:r>
              <w:rPr>
                <w:rFonts w:ascii="宋体"/>
                <w:spacing w:val="-1"/>
                <w:sz w:val="21"/>
              </w:rPr>
              <w:t>63,385,065.19</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21"/>
                <w:szCs w:val="21"/>
              </w:rPr>
            </w:pPr>
            <w:r>
              <w:rPr>
                <w:rFonts w:ascii="宋体"/>
                <w:sz w:val="21"/>
              </w:rPr>
              <w:t>8.95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21"/>
                <w:szCs w:val="21"/>
              </w:rPr>
            </w:pPr>
            <w:r>
              <w:rPr>
                <w:rFonts w:ascii="宋体"/>
                <w:spacing w:val="-1"/>
                <w:sz w:val="21"/>
              </w:rPr>
              <w:t>1,680,000.00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21"/>
                <w:szCs w:val="21"/>
              </w:rPr>
            </w:pPr>
            <w:r>
              <w:rPr>
                <w:rFonts w:ascii="宋体"/>
                <w:sz w:val="21"/>
              </w:rPr>
              <w:t>0.24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z w:val="21"/>
              </w:rPr>
              <w:t>8.71</w:t>
            </w:r>
          </w:p>
        </w:tc>
      </w:tr>
      <w:tr>
        <w:trPr>
          <w:trHeight w:val="577"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21"/>
                <w:szCs w:val="21"/>
              </w:rPr>
            </w:pPr>
            <w:r>
              <w:rPr>
                <w:rFonts w:ascii="宋体"/>
                <w:spacing w:val="-1"/>
                <w:sz w:val="21"/>
              </w:rPr>
              <w:t>35,000,000.00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21"/>
                <w:szCs w:val="21"/>
              </w:rPr>
            </w:pPr>
            <w:r>
              <w:rPr>
                <w:rFonts w:ascii="宋体"/>
                <w:sz w:val="21"/>
              </w:rPr>
              <w:t>4.94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21"/>
                <w:szCs w:val="21"/>
              </w:rPr>
            </w:pPr>
            <w:r>
              <w:rPr>
                <w:rFonts w:ascii="宋体"/>
                <w:sz w:val="21"/>
              </w:rPr>
              <w:t>-</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21"/>
                <w:szCs w:val="21"/>
              </w:rPr>
            </w:pPr>
            <w:r>
              <w:rPr>
                <w:rFonts w:ascii="宋体"/>
                <w:sz w:val="21"/>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z w:val="21"/>
              </w:rPr>
              <w:t>4.94</w:t>
            </w:r>
          </w:p>
        </w:tc>
      </w:tr>
      <w:tr>
        <w:trPr>
          <w:trHeight w:val="577"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宋体" w:hAnsi="宋体" w:cs="宋体" w:eastAsia="宋体" w:hint="default"/>
                <w:sz w:val="21"/>
                <w:szCs w:val="21"/>
              </w:rPr>
            </w:pPr>
            <w:r>
              <w:rPr>
                <w:rFonts w:ascii="宋体"/>
                <w:sz w:val="21"/>
              </w:rPr>
              <w:t>179,200,000.00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21"/>
                <w:szCs w:val="21"/>
              </w:rPr>
            </w:pPr>
            <w:r>
              <w:rPr>
                <w:rFonts w:ascii="宋体"/>
                <w:sz w:val="21"/>
              </w:rPr>
              <w:t>25.32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21"/>
                <w:szCs w:val="21"/>
              </w:rPr>
            </w:pPr>
            <w:r>
              <w:rPr>
                <w:rFonts w:ascii="宋体"/>
                <w:spacing w:val="-1"/>
                <w:sz w:val="21"/>
              </w:rPr>
              <w:t>212,500,000.00</w:t>
            </w:r>
            <w:r>
              <w:rPr>
                <w:rFonts w:ascii="宋体"/>
                <w:sz w:val="21"/>
              </w:rPr>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z w:val="21"/>
              </w:rPr>
              <w:t>29.95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z w:val="21"/>
              </w:rPr>
              <w:t>-4.63</w:t>
            </w:r>
          </w:p>
        </w:tc>
      </w:tr>
    </w:tbl>
    <w:p>
      <w:pPr>
        <w:pStyle w:val="BodyText"/>
        <w:spacing w:line="240" w:lineRule="auto" w:before="41"/>
        <w:ind w:left="501" w:right="2282"/>
        <w:jc w:val="left"/>
      </w:pPr>
      <w:r>
        <w:rPr/>
        <w:t>变动原因说明：</w:t>
      </w:r>
    </w:p>
    <w:p>
      <w:pPr>
        <w:pStyle w:val="BodyText"/>
        <w:spacing w:line="302" w:lineRule="auto" w:before="93"/>
        <w:ind w:left="221" w:right="210" w:firstLine="279"/>
        <w:jc w:val="both"/>
      </w:pPr>
      <w:r>
        <w:rPr>
          <w:spacing w:val="4"/>
          <w:w w:val="95"/>
        </w:rPr>
        <w:t>①货币资金减少系公司收购六盘水吉源煤业有限公司股权并对煤矿</w:t>
      </w:r>
      <w:r>
        <w:rPr>
          <w:spacing w:val="-19"/>
          <w:w w:val="95"/>
        </w:rPr>
        <w:t> </w:t>
      </w:r>
      <w:r>
        <w:rPr>
          <w:spacing w:val="3"/>
        </w:rPr>
        <w:t>在建工程及河南新景致房地产项目增加资金投入以及支付广西田阳天</w:t>
      </w:r>
      <w:r>
        <w:rPr>
          <w:spacing w:val="3"/>
          <w:w w:val="99"/>
        </w:rPr>
        <w:t> </w:t>
      </w:r>
      <w:r>
        <w:rPr>
          <w:spacing w:val="-2"/>
        </w:rPr>
        <w:t>伦矿业有限公司股权转让余款所致；(说明：田阳叫曼矿业有限责任公</w:t>
      </w:r>
      <w:r>
        <w:rPr>
          <w:spacing w:val="-125"/>
        </w:rPr>
        <w:t> </w:t>
      </w:r>
      <w:r>
        <w:rPr>
          <w:spacing w:val="-125"/>
        </w:rPr>
      </w:r>
      <w:r>
        <w:rPr/>
        <w:t>司于</w:t>
      </w:r>
      <w:r>
        <w:rPr>
          <w:spacing w:val="-73"/>
        </w:rPr>
        <w:t> </w:t>
      </w:r>
      <w:r>
        <w:rPr/>
        <w:t>2009</w:t>
      </w:r>
      <w:r>
        <w:rPr>
          <w:spacing w:val="-72"/>
        </w:rPr>
        <w:t> </w:t>
      </w:r>
      <w:r>
        <w:rPr/>
        <w:t>年</w:t>
      </w:r>
      <w:r>
        <w:rPr>
          <w:spacing w:val="-73"/>
        </w:rPr>
        <w:t> </w:t>
      </w:r>
      <w:r>
        <w:rPr/>
        <w:t>3</w:t>
      </w:r>
      <w:r>
        <w:rPr>
          <w:spacing w:val="-72"/>
        </w:rPr>
        <w:t> </w:t>
      </w:r>
      <w:r>
        <w:rPr/>
        <w:t>月</w:t>
      </w:r>
      <w:r>
        <w:rPr>
          <w:spacing w:val="-72"/>
        </w:rPr>
        <w:t> </w:t>
      </w:r>
      <w:r>
        <w:rPr/>
        <w:t>2</w:t>
      </w:r>
      <w:r>
        <w:rPr>
          <w:spacing w:val="-72"/>
        </w:rPr>
        <w:t> </w:t>
      </w:r>
      <w:r>
        <w:rPr/>
        <w:t>日更名为广西田阳天伦矿业有限公司)</w:t>
      </w:r>
    </w:p>
    <w:p>
      <w:pPr>
        <w:pStyle w:val="BodyText"/>
        <w:spacing w:line="240" w:lineRule="auto" w:before="21"/>
        <w:ind w:left="501" w:right="2282"/>
        <w:jc w:val="left"/>
      </w:pPr>
      <w:r>
        <w:rPr/>
        <w:t>②存货增加系公司增加房地产项目投入所致；</w:t>
      </w:r>
    </w:p>
    <w:p>
      <w:pPr>
        <w:pStyle w:val="BodyText"/>
        <w:spacing w:line="300" w:lineRule="auto" w:before="93"/>
        <w:ind w:left="221" w:right="303" w:firstLine="279"/>
        <w:jc w:val="left"/>
      </w:pPr>
      <w:r>
        <w:rPr>
          <w:spacing w:val="4"/>
          <w:w w:val="95"/>
        </w:rPr>
        <w:t>③在建工程增加系公司收购六盘水吉源煤业公司，并增加对煤矿在</w:t>
      </w:r>
      <w:r>
        <w:rPr>
          <w:spacing w:val="-19"/>
          <w:w w:val="95"/>
        </w:rPr>
        <w:t> </w:t>
      </w:r>
      <w:r>
        <w:rPr/>
        <w:t>建工程投入所致；</w:t>
      </w:r>
    </w:p>
    <w:p>
      <w:pPr>
        <w:pStyle w:val="BodyText"/>
        <w:spacing w:line="240" w:lineRule="auto" w:before="24"/>
        <w:ind w:left="501" w:right="303"/>
        <w:jc w:val="left"/>
      </w:pPr>
      <w:r>
        <w:rPr/>
        <w:t>④短期借款增加系公司取得银行流动资金贷款所致；</w:t>
      </w:r>
    </w:p>
    <w:p>
      <w:pPr>
        <w:pStyle w:val="BodyText"/>
        <w:spacing w:line="240" w:lineRule="auto" w:before="93"/>
        <w:ind w:left="501" w:right="2282"/>
        <w:jc w:val="left"/>
      </w:pPr>
      <w:r>
        <w:rPr/>
        <w:t>⑤长期借款减少系归还银行长期贷款所致。</w:t>
      </w:r>
    </w:p>
    <w:p>
      <w:pPr>
        <w:pStyle w:val="BodyText"/>
        <w:spacing w:line="302" w:lineRule="auto" w:before="93"/>
        <w:ind w:left="221" w:right="324" w:firstLine="140"/>
        <w:jc w:val="both"/>
      </w:pPr>
      <w:r>
        <w:rPr>
          <w:w w:val="95"/>
        </w:rPr>
        <w:t>（2）公司将天伦大厦等出租物业计入投资性房地产，并采用成本模</w:t>
      </w:r>
      <w:r>
        <w:rPr>
          <w:spacing w:val="129"/>
          <w:w w:val="95"/>
        </w:rPr>
        <w:t> </w:t>
      </w:r>
      <w:r>
        <w:rPr>
          <w:spacing w:val="129"/>
          <w:w w:val="95"/>
        </w:rPr>
      </w:r>
      <w:r>
        <w:rPr>
          <w:w w:val="95"/>
        </w:rPr>
        <w:t>式计价；对河南新景致房地产有限公司所拥有的郑州龙湖地块土地使</w:t>
      </w:r>
      <w:r>
        <w:rPr>
          <w:spacing w:val="9"/>
          <w:w w:val="95"/>
        </w:rPr>
        <w:t> </w:t>
      </w:r>
      <w:r>
        <w:rPr>
          <w:spacing w:val="9"/>
          <w:w w:val="95"/>
        </w:rPr>
      </w:r>
      <w:r>
        <w:rPr/>
        <w:t>用权采用公允价值计价，该公允价值取自中盛联盟（北京）A</w:t>
      </w:r>
      <w:r>
        <w:rPr>
          <w:spacing w:val="-11"/>
        </w:rPr>
        <w:t> </w:t>
      </w:r>
      <w:r>
        <w:rPr/>
        <w:t>评报字</w:t>
      </w:r>
    </w:p>
    <w:p>
      <w:pPr>
        <w:spacing w:after="0" w:line="302" w:lineRule="auto"/>
        <w:jc w:val="both"/>
        <w:sectPr>
          <w:pgSz w:w="11910" w:h="16840"/>
          <w:pgMar w:header="877" w:footer="982" w:top="1100" w:bottom="1180" w:left="1480" w:right="1480"/>
        </w:sectPr>
      </w:pPr>
    </w:p>
    <w:p>
      <w:pPr>
        <w:spacing w:line="240" w:lineRule="auto" w:before="8"/>
        <w:rPr>
          <w:rFonts w:ascii="宋体" w:hAnsi="宋体" w:cs="宋体" w:eastAsia="宋体" w:hint="default"/>
          <w:sz w:val="26"/>
          <w:szCs w:val="26"/>
        </w:rPr>
      </w:pPr>
    </w:p>
    <w:p>
      <w:pPr>
        <w:pStyle w:val="BodyText"/>
        <w:spacing w:line="240" w:lineRule="auto" w:before="13"/>
        <w:ind w:left="221" w:right="253"/>
        <w:jc w:val="left"/>
      </w:pPr>
      <w:r>
        <w:rPr/>
        <w:t>[2007]第</w:t>
      </w:r>
      <w:r>
        <w:rPr>
          <w:spacing w:val="-75"/>
        </w:rPr>
        <w:t> </w:t>
      </w:r>
      <w:r>
        <w:rPr/>
        <w:t>031</w:t>
      </w:r>
      <w:r>
        <w:rPr>
          <w:spacing w:val="-74"/>
        </w:rPr>
        <w:t> </w:t>
      </w:r>
      <w:r>
        <w:rPr/>
        <w:t>号资产评估报告书评估结果。</w:t>
      </w:r>
    </w:p>
    <w:p>
      <w:pPr>
        <w:pStyle w:val="BodyText"/>
        <w:spacing w:line="314" w:lineRule="auto" w:before="109"/>
        <w:ind w:left="221" w:right="253" w:firstLine="140"/>
        <w:jc w:val="left"/>
      </w:pPr>
      <w:r>
        <w:rPr/>
        <w:pict>
          <v:shape style="position:absolute;margin-left:79.440002pt;margin-top:50.615833pt;width:436.65pt;height:144.8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04"/>
                    <w:gridCol w:w="2514"/>
                    <w:gridCol w:w="2306"/>
                    <w:gridCol w:w="2094"/>
                  </w:tblGrid>
                  <w:tr>
                    <w:trPr>
                      <w:trHeight w:val="576" w:hRule="exact"/>
                    </w:trPr>
                    <w:tc>
                      <w:tcPr>
                        <w:tcW w:w="180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7"/>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51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7"/>
                          <w:ind w:left="699"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年(元)</w:t>
                        </w:r>
                      </w:p>
                    </w:tc>
                    <w:tc>
                      <w:tcPr>
                        <w:tcW w:w="230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7"/>
                          <w:ind w:left="596"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年(元)</w:t>
                        </w:r>
                      </w:p>
                    </w:tc>
                    <w:tc>
                      <w:tcPr>
                        <w:tcW w:w="20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7"/>
                          <w:ind w:left="307" w:right="0"/>
                          <w:jc w:val="left"/>
                          <w:rPr>
                            <w:rFonts w:ascii="宋体" w:hAnsi="宋体" w:cs="宋体" w:eastAsia="宋体" w:hint="default"/>
                            <w:sz w:val="21"/>
                            <w:szCs w:val="21"/>
                          </w:rPr>
                        </w:pPr>
                        <w:r>
                          <w:rPr>
                            <w:rFonts w:ascii="宋体" w:hAnsi="宋体" w:cs="宋体" w:eastAsia="宋体" w:hint="default"/>
                            <w:sz w:val="21"/>
                            <w:szCs w:val="21"/>
                          </w:rPr>
                          <w:t>同比增减额(元)</w:t>
                        </w:r>
                      </w:p>
                    </w:tc>
                  </w:tr>
                  <w:tr>
                    <w:trPr>
                      <w:trHeight w:val="578" w:hRule="exact"/>
                    </w:trPr>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21"/>
                            <w:szCs w:val="21"/>
                          </w:rPr>
                        </w:pPr>
                        <w:r>
                          <w:rPr>
                            <w:rFonts w:ascii="宋体"/>
                            <w:sz w:val="21"/>
                          </w:rPr>
                          <w:t>569,852.35</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pacing w:val="-1"/>
                            <w:sz w:val="21"/>
                          </w:rPr>
                          <w:t>2,121,355,20</w:t>
                        </w:r>
                        <w:r>
                          <w:rPr>
                            <w:rFonts w:ascii="宋体"/>
                            <w:sz w:val="21"/>
                          </w:rPr>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21"/>
                            <w:szCs w:val="21"/>
                          </w:rPr>
                        </w:pPr>
                        <w:r>
                          <w:rPr>
                            <w:rFonts w:ascii="宋体"/>
                            <w:spacing w:val="-1"/>
                            <w:sz w:val="21"/>
                          </w:rPr>
                          <w:t>-1,551,502.85</w:t>
                        </w:r>
                        <w:r>
                          <w:rPr>
                            <w:rFonts w:ascii="宋体"/>
                            <w:sz w:val="21"/>
                          </w:rPr>
                        </w:r>
                      </w:p>
                    </w:tc>
                  </w:tr>
                  <w:tr>
                    <w:trPr>
                      <w:trHeight w:val="577" w:hRule="exact"/>
                    </w:trPr>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21"/>
                            <w:szCs w:val="21"/>
                          </w:rPr>
                        </w:pPr>
                        <w:r>
                          <w:rPr>
                            <w:rFonts w:ascii="宋体"/>
                            <w:spacing w:val="-1"/>
                            <w:sz w:val="21"/>
                          </w:rPr>
                          <w:t>12,258,812.05</w:t>
                        </w:r>
                        <w:r>
                          <w:rPr>
                            <w:rFonts w:ascii="宋体"/>
                            <w:sz w:val="21"/>
                          </w:rPr>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pacing w:val="-1"/>
                            <w:sz w:val="21"/>
                          </w:rPr>
                          <w:t>8,007,730.07</w:t>
                        </w:r>
                        <w:r>
                          <w:rPr>
                            <w:rFonts w:ascii="宋体"/>
                            <w:sz w:val="21"/>
                          </w:rPr>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21"/>
                            <w:szCs w:val="21"/>
                          </w:rPr>
                        </w:pPr>
                        <w:r>
                          <w:rPr>
                            <w:rFonts w:ascii="宋体"/>
                            <w:spacing w:val="-1"/>
                            <w:sz w:val="21"/>
                          </w:rPr>
                          <w:t>4,251,081.98</w:t>
                        </w:r>
                        <w:r>
                          <w:rPr>
                            <w:rFonts w:ascii="宋体"/>
                            <w:sz w:val="21"/>
                          </w:rPr>
                        </w:r>
                      </w:p>
                    </w:tc>
                  </w:tr>
                  <w:tr>
                    <w:trPr>
                      <w:trHeight w:val="577" w:hRule="exact"/>
                    </w:trPr>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21"/>
                            <w:szCs w:val="21"/>
                          </w:rPr>
                        </w:pPr>
                        <w:r>
                          <w:rPr>
                            <w:rFonts w:ascii="宋体"/>
                            <w:spacing w:val="-1"/>
                            <w:sz w:val="21"/>
                          </w:rPr>
                          <w:t>16,463,831.10</w:t>
                        </w:r>
                        <w:r>
                          <w:rPr>
                            <w:rFonts w:ascii="宋体"/>
                            <w:sz w:val="21"/>
                          </w:rPr>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pacing w:val="-1"/>
                            <w:sz w:val="21"/>
                          </w:rPr>
                          <w:t>5,095,712.59</w:t>
                        </w:r>
                        <w:r>
                          <w:rPr>
                            <w:rFonts w:ascii="宋体"/>
                            <w:sz w:val="21"/>
                          </w:rPr>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21"/>
                            <w:szCs w:val="21"/>
                          </w:rPr>
                        </w:pPr>
                        <w:r>
                          <w:rPr>
                            <w:rFonts w:ascii="宋体"/>
                            <w:spacing w:val="-1"/>
                            <w:sz w:val="21"/>
                          </w:rPr>
                          <w:t>11,368,118.51</w:t>
                        </w:r>
                        <w:r>
                          <w:rPr>
                            <w:rFonts w:ascii="宋体"/>
                            <w:sz w:val="21"/>
                          </w:rPr>
                        </w:r>
                      </w:p>
                    </w:tc>
                  </w:tr>
                  <w:tr>
                    <w:trPr>
                      <w:trHeight w:val="577" w:hRule="exact"/>
                    </w:trPr>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21"/>
                            <w:szCs w:val="21"/>
                          </w:rPr>
                        </w:pPr>
                        <w:r>
                          <w:rPr>
                            <w:rFonts w:ascii="宋体"/>
                            <w:sz w:val="21"/>
                          </w:rPr>
                          <w:t>1,009,774.64</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pacing w:val="-1"/>
                            <w:sz w:val="21"/>
                          </w:rPr>
                          <w:t>6,421,830.78</w:t>
                        </w:r>
                        <w:r>
                          <w:rPr>
                            <w:rFonts w:ascii="宋体"/>
                            <w:sz w:val="21"/>
                          </w:rPr>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21"/>
                            <w:szCs w:val="21"/>
                          </w:rPr>
                        </w:pPr>
                        <w:r>
                          <w:rPr>
                            <w:rFonts w:ascii="宋体"/>
                            <w:spacing w:val="-1"/>
                            <w:sz w:val="21"/>
                          </w:rPr>
                          <w:t>-5,412,056.14</w:t>
                        </w:r>
                        <w:r>
                          <w:rPr>
                            <w:rFonts w:ascii="宋体"/>
                            <w:sz w:val="21"/>
                          </w:rPr>
                        </w:r>
                      </w:p>
                    </w:tc>
                  </w:tr>
                </w:tbl>
                <w:p>
                  <w:pPr/>
                </w:p>
              </w:txbxContent>
            </v:textbox>
            <w10:wrap type="none"/>
          </v:shape>
        </w:pict>
      </w:r>
      <w:r>
        <w:rPr>
          <w:spacing w:val="3"/>
        </w:rPr>
        <w:t>（3）公司营业费用、管理费用、财务费用、所得税等财务数据变动</w:t>
      </w:r>
      <w:r>
        <w:rPr>
          <w:spacing w:val="3"/>
          <w:w w:val="99"/>
        </w:rPr>
        <w:t> </w:t>
      </w:r>
      <w:r>
        <w:rPr/>
        <w:t>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before="13"/>
        <w:ind w:left="501" w:right="253"/>
        <w:jc w:val="left"/>
      </w:pPr>
      <w:r>
        <w:rPr/>
        <w:t>变动原因说明：</w:t>
      </w:r>
    </w:p>
    <w:p>
      <w:pPr>
        <w:pStyle w:val="BodyText"/>
        <w:spacing w:line="302" w:lineRule="auto" w:before="93"/>
        <w:ind w:left="221" w:right="253" w:firstLine="279"/>
        <w:jc w:val="left"/>
      </w:pPr>
      <w:r>
        <w:rPr>
          <w:spacing w:val="4"/>
          <w:w w:val="95"/>
        </w:rPr>
        <w:t>①销售费用减少系天伦大厦项目已基本出租完毕，由于本期招租项</w:t>
      </w:r>
      <w:r>
        <w:rPr>
          <w:spacing w:val="-19"/>
          <w:w w:val="95"/>
        </w:rPr>
        <w:t> </w:t>
      </w:r>
      <w:r>
        <w:rPr/>
        <w:t>目减少从而租售代理费用减少所致；</w:t>
      </w:r>
    </w:p>
    <w:p>
      <w:pPr>
        <w:pStyle w:val="BodyText"/>
        <w:spacing w:line="300" w:lineRule="auto"/>
        <w:ind w:left="221" w:right="253" w:firstLine="279"/>
        <w:jc w:val="left"/>
      </w:pPr>
      <w:r>
        <w:rPr>
          <w:spacing w:val="4"/>
          <w:w w:val="95"/>
        </w:rPr>
        <w:t>②管理费用增加系公司本期收购六盘水吉源煤业，合并范围增大所</w:t>
      </w:r>
      <w:r>
        <w:rPr>
          <w:spacing w:val="-19"/>
          <w:w w:val="95"/>
        </w:rPr>
        <w:t> </w:t>
      </w:r>
      <w:r>
        <w:rPr/>
        <w:t>致；</w:t>
      </w:r>
    </w:p>
    <w:p>
      <w:pPr>
        <w:pStyle w:val="BodyText"/>
        <w:spacing w:line="240" w:lineRule="auto" w:before="24"/>
        <w:ind w:left="501" w:right="253"/>
        <w:jc w:val="left"/>
      </w:pPr>
      <w:r>
        <w:rPr/>
        <w:t>③财务费用增加系银行借款利息资本化减少，记入财务费用所致；</w:t>
      </w:r>
    </w:p>
    <w:p>
      <w:pPr>
        <w:pStyle w:val="BodyText"/>
        <w:spacing w:line="626" w:lineRule="auto" w:before="93"/>
        <w:ind w:left="781" w:right="624" w:hanging="281"/>
        <w:jc w:val="left"/>
      </w:pPr>
      <w:r>
        <w:rPr/>
        <w:pict>
          <v:shape style="position:absolute;margin-left:79.440002pt;margin-top:73.591316pt;width:436.8pt;height:115.9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97"/>
                    <w:gridCol w:w="1985"/>
                    <w:gridCol w:w="1842"/>
                    <w:gridCol w:w="1798"/>
                  </w:tblGrid>
                  <w:tr>
                    <w:trPr>
                      <w:trHeight w:val="576" w:hRule="exact"/>
                    </w:trPr>
                    <w:tc>
                      <w:tcPr>
                        <w:tcW w:w="309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7"/>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7"/>
                          <w:ind w:left="43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年(元)</w:t>
                        </w:r>
                      </w:p>
                    </w:tc>
                    <w:tc>
                      <w:tcPr>
                        <w:tcW w:w="18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7"/>
                          <w:ind w:left="364"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年(元)</w:t>
                        </w:r>
                      </w:p>
                    </w:tc>
                    <w:tc>
                      <w:tcPr>
                        <w:tcW w:w="179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7"/>
                          <w:ind w:right="2"/>
                          <w:jc w:val="right"/>
                          <w:rPr>
                            <w:rFonts w:ascii="宋体" w:hAnsi="宋体" w:cs="宋体" w:eastAsia="宋体" w:hint="default"/>
                            <w:sz w:val="21"/>
                            <w:szCs w:val="21"/>
                          </w:rPr>
                        </w:pPr>
                        <w:r>
                          <w:rPr>
                            <w:rFonts w:ascii="宋体" w:hAnsi="宋体" w:cs="宋体" w:eastAsia="宋体" w:hint="default"/>
                            <w:sz w:val="21"/>
                            <w:szCs w:val="21"/>
                          </w:rPr>
                          <w:t>同比增减额（元）</w:t>
                        </w:r>
                      </w:p>
                    </w:tc>
                  </w:tr>
                  <w:tr>
                    <w:trPr>
                      <w:trHeight w:val="577"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01" w:right="0"/>
                          <w:jc w:val="left"/>
                          <w:rPr>
                            <w:rFonts w:ascii="宋体" w:hAnsi="宋体" w:cs="宋体" w:eastAsia="宋体" w:hint="default"/>
                            <w:sz w:val="21"/>
                            <w:szCs w:val="21"/>
                          </w:rPr>
                        </w:pPr>
                        <w:r>
                          <w:rPr>
                            <w:rFonts w:ascii="宋体"/>
                            <w:sz w:val="21"/>
                          </w:rPr>
                          <w:t>-27,787,820.91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z w:val="21"/>
                          </w:rPr>
                          <w:t>169,886,576.69</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9" w:right="0"/>
                          <w:jc w:val="left"/>
                          <w:rPr>
                            <w:rFonts w:ascii="宋体" w:hAnsi="宋体" w:cs="宋体" w:eastAsia="宋体" w:hint="default"/>
                            <w:sz w:val="21"/>
                            <w:szCs w:val="21"/>
                          </w:rPr>
                        </w:pPr>
                        <w:r>
                          <w:rPr>
                            <w:rFonts w:ascii="宋体"/>
                            <w:sz w:val="21"/>
                          </w:rPr>
                          <w:t>-197,674,397.60</w:t>
                        </w:r>
                      </w:p>
                    </w:tc>
                  </w:tr>
                  <w:tr>
                    <w:trPr>
                      <w:trHeight w:val="577"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01" w:right="0"/>
                          <w:jc w:val="left"/>
                          <w:rPr>
                            <w:rFonts w:ascii="宋体" w:hAnsi="宋体" w:cs="宋体" w:eastAsia="宋体" w:hint="default"/>
                            <w:sz w:val="21"/>
                            <w:szCs w:val="21"/>
                          </w:rPr>
                        </w:pPr>
                        <w:r>
                          <w:rPr>
                            <w:rFonts w:ascii="宋体"/>
                            <w:sz w:val="21"/>
                          </w:rPr>
                          <w:t>-58,782,979.48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21"/>
                            <w:szCs w:val="21"/>
                          </w:rPr>
                        </w:pPr>
                        <w:r>
                          <w:rPr>
                            <w:rFonts w:ascii="宋体"/>
                            <w:spacing w:val="-1"/>
                            <w:sz w:val="21"/>
                          </w:rPr>
                          <w:t>-120,848,798.54</w:t>
                        </w:r>
                        <w:r>
                          <w:rPr>
                            <w:rFonts w:ascii="宋体"/>
                            <w:sz w:val="21"/>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pacing w:val="-1"/>
                            <w:sz w:val="21"/>
                          </w:rPr>
                          <w:t>62,065,819.06</w:t>
                        </w:r>
                        <w:r>
                          <w:rPr>
                            <w:rFonts w:ascii="宋体"/>
                            <w:sz w:val="21"/>
                          </w:rPr>
                        </w:r>
                      </w:p>
                    </w:tc>
                  </w:tr>
                  <w:tr>
                    <w:trPr>
                      <w:trHeight w:val="577"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01" w:right="0"/>
                          <w:jc w:val="left"/>
                          <w:rPr>
                            <w:rFonts w:ascii="宋体" w:hAnsi="宋体" w:cs="宋体" w:eastAsia="宋体" w:hint="default"/>
                            <w:sz w:val="21"/>
                            <w:szCs w:val="21"/>
                          </w:rPr>
                        </w:pPr>
                        <w:r>
                          <w:rPr>
                            <w:rFonts w:ascii="宋体"/>
                            <w:sz w:val="21"/>
                          </w:rPr>
                          <w:t>-15,784,853.25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21"/>
                            <w:szCs w:val="21"/>
                          </w:rPr>
                        </w:pPr>
                        <w:r>
                          <w:rPr>
                            <w:rFonts w:ascii="宋体"/>
                            <w:spacing w:val="-1"/>
                            <w:sz w:val="21"/>
                          </w:rPr>
                          <w:t>52,597,290.37</w:t>
                        </w:r>
                        <w:r>
                          <w:rPr>
                            <w:rFonts w:ascii="宋体"/>
                            <w:sz w:val="21"/>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4" w:right="0"/>
                          <w:jc w:val="left"/>
                          <w:rPr>
                            <w:rFonts w:ascii="宋体" w:hAnsi="宋体" w:cs="宋体" w:eastAsia="宋体" w:hint="default"/>
                            <w:sz w:val="21"/>
                            <w:szCs w:val="21"/>
                          </w:rPr>
                        </w:pPr>
                        <w:r>
                          <w:rPr>
                            <w:rFonts w:ascii="宋体"/>
                            <w:sz w:val="21"/>
                          </w:rPr>
                          <w:t>-68,382,143.62</w:t>
                        </w:r>
                      </w:p>
                    </w:tc>
                  </w:tr>
                </w:tbl>
                <w:p>
                  <w:pPr/>
                </w:p>
              </w:txbxContent>
            </v:textbox>
            <w10:wrap type="none"/>
          </v:shape>
        </w:pict>
      </w:r>
      <w:r>
        <w:rPr/>
        <w:t>④所得税减少系报告期主营业务收入及利润同比大幅减少所致。</w:t>
      </w:r>
      <w:r>
        <w:rPr>
          <w:w w:val="99"/>
        </w:rPr>
        <w:t> </w:t>
      </w:r>
      <w:r>
        <w:rPr/>
        <w:t>4、现金流量构成情况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before="13"/>
        <w:ind w:left="781" w:right="253"/>
        <w:jc w:val="left"/>
      </w:pPr>
      <w:r>
        <w:rPr/>
        <w:t>现金净流量变动原因说明：</w:t>
      </w:r>
    </w:p>
    <w:p>
      <w:pPr>
        <w:pStyle w:val="BodyText"/>
        <w:spacing w:line="302" w:lineRule="auto" w:before="93"/>
        <w:ind w:left="221" w:right="253" w:firstLine="140"/>
        <w:jc w:val="left"/>
      </w:pPr>
      <w:r>
        <w:rPr>
          <w:spacing w:val="3"/>
        </w:rPr>
        <w:t>（1）经营活动现金净流入减少系公司本期对比上年未产生房产销售</w:t>
      </w:r>
      <w:r>
        <w:rPr>
          <w:spacing w:val="3"/>
          <w:w w:val="99"/>
        </w:rPr>
        <w:t> </w:t>
      </w:r>
      <w:r>
        <w:rPr/>
        <w:t>收入以及增加对河南新景致房地产项目投入所致；</w:t>
      </w:r>
    </w:p>
    <w:p>
      <w:pPr>
        <w:pStyle w:val="BodyText"/>
        <w:spacing w:line="300" w:lineRule="auto"/>
        <w:ind w:left="221" w:right="253" w:firstLine="140"/>
        <w:jc w:val="left"/>
      </w:pPr>
      <w:r>
        <w:rPr>
          <w:spacing w:val="3"/>
        </w:rPr>
        <w:t>（2）投资活动现金净流出减少系公司本期支付的股权投资款比上年</w:t>
      </w:r>
      <w:r>
        <w:rPr>
          <w:spacing w:val="3"/>
          <w:w w:val="99"/>
        </w:rPr>
        <w:t> </w:t>
      </w:r>
      <w:r>
        <w:rPr/>
        <w:t>减少所致；</w:t>
      </w:r>
    </w:p>
    <w:p>
      <w:pPr>
        <w:pStyle w:val="BodyText"/>
        <w:spacing w:line="240" w:lineRule="auto" w:before="24"/>
        <w:ind w:left="362" w:right="0"/>
        <w:jc w:val="left"/>
      </w:pPr>
      <w:r>
        <w:rPr/>
        <w:t>（3）筹资活动现金净流入减少系公司归还银行借款比上年减少所致。</w:t>
      </w:r>
    </w:p>
    <w:p>
      <w:pPr>
        <w:spacing w:after="0" w:line="240" w:lineRule="auto"/>
        <w:jc w:val="left"/>
        <w:sectPr>
          <w:pgSz w:w="11910" w:h="16840"/>
          <w:pgMar w:header="877" w:footer="982" w:top="1100" w:bottom="1180" w:left="1480" w:right="1440"/>
        </w:sectPr>
      </w:pPr>
    </w:p>
    <w:p>
      <w:pPr>
        <w:spacing w:line="240" w:lineRule="auto" w:before="8"/>
        <w:rPr>
          <w:rFonts w:ascii="宋体" w:hAnsi="宋体" w:cs="宋体" w:eastAsia="宋体" w:hint="default"/>
          <w:sz w:val="26"/>
          <w:szCs w:val="26"/>
        </w:rPr>
      </w:pPr>
    </w:p>
    <w:p>
      <w:pPr>
        <w:pStyle w:val="BodyText"/>
        <w:spacing w:line="240" w:lineRule="auto" w:before="13"/>
        <w:ind w:left="701" w:right="111"/>
        <w:jc w:val="left"/>
      </w:pPr>
      <w:r>
        <w:rPr/>
        <w:t>5、主要控股公司经营情况及业绩</w:t>
      </w:r>
    </w:p>
    <w:p>
      <w:pPr>
        <w:pStyle w:val="BodyText"/>
        <w:spacing w:line="302" w:lineRule="auto" w:before="93"/>
        <w:ind w:right="118" w:firstLine="140"/>
        <w:jc w:val="both"/>
      </w:pPr>
      <w:r>
        <w:rPr>
          <w:spacing w:val="3"/>
        </w:rPr>
        <w:t>（1）公司全资子公司广州润龙房地产有限公司，经营范围为利用自</w:t>
      </w:r>
      <w:r>
        <w:rPr>
          <w:spacing w:val="3"/>
          <w:w w:val="99"/>
        </w:rPr>
        <w:t> </w:t>
      </w:r>
      <w:r>
        <w:rPr>
          <w:spacing w:val="3"/>
        </w:rPr>
        <w:t>有资金投资房地产，销售建筑材料，房地产信息咨询服务。注册资本</w:t>
      </w:r>
      <w:r>
        <w:rPr>
          <w:spacing w:val="3"/>
          <w:w w:val="99"/>
        </w:rPr>
        <w:t> </w:t>
      </w:r>
      <w:r>
        <w:rPr/>
        <w:t>8,000</w:t>
      </w:r>
      <w:r>
        <w:rPr>
          <w:spacing w:val="-71"/>
        </w:rPr>
        <w:t> </w:t>
      </w:r>
      <w:r>
        <w:rPr>
          <w:spacing w:val="-12"/>
        </w:rPr>
        <w:t>万元。截至</w:t>
      </w:r>
      <w:r>
        <w:rPr>
          <w:spacing w:val="-71"/>
        </w:rPr>
        <w:t> </w:t>
      </w:r>
      <w:r>
        <w:rPr/>
        <w:t>2008</w:t>
      </w:r>
      <w:r>
        <w:rPr>
          <w:spacing w:val="-71"/>
        </w:rPr>
        <w:t> </w:t>
      </w:r>
      <w:r>
        <w:rPr/>
        <w:t>年</w:t>
      </w:r>
      <w:r>
        <w:rPr>
          <w:spacing w:val="-72"/>
        </w:rPr>
        <w:t> </w:t>
      </w:r>
      <w:r>
        <w:rPr/>
        <w:t>12</w:t>
      </w:r>
      <w:r>
        <w:rPr>
          <w:spacing w:val="-71"/>
        </w:rPr>
        <w:t> </w:t>
      </w:r>
      <w:r>
        <w:rPr/>
        <w:t>月</w:t>
      </w:r>
      <w:r>
        <w:rPr>
          <w:spacing w:val="-72"/>
        </w:rPr>
        <w:t> </w:t>
      </w:r>
      <w:r>
        <w:rPr/>
        <w:t>31</w:t>
      </w:r>
      <w:r>
        <w:rPr>
          <w:spacing w:val="-71"/>
        </w:rPr>
        <w:t> </w:t>
      </w:r>
      <w:r>
        <w:rPr>
          <w:spacing w:val="-7"/>
        </w:rPr>
        <w:t>日，该公司总资产</w:t>
      </w:r>
      <w:r>
        <w:rPr>
          <w:spacing w:val="-72"/>
        </w:rPr>
        <w:t> </w:t>
      </w:r>
      <w:r>
        <w:rPr/>
        <w:t>38,829.15</w:t>
      </w:r>
      <w:r>
        <w:rPr>
          <w:spacing w:val="-72"/>
        </w:rPr>
        <w:t> </w:t>
      </w:r>
      <w:r>
        <w:rPr/>
        <w:t>万元，</w:t>
      </w:r>
    </w:p>
    <w:p>
      <w:pPr>
        <w:pStyle w:val="BodyText"/>
        <w:spacing w:line="240" w:lineRule="auto"/>
        <w:ind w:right="0"/>
        <w:jc w:val="both"/>
      </w:pPr>
      <w:r>
        <w:rPr/>
        <w:t>净资产</w:t>
      </w:r>
      <w:r>
        <w:rPr>
          <w:spacing w:val="-95"/>
        </w:rPr>
        <w:t> </w:t>
      </w:r>
      <w:r>
        <w:rPr/>
        <w:t>9,870.11</w:t>
      </w:r>
      <w:r>
        <w:rPr>
          <w:spacing w:val="-94"/>
        </w:rPr>
        <w:t> </w:t>
      </w:r>
      <w:r>
        <w:rPr/>
        <w:t>万元。其开发的天伦大厦项目租赁效果良好。本年度</w:t>
      </w:r>
    </w:p>
    <w:p>
      <w:pPr>
        <w:pStyle w:val="BodyText"/>
        <w:spacing w:line="300" w:lineRule="auto" w:before="94"/>
        <w:ind w:right="257"/>
        <w:jc w:val="both"/>
      </w:pPr>
      <w:r>
        <w:rPr/>
        <w:t>天伦大厦项目实现营业收入 4,573.41 万元，实现营业利润</w:t>
      </w:r>
      <w:r>
        <w:rPr>
          <w:spacing w:val="-48"/>
        </w:rPr>
        <w:t> </w:t>
      </w:r>
      <w:r>
        <w:rPr/>
        <w:t>3,628.82</w:t>
      </w:r>
      <w:r>
        <w:rPr>
          <w:w w:val="99"/>
        </w:rPr>
        <w:t> </w:t>
      </w:r>
      <w:r>
        <w:rPr/>
        <w:t>万元。</w:t>
      </w:r>
    </w:p>
    <w:p>
      <w:pPr>
        <w:pStyle w:val="BodyText"/>
        <w:spacing w:line="302" w:lineRule="auto" w:before="23"/>
        <w:ind w:right="253" w:firstLine="140"/>
        <w:jc w:val="both"/>
      </w:pPr>
      <w:r>
        <w:rPr>
          <w:spacing w:val="3"/>
        </w:rPr>
        <w:t>（2）公司全资子公司广州天利达实业有限公司，经营范围为利用自</w:t>
      </w:r>
      <w:r>
        <w:rPr>
          <w:spacing w:val="3"/>
          <w:w w:val="99"/>
        </w:rPr>
        <w:t> </w:t>
      </w:r>
      <w:r>
        <w:rPr>
          <w:spacing w:val="3"/>
        </w:rPr>
        <w:t>有资金投资、加工、生产建筑材料、装饰材料；销售建筑材料。注册</w:t>
      </w:r>
      <w:r>
        <w:rPr>
          <w:spacing w:val="3"/>
          <w:w w:val="99"/>
        </w:rPr>
        <w:t> </w:t>
      </w:r>
      <w:r>
        <w:rPr/>
        <w:t>资本</w:t>
      </w:r>
      <w:r>
        <w:rPr>
          <w:spacing w:val="-54"/>
        </w:rPr>
        <w:t> </w:t>
      </w:r>
      <w:r>
        <w:rPr/>
        <w:t>2,200</w:t>
      </w:r>
      <w:r>
        <w:rPr>
          <w:spacing w:val="-53"/>
        </w:rPr>
        <w:t> </w:t>
      </w:r>
      <w:r>
        <w:rPr/>
        <w:t>万元。截至</w:t>
      </w:r>
      <w:r>
        <w:rPr>
          <w:spacing w:val="-54"/>
        </w:rPr>
        <w:t> </w:t>
      </w:r>
      <w:r>
        <w:rPr/>
        <w:t>2008</w:t>
      </w:r>
      <w:r>
        <w:rPr>
          <w:spacing w:val="-53"/>
        </w:rPr>
        <w:t> </w:t>
      </w:r>
      <w:r>
        <w:rPr/>
        <w:t>年</w:t>
      </w:r>
      <w:r>
        <w:rPr>
          <w:spacing w:val="-54"/>
        </w:rPr>
        <w:t> </w:t>
      </w:r>
      <w:r>
        <w:rPr/>
        <w:t>12</w:t>
      </w:r>
      <w:r>
        <w:rPr>
          <w:spacing w:val="-52"/>
        </w:rPr>
        <w:t> </w:t>
      </w:r>
      <w:r>
        <w:rPr/>
        <w:t>月</w:t>
      </w:r>
      <w:r>
        <w:rPr>
          <w:spacing w:val="-54"/>
        </w:rPr>
        <w:t> </w:t>
      </w:r>
      <w:r>
        <w:rPr/>
        <w:t>31</w:t>
      </w:r>
      <w:r>
        <w:rPr>
          <w:spacing w:val="-53"/>
        </w:rPr>
        <w:t> </w:t>
      </w:r>
      <w:r>
        <w:rPr/>
        <w:t>日，该公司总资产</w:t>
      </w:r>
      <w:r>
        <w:rPr>
          <w:spacing w:val="-54"/>
        </w:rPr>
        <w:t> </w:t>
      </w:r>
      <w:r>
        <w:rPr/>
        <w:t>4,947.14</w:t>
      </w:r>
    </w:p>
    <w:p>
      <w:pPr>
        <w:pStyle w:val="BodyText"/>
        <w:spacing w:line="240" w:lineRule="auto"/>
        <w:ind w:right="0"/>
        <w:jc w:val="both"/>
      </w:pPr>
      <w:r>
        <w:rPr/>
        <w:t>万元，净资产</w:t>
      </w:r>
      <w:r>
        <w:rPr>
          <w:spacing w:val="-77"/>
        </w:rPr>
        <w:t> </w:t>
      </w:r>
      <w:r>
        <w:rPr/>
        <w:t>2,181.46</w:t>
      </w:r>
      <w:r>
        <w:rPr>
          <w:spacing w:val="-76"/>
        </w:rPr>
        <w:t> </w:t>
      </w:r>
      <w:r>
        <w:rPr/>
        <w:t>万元。该公司报告期内无营业收入。</w:t>
      </w:r>
    </w:p>
    <w:p>
      <w:pPr>
        <w:pStyle w:val="BodyText"/>
        <w:spacing w:line="300" w:lineRule="auto" w:before="94"/>
        <w:ind w:right="111" w:firstLine="140"/>
        <w:jc w:val="left"/>
      </w:pPr>
      <w:r>
        <w:rPr>
          <w:spacing w:val="3"/>
        </w:rPr>
        <w:t>（3）公司控股子公司河南新景致房地产有限公司，经营范围为房地</w:t>
      </w:r>
      <w:r>
        <w:rPr>
          <w:spacing w:val="3"/>
          <w:w w:val="99"/>
        </w:rPr>
        <w:t> </w:t>
      </w:r>
      <w:r>
        <w:rPr/>
        <w:t>产开发，注册资本</w:t>
      </w:r>
      <w:r>
        <w:rPr>
          <w:spacing w:val="-59"/>
        </w:rPr>
        <w:t> </w:t>
      </w:r>
      <w:r>
        <w:rPr/>
        <w:t>2700</w:t>
      </w:r>
      <w:r>
        <w:rPr>
          <w:spacing w:val="-59"/>
        </w:rPr>
        <w:t> </w:t>
      </w:r>
      <w:r>
        <w:rPr/>
        <w:t>万元，截至</w:t>
      </w:r>
      <w:r>
        <w:rPr>
          <w:spacing w:val="-60"/>
        </w:rPr>
        <w:t> </w:t>
      </w:r>
      <w:r>
        <w:rPr/>
        <w:t>2008</w:t>
      </w:r>
      <w:r>
        <w:rPr>
          <w:spacing w:val="-59"/>
        </w:rPr>
        <w:t> </w:t>
      </w:r>
      <w:r>
        <w:rPr/>
        <w:t>年</w:t>
      </w:r>
      <w:r>
        <w:rPr>
          <w:spacing w:val="-60"/>
        </w:rPr>
        <w:t> </w:t>
      </w:r>
      <w:r>
        <w:rPr/>
        <w:t>12</w:t>
      </w:r>
      <w:r>
        <w:rPr>
          <w:spacing w:val="-60"/>
        </w:rPr>
        <w:t> </w:t>
      </w:r>
      <w:r>
        <w:rPr/>
        <w:t>月</w:t>
      </w:r>
      <w:r>
        <w:rPr>
          <w:spacing w:val="-60"/>
        </w:rPr>
        <w:t> </w:t>
      </w:r>
      <w:r>
        <w:rPr/>
        <w:t>31</w:t>
      </w:r>
      <w:r>
        <w:rPr>
          <w:spacing w:val="-59"/>
        </w:rPr>
        <w:t> </w:t>
      </w:r>
      <w:r>
        <w:rPr/>
        <w:t>日，该公司总资</w:t>
      </w:r>
    </w:p>
    <w:p>
      <w:pPr>
        <w:pStyle w:val="BodyText"/>
        <w:spacing w:line="302" w:lineRule="auto" w:before="23"/>
        <w:ind w:right="253"/>
        <w:jc w:val="both"/>
      </w:pPr>
      <w:r>
        <w:rPr/>
        <w:t>产</w:t>
      </w:r>
      <w:r>
        <w:rPr>
          <w:spacing w:val="-48"/>
        </w:rPr>
        <w:t> </w:t>
      </w:r>
      <w:r>
        <w:rPr/>
        <w:t>3,581.68</w:t>
      </w:r>
      <w:r>
        <w:rPr>
          <w:spacing w:val="-47"/>
        </w:rPr>
        <w:t> </w:t>
      </w:r>
      <w:r>
        <w:rPr/>
        <w:t>万元，净资产</w:t>
      </w:r>
      <w:r>
        <w:rPr>
          <w:spacing w:val="-48"/>
        </w:rPr>
        <w:t> </w:t>
      </w:r>
      <w:r>
        <w:rPr/>
        <w:t>2,386.74</w:t>
      </w:r>
      <w:r>
        <w:rPr>
          <w:spacing w:val="-47"/>
        </w:rPr>
        <w:t> </w:t>
      </w:r>
      <w:r>
        <w:rPr/>
        <w:t>万元。报告期内，因受低迷楼市</w:t>
      </w:r>
      <w:r>
        <w:rPr>
          <w:w w:val="99"/>
        </w:rPr>
        <w:t> </w:t>
      </w:r>
      <w:r>
        <w:rPr>
          <w:spacing w:val="3"/>
        </w:rPr>
        <w:t>影响，公司不得不一再延迟项目的开工时间，致使该公司于报告期内</w:t>
      </w:r>
      <w:r>
        <w:rPr>
          <w:spacing w:val="3"/>
          <w:w w:val="99"/>
        </w:rPr>
        <w:t> </w:t>
      </w:r>
      <w:r>
        <w:rPr/>
        <w:t>无营业收入。2009</w:t>
      </w:r>
      <w:r>
        <w:rPr>
          <w:spacing w:val="-47"/>
        </w:rPr>
        <w:t> </w:t>
      </w:r>
      <w:r>
        <w:rPr/>
        <w:t>年，随着市场转暖，公司将尽快启动项目开发，以</w:t>
      </w:r>
      <w:r>
        <w:rPr>
          <w:w w:val="99"/>
        </w:rPr>
        <w:t> </w:t>
      </w:r>
      <w:r>
        <w:rPr/>
        <w:t>期早日实现销售收入。</w:t>
      </w:r>
    </w:p>
    <w:p>
      <w:pPr>
        <w:pStyle w:val="BodyText"/>
        <w:spacing w:line="302" w:lineRule="auto" w:before="21"/>
        <w:ind w:right="111" w:firstLine="140"/>
        <w:jc w:val="left"/>
      </w:pPr>
      <w:r>
        <w:rPr>
          <w:spacing w:val="3"/>
        </w:rPr>
        <w:t>（4）公司控股子公司广西田阳天伦矿业有限公司，经营范围为矿山</w:t>
      </w:r>
      <w:r>
        <w:rPr>
          <w:spacing w:val="3"/>
          <w:w w:val="99"/>
        </w:rPr>
        <w:t> </w:t>
      </w:r>
      <w:r>
        <w:rPr>
          <w:spacing w:val="-6"/>
          <w:w w:val="99"/>
        </w:rPr>
        <w:t>勘探，矿产品购销（国家有专项规定的除外），凡涉及许可证的项目凭</w:t>
      </w:r>
      <w:r>
        <w:rPr>
          <w:spacing w:val="-129"/>
          <w:w w:val="99"/>
        </w:rPr>
        <w:t> </w:t>
      </w:r>
      <w:r>
        <w:rPr>
          <w:spacing w:val="-129"/>
          <w:w w:val="99"/>
        </w:rPr>
      </w:r>
      <w:r>
        <w:rPr/>
        <w:t>许可证在有效期限内经营，注册资本</w:t>
      </w:r>
      <w:r>
        <w:rPr>
          <w:spacing w:val="-67"/>
        </w:rPr>
        <w:t> </w:t>
      </w:r>
      <w:r>
        <w:rPr/>
        <w:t>500</w:t>
      </w:r>
      <w:r>
        <w:rPr>
          <w:spacing w:val="-67"/>
        </w:rPr>
        <w:t> </w:t>
      </w:r>
      <w:r>
        <w:rPr/>
        <w:t>万元，截至</w:t>
      </w:r>
      <w:r>
        <w:rPr>
          <w:spacing w:val="-68"/>
        </w:rPr>
        <w:t> </w:t>
      </w:r>
      <w:r>
        <w:rPr/>
        <w:t>2008</w:t>
      </w:r>
      <w:r>
        <w:rPr>
          <w:spacing w:val="-67"/>
        </w:rPr>
        <w:t> </w:t>
      </w:r>
      <w:r>
        <w:rPr/>
        <w:t>年</w:t>
      </w:r>
      <w:r>
        <w:rPr>
          <w:spacing w:val="-68"/>
        </w:rPr>
        <w:t> </w:t>
      </w:r>
      <w:r>
        <w:rPr/>
        <w:t>12</w:t>
      </w:r>
      <w:r>
        <w:rPr>
          <w:spacing w:val="-67"/>
        </w:rPr>
        <w:t> </w:t>
      </w:r>
      <w:r>
        <w:rPr/>
        <w:t>月</w:t>
      </w:r>
      <w:r>
        <w:rPr>
          <w:spacing w:val="-68"/>
        </w:rPr>
        <w:t> </w:t>
      </w:r>
      <w:r>
        <w:rPr/>
        <w:t>31</w:t>
      </w:r>
      <w:r>
        <w:rPr>
          <w:w w:val="99"/>
        </w:rPr>
        <w:t> </w:t>
      </w:r>
      <w:r>
        <w:rPr/>
        <w:t>日，该公司总资产</w:t>
      </w:r>
      <w:r>
        <w:rPr>
          <w:spacing w:val="-61"/>
        </w:rPr>
        <w:t> </w:t>
      </w:r>
      <w:r>
        <w:rPr/>
        <w:t>786.93</w:t>
      </w:r>
      <w:r>
        <w:rPr>
          <w:spacing w:val="-61"/>
        </w:rPr>
        <w:t> </w:t>
      </w:r>
      <w:r>
        <w:rPr/>
        <w:t>万元，净资产-203.81</w:t>
      </w:r>
      <w:r>
        <w:rPr>
          <w:spacing w:val="-61"/>
        </w:rPr>
        <w:t> </w:t>
      </w:r>
      <w:r>
        <w:rPr/>
        <w:t>万元。报告期内，公</w:t>
      </w:r>
      <w:r>
        <w:rPr>
          <w:w w:val="99"/>
        </w:rPr>
        <w:t> </w:t>
      </w:r>
      <w:r>
        <w:rPr>
          <w:spacing w:val="3"/>
        </w:rPr>
        <w:t>司虽几经努力和尝试，不断追加投入，投入了大量的人力、物力和财</w:t>
      </w:r>
      <w:r>
        <w:rPr>
          <w:spacing w:val="3"/>
          <w:w w:val="99"/>
        </w:rPr>
        <w:t> </w:t>
      </w:r>
      <w:r>
        <w:rPr>
          <w:spacing w:val="3"/>
        </w:rPr>
        <w:t>力，上市公司总经理长期工作在矿区一线。但由于金矿的特质（资料</w:t>
      </w:r>
      <w:r>
        <w:rPr>
          <w:spacing w:val="3"/>
          <w:w w:val="99"/>
        </w:rPr>
        <w:t> </w:t>
      </w:r>
      <w:r>
        <w:rPr>
          <w:spacing w:val="3"/>
        </w:rPr>
        <w:t>显示该金矿为积窝矿，不同于颗粒矿。积窝矿黄金品味较高，开采难</w:t>
      </w:r>
      <w:r>
        <w:rPr>
          <w:spacing w:val="3"/>
          <w:w w:val="99"/>
        </w:rPr>
        <w:t> </w:t>
      </w:r>
      <w:r>
        <w:rPr>
          <w:spacing w:val="-2"/>
        </w:rPr>
        <w:t>度较大，目前的勘探技术仅能局限到某一区域而不能具体到确定点上，</w:t>
      </w:r>
      <w:r>
        <w:rPr>
          <w:spacing w:val="-126"/>
        </w:rPr>
        <w:t> </w:t>
      </w:r>
      <w:r>
        <w:rPr>
          <w:spacing w:val="-126"/>
        </w:rPr>
      </w:r>
      <w:r>
        <w:rPr>
          <w:spacing w:val="3"/>
        </w:rPr>
        <w:t>这样就给该矿的探采工作带来很大难度。开采中，或深或浅或远或近</w:t>
      </w:r>
      <w:r>
        <w:rPr>
          <w:spacing w:val="3"/>
          <w:w w:val="99"/>
        </w:rPr>
        <w:t> </w:t>
      </w:r>
      <w:r>
        <w:rPr>
          <w:spacing w:val="-12"/>
          <w:w w:val="99"/>
        </w:rPr>
        <w:t>都可能采不到。），致使报告期内金矿没有产生收入。</w:t>
      </w:r>
      <w:r>
        <w:rPr>
          <w:spacing w:val="-12"/>
        </w:rPr>
      </w:r>
    </w:p>
    <w:p>
      <w:pPr>
        <w:pStyle w:val="BodyText"/>
        <w:spacing w:line="302" w:lineRule="auto"/>
        <w:ind w:right="255" w:firstLine="560"/>
        <w:jc w:val="both"/>
      </w:pPr>
      <w:r>
        <w:rPr>
          <w:spacing w:val="4"/>
          <w:w w:val="95"/>
        </w:rPr>
        <w:t>报告期内，公司的铜矿处于证照的办理阶段，同时对于铜、锑以</w:t>
      </w:r>
      <w:r>
        <w:rPr>
          <w:spacing w:val="4"/>
          <w:w w:val="99"/>
        </w:rPr>
        <w:t> </w:t>
      </w:r>
      <w:r>
        <w:rPr/>
        <w:t>及方解石的开采运作，进行了详实的踏察，期望能够在</w:t>
      </w:r>
      <w:r>
        <w:rPr>
          <w:spacing w:val="-92"/>
        </w:rPr>
        <w:t> </w:t>
      </w:r>
      <w:r>
        <w:rPr/>
        <w:t>2009</w:t>
      </w:r>
      <w:r>
        <w:rPr>
          <w:spacing w:val="-92"/>
        </w:rPr>
        <w:t> </w:t>
      </w:r>
      <w:r>
        <w:rPr/>
        <w:t>年有所收</w:t>
      </w:r>
      <w:r>
        <w:rPr>
          <w:w w:val="99"/>
        </w:rPr>
        <w:t> </w:t>
      </w:r>
      <w:r>
        <w:rPr/>
        <w:t>获。</w:t>
      </w:r>
    </w:p>
    <w:p>
      <w:pPr>
        <w:spacing w:after="0" w:line="302" w:lineRule="auto"/>
        <w:jc w:val="both"/>
        <w:sectPr>
          <w:pgSz w:w="11910" w:h="16840"/>
          <w:pgMar w:header="877" w:footer="982" w:top="1100" w:bottom="1180" w:left="1560" w:right="1440"/>
        </w:sectPr>
      </w:pPr>
    </w:p>
    <w:p>
      <w:pPr>
        <w:spacing w:line="240" w:lineRule="auto" w:before="8"/>
        <w:rPr>
          <w:rFonts w:ascii="宋体" w:hAnsi="宋体" w:cs="宋体" w:eastAsia="宋体" w:hint="default"/>
          <w:sz w:val="26"/>
          <w:szCs w:val="26"/>
        </w:rPr>
      </w:pPr>
    </w:p>
    <w:p>
      <w:pPr>
        <w:pStyle w:val="BodyText"/>
        <w:spacing w:line="302" w:lineRule="auto" w:before="13"/>
        <w:ind w:right="253" w:firstLine="140"/>
        <w:jc w:val="both"/>
      </w:pPr>
      <w:r>
        <w:rPr>
          <w:spacing w:val="3"/>
        </w:rPr>
        <w:t>（5）公司控股子公司贵州六盘水吉源煤业有限公司，经营范围为煤</w:t>
      </w:r>
      <w:r>
        <w:rPr>
          <w:spacing w:val="3"/>
          <w:w w:val="99"/>
        </w:rPr>
        <w:t> </w:t>
      </w:r>
      <w:r>
        <w:rPr>
          <w:spacing w:val="-6"/>
          <w:w w:val="99"/>
        </w:rPr>
        <w:t>炭的开采及销售（仅供筹建使用，不得从事生产经营活动），注册资本</w:t>
      </w:r>
      <w:r>
        <w:rPr>
          <w:spacing w:val="-130"/>
          <w:w w:val="99"/>
        </w:rPr>
        <w:t> </w:t>
      </w:r>
      <w:r>
        <w:rPr>
          <w:spacing w:val="-130"/>
          <w:w w:val="99"/>
        </w:rPr>
      </w:r>
      <w:r>
        <w:rPr/>
        <w:t>1000</w:t>
      </w:r>
      <w:r>
        <w:rPr>
          <w:spacing w:val="-69"/>
        </w:rPr>
        <w:t> </w:t>
      </w:r>
      <w:r>
        <w:rPr/>
        <w:t>万元，截至</w:t>
      </w:r>
      <w:r>
        <w:rPr>
          <w:spacing w:val="-69"/>
        </w:rPr>
        <w:t> </w:t>
      </w:r>
      <w:r>
        <w:rPr/>
        <w:t>2008</w:t>
      </w:r>
      <w:r>
        <w:rPr>
          <w:spacing w:val="-69"/>
        </w:rPr>
        <w:t> </w:t>
      </w:r>
      <w:r>
        <w:rPr/>
        <w:t>年</w:t>
      </w:r>
      <w:r>
        <w:rPr>
          <w:spacing w:val="-69"/>
        </w:rPr>
        <w:t> </w:t>
      </w:r>
      <w:r>
        <w:rPr/>
        <w:t>12</w:t>
      </w:r>
      <w:r>
        <w:rPr>
          <w:spacing w:val="-69"/>
        </w:rPr>
        <w:t> </w:t>
      </w:r>
      <w:r>
        <w:rPr/>
        <w:t>月</w:t>
      </w:r>
      <w:r>
        <w:rPr>
          <w:spacing w:val="-69"/>
        </w:rPr>
        <w:t> </w:t>
      </w:r>
      <w:r>
        <w:rPr/>
        <w:t>31</w:t>
      </w:r>
      <w:r>
        <w:rPr>
          <w:spacing w:val="-69"/>
        </w:rPr>
        <w:t> </w:t>
      </w:r>
      <w:r>
        <w:rPr/>
        <w:t>日，该公司总资产</w:t>
      </w:r>
      <w:r>
        <w:rPr>
          <w:spacing w:val="-69"/>
        </w:rPr>
        <w:t> </w:t>
      </w:r>
      <w:r>
        <w:rPr/>
        <w:t>9,765.30</w:t>
      </w:r>
      <w:r>
        <w:rPr>
          <w:spacing w:val="-69"/>
        </w:rPr>
        <w:t> </w:t>
      </w:r>
      <w:r>
        <w:rPr/>
        <w:t>万元，</w:t>
      </w:r>
    </w:p>
    <w:p>
      <w:pPr>
        <w:pStyle w:val="BodyText"/>
        <w:spacing w:line="240" w:lineRule="auto"/>
        <w:ind w:right="0"/>
        <w:jc w:val="both"/>
      </w:pPr>
      <w:r>
        <w:rPr/>
        <w:t>净资产</w:t>
      </w:r>
      <w:r>
        <w:rPr>
          <w:spacing w:val="-73"/>
        </w:rPr>
        <w:t> </w:t>
      </w:r>
      <w:r>
        <w:rPr/>
        <w:t>24.50</w:t>
      </w:r>
      <w:r>
        <w:rPr>
          <w:spacing w:val="-72"/>
        </w:rPr>
        <w:t> </w:t>
      </w:r>
      <w:r>
        <w:rPr/>
        <w:t>万元。</w:t>
      </w:r>
    </w:p>
    <w:p>
      <w:pPr>
        <w:pStyle w:val="BodyText"/>
        <w:spacing w:line="302" w:lineRule="auto" w:before="93"/>
        <w:ind w:right="111" w:firstLine="560"/>
        <w:jc w:val="left"/>
      </w:pPr>
      <w:r>
        <w:rPr/>
        <w:t>公司于</w:t>
      </w:r>
      <w:r>
        <w:rPr>
          <w:spacing w:val="-79"/>
        </w:rPr>
        <w:t> </w:t>
      </w:r>
      <w:r>
        <w:rPr/>
        <w:t>2008</w:t>
      </w:r>
      <w:r>
        <w:rPr>
          <w:spacing w:val="-78"/>
        </w:rPr>
        <w:t> </w:t>
      </w:r>
      <w:r>
        <w:rPr/>
        <w:t>年</w:t>
      </w:r>
      <w:r>
        <w:rPr>
          <w:spacing w:val="-79"/>
        </w:rPr>
        <w:t> </w:t>
      </w:r>
      <w:r>
        <w:rPr/>
        <w:t>4</w:t>
      </w:r>
      <w:r>
        <w:rPr>
          <w:spacing w:val="-78"/>
        </w:rPr>
        <w:t> </w:t>
      </w:r>
      <w:r>
        <w:rPr/>
        <w:t>月中旬入主经营贵州煤矿项目，由于受政策因素</w:t>
      </w:r>
      <w:r>
        <w:rPr>
          <w:w w:val="99"/>
        </w:rPr>
        <w:t> </w:t>
      </w:r>
      <w:r>
        <w:rPr>
          <w:spacing w:val="3"/>
        </w:rPr>
        <w:t>影响，煤矿原定的《开采方案》和《安全专篇》按规定要进行修编，</w:t>
      </w:r>
      <w:r>
        <w:rPr>
          <w:spacing w:val="3"/>
          <w:w w:val="99"/>
        </w:rPr>
        <w:t> </w:t>
      </w:r>
      <w:r>
        <w:rPr/>
        <w:t>致使施工计划不得不于 9</w:t>
      </w:r>
      <w:r>
        <w:rPr>
          <w:spacing w:val="-43"/>
        </w:rPr>
        <w:t> </w:t>
      </w:r>
      <w:r>
        <w:rPr/>
        <w:t>月中旬暂缓。这之后，所有的工作都在围绕</w:t>
      </w:r>
      <w:r>
        <w:rPr>
          <w:w w:val="99"/>
        </w:rPr>
        <w:t> </w:t>
      </w:r>
      <w:r>
        <w:rPr>
          <w:spacing w:val="-2"/>
        </w:rPr>
        <w:t>着跟踪资质部门对煤矿开采设计和安全专篇修编、送审和评审来进行。</w:t>
      </w:r>
      <w:r>
        <w:rPr>
          <w:spacing w:val="-127"/>
        </w:rPr>
        <w:t> </w:t>
      </w:r>
      <w:r>
        <w:rPr>
          <w:spacing w:val="-127"/>
        </w:rPr>
      </w:r>
      <w:r>
        <w:rPr/>
        <w:t>新的开采方案和安全专篇分别于</w:t>
      </w:r>
      <w:r>
        <w:rPr>
          <w:spacing w:val="-56"/>
        </w:rPr>
        <w:t> </w:t>
      </w:r>
      <w:r>
        <w:rPr/>
        <w:t>2008</w:t>
      </w:r>
      <w:r>
        <w:rPr>
          <w:spacing w:val="-55"/>
        </w:rPr>
        <w:t> </w:t>
      </w:r>
      <w:r>
        <w:rPr/>
        <w:t>年</w:t>
      </w:r>
      <w:r>
        <w:rPr>
          <w:spacing w:val="-56"/>
        </w:rPr>
        <w:t> </w:t>
      </w:r>
      <w:r>
        <w:rPr/>
        <w:t>12</w:t>
      </w:r>
      <w:r>
        <w:rPr>
          <w:spacing w:val="-57"/>
        </w:rPr>
        <w:t> </w:t>
      </w:r>
      <w:r>
        <w:rPr/>
        <w:t>月</w:t>
      </w:r>
      <w:r>
        <w:rPr>
          <w:spacing w:val="-56"/>
        </w:rPr>
        <w:t> </w:t>
      </w:r>
      <w:r>
        <w:rPr/>
        <w:t>31</w:t>
      </w:r>
      <w:r>
        <w:rPr>
          <w:spacing w:val="-55"/>
        </w:rPr>
        <w:t> </w:t>
      </w:r>
      <w:r>
        <w:rPr/>
        <w:t>日和</w:t>
      </w:r>
      <w:r>
        <w:rPr>
          <w:spacing w:val="-56"/>
        </w:rPr>
        <w:t> </w:t>
      </w:r>
      <w:r>
        <w:rPr/>
        <w:t>2009</w:t>
      </w:r>
      <w:r>
        <w:rPr>
          <w:spacing w:val="-57"/>
        </w:rPr>
        <w:t> </w:t>
      </w:r>
      <w:r>
        <w:rPr/>
        <w:t>年</w:t>
      </w:r>
      <w:r>
        <w:rPr>
          <w:spacing w:val="-56"/>
        </w:rPr>
        <w:t> </w:t>
      </w:r>
      <w:r>
        <w:rPr/>
        <w:t>3</w:t>
      </w:r>
      <w:r>
        <w:rPr>
          <w:spacing w:val="-55"/>
        </w:rPr>
        <w:t> </w:t>
      </w:r>
      <w:r>
        <w:rPr/>
        <w:t>月</w:t>
      </w:r>
      <w:r>
        <w:rPr>
          <w:spacing w:val="-56"/>
        </w:rPr>
        <w:t> </w:t>
      </w:r>
      <w:r>
        <w:rPr/>
        <w:t>2</w:t>
      </w:r>
    </w:p>
    <w:p>
      <w:pPr>
        <w:pStyle w:val="BodyText"/>
        <w:spacing w:line="302" w:lineRule="auto"/>
        <w:ind w:right="253"/>
        <w:jc w:val="both"/>
      </w:pPr>
      <w:r>
        <w:rPr/>
        <w:t>日获得通过，并于</w:t>
      </w:r>
      <w:r>
        <w:rPr>
          <w:spacing w:val="-54"/>
        </w:rPr>
        <w:t> </w:t>
      </w:r>
      <w:r>
        <w:rPr/>
        <w:t>2009</w:t>
      </w:r>
      <w:r>
        <w:rPr>
          <w:spacing w:val="-54"/>
        </w:rPr>
        <w:t> </w:t>
      </w:r>
      <w:r>
        <w:rPr/>
        <w:t>年</w:t>
      </w:r>
      <w:r>
        <w:rPr>
          <w:spacing w:val="-55"/>
        </w:rPr>
        <w:t> </w:t>
      </w:r>
      <w:r>
        <w:rPr/>
        <w:t>3</w:t>
      </w:r>
      <w:r>
        <w:rPr>
          <w:spacing w:val="-54"/>
        </w:rPr>
        <w:t> </w:t>
      </w:r>
      <w:r>
        <w:rPr/>
        <w:t>月</w:t>
      </w:r>
      <w:r>
        <w:rPr>
          <w:spacing w:val="-55"/>
        </w:rPr>
        <w:t> </w:t>
      </w:r>
      <w:r>
        <w:rPr/>
        <w:t>13</w:t>
      </w:r>
      <w:r>
        <w:rPr>
          <w:spacing w:val="-56"/>
        </w:rPr>
        <w:t> </w:t>
      </w:r>
      <w:r>
        <w:rPr/>
        <w:t>日通过验收，现已开始重新施工。</w:t>
      </w:r>
      <w:r>
        <w:rPr>
          <w:w w:val="99"/>
        </w:rPr>
        <w:t> </w:t>
      </w:r>
      <w:r>
        <w:rPr>
          <w:spacing w:val="3"/>
        </w:rPr>
        <w:t>新的设计要求将会增加更多的投入，而且会大大增加工程量，在现有</w:t>
      </w:r>
      <w:r>
        <w:rPr>
          <w:spacing w:val="3"/>
          <w:w w:val="99"/>
        </w:rPr>
        <w:t> </w:t>
      </w:r>
      <w:r>
        <w:rPr/>
        <w:t>工程量的基础上预计要新增</w:t>
      </w:r>
      <w:r>
        <w:rPr>
          <w:spacing w:val="-70"/>
        </w:rPr>
        <w:t> </w:t>
      </w:r>
      <w:r>
        <w:rPr/>
        <w:t>5000</w:t>
      </w:r>
      <w:r>
        <w:rPr>
          <w:spacing w:val="-70"/>
        </w:rPr>
        <w:t> </w:t>
      </w:r>
      <w:r>
        <w:rPr>
          <w:spacing w:val="-3"/>
        </w:rPr>
        <w:t>米左右的巷道工程，延长工期，对于</w:t>
      </w:r>
      <w:r>
        <w:rPr>
          <w:w w:val="99"/>
        </w:rPr>
        <w:t> </w:t>
      </w:r>
      <w:r>
        <w:rPr/>
        <w:t>煤矿的财务状况和经营成果将产生较大影响。</w:t>
      </w:r>
    </w:p>
    <w:p>
      <w:pPr>
        <w:pStyle w:val="BodyText"/>
        <w:spacing w:line="302" w:lineRule="auto"/>
        <w:ind w:right="253" w:firstLine="560"/>
        <w:jc w:val="both"/>
      </w:pPr>
      <w:r>
        <w:rPr/>
        <w:t>正是由于上述设计变更的原因，2008</w:t>
      </w:r>
      <w:r>
        <w:rPr>
          <w:spacing w:val="-43"/>
        </w:rPr>
        <w:t> </w:t>
      </w:r>
      <w:r>
        <w:rPr/>
        <w:t>年煤矿项目的施工计划以及</w:t>
      </w:r>
      <w:r>
        <w:rPr>
          <w:w w:val="99"/>
        </w:rPr>
        <w:t> </w:t>
      </w:r>
      <w:r>
        <w:rPr>
          <w:spacing w:val="3"/>
        </w:rPr>
        <w:t>试生产计划均未能实现，造成该煤矿项目于报告期内仅产生销售收入</w:t>
      </w:r>
      <w:r>
        <w:rPr>
          <w:spacing w:val="3"/>
          <w:w w:val="99"/>
        </w:rPr>
        <w:t> </w:t>
      </w:r>
      <w:r>
        <w:rPr/>
        <w:t>183.93</w:t>
      </w:r>
      <w:r>
        <w:rPr>
          <w:spacing w:val="-74"/>
        </w:rPr>
        <w:t> </w:t>
      </w:r>
      <w:r>
        <w:rPr/>
        <w:t>万元(工程煤)。</w:t>
      </w:r>
    </w:p>
    <w:p>
      <w:pPr>
        <w:pStyle w:val="BodyText"/>
        <w:spacing w:line="240" w:lineRule="auto"/>
        <w:ind w:left="701" w:right="111"/>
        <w:jc w:val="left"/>
      </w:pPr>
      <w:r>
        <w:rPr>
          <w:w w:val="99"/>
        </w:rPr>
        <w:t>报告期</w:t>
      </w:r>
      <w:r>
        <w:rPr>
          <w:spacing w:val="-19"/>
          <w:w w:val="99"/>
        </w:rPr>
        <w:t>内</w:t>
      </w:r>
      <w:r>
        <w:rPr>
          <w:w w:val="99"/>
        </w:rPr>
        <w:t>（四月中旬至九月中旬</w:t>
      </w:r>
      <w:r>
        <w:rPr>
          <w:spacing w:val="-140"/>
          <w:w w:val="99"/>
        </w:rPr>
        <w:t>）</w:t>
      </w:r>
      <w:r>
        <w:rPr>
          <w:spacing w:val="-18"/>
          <w:w w:val="99"/>
        </w:rPr>
        <w:t>，</w:t>
      </w:r>
      <w:r>
        <w:rPr>
          <w:w w:val="99"/>
        </w:rPr>
        <w:t>公司煤矿项目主要完成以下工</w:t>
      </w:r>
      <w:r>
        <w:rPr/>
      </w:r>
    </w:p>
    <w:p>
      <w:pPr>
        <w:pStyle w:val="BodyText"/>
        <w:spacing w:line="240" w:lineRule="auto" w:before="94"/>
        <w:ind w:right="111"/>
        <w:jc w:val="left"/>
      </w:pPr>
      <w:r>
        <w:rPr/>
        <w:t>作：</w:t>
      </w:r>
    </w:p>
    <w:p>
      <w:pPr>
        <w:pStyle w:val="BodyText"/>
        <w:spacing w:line="240" w:lineRule="auto" w:before="93"/>
        <w:ind w:left="421" w:right="111"/>
        <w:jc w:val="left"/>
      </w:pPr>
      <w:r>
        <w:rPr/>
        <w:t>①完成掘进</w:t>
      </w:r>
      <w:r>
        <w:rPr>
          <w:spacing w:val="-73"/>
        </w:rPr>
        <w:t> </w:t>
      </w:r>
      <w:r>
        <w:rPr/>
        <w:t>1373</w:t>
      </w:r>
      <w:r>
        <w:rPr>
          <w:spacing w:val="-72"/>
        </w:rPr>
        <w:t> </w:t>
      </w:r>
      <w:r>
        <w:rPr/>
        <w:t>米，完成钻勘</w:t>
      </w:r>
      <w:r>
        <w:rPr>
          <w:spacing w:val="-73"/>
        </w:rPr>
        <w:t> </w:t>
      </w:r>
      <w:r>
        <w:rPr/>
        <w:t>14477</w:t>
      </w:r>
      <w:r>
        <w:rPr>
          <w:spacing w:val="-72"/>
        </w:rPr>
        <w:t> </w:t>
      </w:r>
      <w:r>
        <w:rPr/>
        <w:t>米；</w:t>
      </w:r>
    </w:p>
    <w:p>
      <w:pPr>
        <w:pStyle w:val="BodyText"/>
        <w:spacing w:line="240" w:lineRule="auto" w:before="93"/>
        <w:ind w:left="421" w:right="111"/>
        <w:jc w:val="left"/>
      </w:pPr>
      <w:r>
        <w:rPr/>
        <w:t>②完善矿井上下各种生产和辅助系统；</w:t>
      </w:r>
    </w:p>
    <w:p>
      <w:pPr>
        <w:pStyle w:val="BodyText"/>
        <w:spacing w:line="300" w:lineRule="auto" w:before="94"/>
        <w:ind w:right="111" w:firstLine="279"/>
        <w:jc w:val="left"/>
      </w:pPr>
      <w:r>
        <w:rPr/>
        <w:t>③完善矿井机构建设和制度建设，按照</w:t>
      </w:r>
      <w:r>
        <w:rPr>
          <w:spacing w:val="-73"/>
        </w:rPr>
        <w:t> </w:t>
      </w:r>
      <w:r>
        <w:rPr/>
        <w:t>30—60</w:t>
      </w:r>
      <w:r>
        <w:rPr>
          <w:spacing w:val="-72"/>
        </w:rPr>
        <w:t> </w:t>
      </w:r>
      <w:r>
        <w:rPr/>
        <w:t>万吨/年生产矿</w:t>
      </w:r>
      <w:r>
        <w:rPr>
          <w:w w:val="99"/>
        </w:rPr>
        <w:t> </w:t>
      </w:r>
      <w:r>
        <w:rPr>
          <w:w w:val="95"/>
        </w:rPr>
        <w:t>井的配备要求，建立完善了经理级——矿长级——科长级——科员</w:t>
      </w:r>
      <w:r>
        <w:rPr/>
      </w:r>
    </w:p>
    <w:p>
      <w:pPr>
        <w:pStyle w:val="BodyText"/>
        <w:spacing w:line="302" w:lineRule="auto" w:before="23"/>
        <w:ind w:right="111"/>
        <w:jc w:val="left"/>
      </w:pPr>
      <w:r>
        <w:rPr>
          <w:w w:val="95"/>
        </w:rPr>
        <w:t>（班组）四级管理机构，并推进职业健康安全管理体系，建立了一套</w:t>
      </w:r>
      <w:r>
        <w:rPr>
          <w:spacing w:val="9"/>
          <w:w w:val="95"/>
        </w:rPr>
        <w:t> </w:t>
      </w:r>
      <w:r>
        <w:rPr>
          <w:spacing w:val="9"/>
          <w:w w:val="95"/>
        </w:rPr>
      </w:r>
      <w:r>
        <w:rPr/>
        <w:t>较完善实用的生产安全管理制度；</w:t>
      </w:r>
    </w:p>
    <w:p>
      <w:pPr>
        <w:pStyle w:val="BodyText"/>
        <w:spacing w:line="300" w:lineRule="auto"/>
        <w:ind w:right="252" w:firstLine="280"/>
        <w:jc w:val="both"/>
      </w:pPr>
      <w:r>
        <w:rPr>
          <w:spacing w:val="4"/>
          <w:w w:val="95"/>
        </w:rPr>
        <w:t>④积极协调与各级政府、各级管理部门及矿井周边工农关系，努力</w:t>
      </w:r>
      <w:r>
        <w:rPr>
          <w:spacing w:val="-20"/>
          <w:w w:val="95"/>
        </w:rPr>
        <w:t> </w:t>
      </w:r>
      <w:r>
        <w:rPr/>
        <w:t>创造矿井建设宽松和谐的环境；</w:t>
      </w:r>
    </w:p>
    <w:p>
      <w:pPr>
        <w:pStyle w:val="BodyText"/>
        <w:spacing w:line="300" w:lineRule="auto" w:before="24"/>
        <w:ind w:right="250" w:firstLine="279"/>
        <w:jc w:val="both"/>
      </w:pPr>
      <w:r>
        <w:rPr>
          <w:spacing w:val="4"/>
          <w:w w:val="95"/>
        </w:rPr>
        <w:t>⑤建设污水处理工程、安装矿井视频人员定位系统、地面办公楼和</w:t>
      </w:r>
      <w:r>
        <w:rPr>
          <w:spacing w:val="-19"/>
          <w:w w:val="95"/>
        </w:rPr>
        <w:t> </w:t>
      </w:r>
      <w:r>
        <w:rPr/>
        <w:t>公寓楼（共计</w:t>
      </w:r>
      <w:r>
        <w:rPr>
          <w:spacing w:val="-91"/>
        </w:rPr>
        <w:t> </w:t>
      </w:r>
      <w:r>
        <w:rPr/>
        <w:t>3550</w:t>
      </w:r>
      <w:r>
        <w:rPr>
          <w:spacing w:val="-91"/>
        </w:rPr>
        <w:t> </w:t>
      </w:r>
      <w:r>
        <w:rPr/>
        <w:t>平方米）的建设和装饰工程、地磅安装工程和工业</w:t>
      </w:r>
      <w:r>
        <w:rPr>
          <w:w w:val="99"/>
        </w:rPr>
        <w:t> </w:t>
      </w:r>
      <w:r>
        <w:rPr/>
        <w:t>广场硬化工程等。</w:t>
      </w:r>
    </w:p>
    <w:p>
      <w:pPr>
        <w:spacing w:after="0" w:line="300" w:lineRule="auto"/>
        <w:jc w:val="both"/>
        <w:sectPr>
          <w:pgSz w:w="11910" w:h="16840"/>
          <w:pgMar w:header="877" w:footer="982" w:top="1100" w:bottom="1180" w:left="1560" w:right="1440"/>
        </w:sectPr>
      </w:pPr>
    </w:p>
    <w:p>
      <w:pPr>
        <w:spacing w:line="240" w:lineRule="auto" w:before="12"/>
        <w:rPr>
          <w:rFonts w:ascii="宋体" w:hAnsi="宋体" w:cs="宋体" w:eastAsia="宋体" w:hint="default"/>
          <w:sz w:val="29"/>
          <w:szCs w:val="29"/>
        </w:rPr>
      </w:pPr>
    </w:p>
    <w:p>
      <w:pPr>
        <w:spacing w:before="13"/>
        <w:ind w:left="416" w:right="0" w:firstLine="0"/>
        <w:jc w:val="left"/>
        <w:rPr>
          <w:rFonts w:ascii="宋体" w:hAnsi="宋体" w:cs="宋体" w:eastAsia="宋体" w:hint="default"/>
          <w:sz w:val="28"/>
          <w:szCs w:val="28"/>
        </w:rPr>
      </w:pPr>
      <w:r>
        <w:rPr>
          <w:rFonts w:ascii="宋体" w:hAnsi="宋体" w:cs="宋体" w:eastAsia="宋体" w:hint="default"/>
          <w:b/>
          <w:bCs/>
          <w:sz w:val="28"/>
          <w:szCs w:val="28"/>
        </w:rPr>
        <w:t>（二）</w:t>
      </w:r>
      <w:r>
        <w:rPr>
          <w:rFonts w:ascii="宋体" w:hAnsi="宋体" w:cs="宋体" w:eastAsia="宋体" w:hint="default"/>
          <w:sz w:val="28"/>
          <w:szCs w:val="28"/>
        </w:rPr>
        <w:t>对公司未来发展的展望</w:t>
      </w:r>
    </w:p>
    <w:p>
      <w:pPr>
        <w:pStyle w:val="BodyText"/>
        <w:spacing w:line="300" w:lineRule="auto" w:before="214"/>
        <w:ind w:left="702" w:right="0"/>
        <w:jc w:val="left"/>
      </w:pPr>
      <w:r>
        <w:rPr/>
        <w:t>1、公司所处行业的发展趋势及市场竞争格局分析</w:t>
      </w:r>
      <w:r>
        <w:rPr>
          <w:w w:val="99"/>
        </w:rPr>
        <w:t> </w:t>
      </w:r>
      <w:r>
        <w:rPr>
          <w:w w:val="95"/>
        </w:rPr>
        <w:t>公司于广州的房地产项目为租赁经营，已实现全部租赁，租金收</w:t>
      </w:r>
      <w:r>
        <w:rPr/>
      </w:r>
    </w:p>
    <w:p>
      <w:pPr>
        <w:pStyle w:val="BodyText"/>
        <w:spacing w:line="302" w:lineRule="auto" w:before="24"/>
        <w:ind w:right="94"/>
        <w:jc w:val="left"/>
      </w:pPr>
      <w:r>
        <w:rPr/>
        <w:t>入成为公司稳定的收入来源。郑州的房地产项目具有一定规模，如果</w:t>
      </w:r>
      <w:r>
        <w:rPr>
          <w:w w:val="99"/>
        </w:rPr>
        <w:t> </w:t>
      </w:r>
      <w:r>
        <w:rPr/>
        <w:t>能够按照计划实现分期开发与销售，将会为公司赢得较长时期的利润</w:t>
      </w:r>
      <w:r>
        <w:rPr>
          <w:w w:val="99"/>
        </w:rPr>
        <w:t> </w:t>
      </w:r>
      <w:r>
        <w:rPr/>
        <w:t>贡献。广西矿业项目和贵州煤矿项目如前文所述的原因，将导致经营</w:t>
      </w:r>
      <w:r>
        <w:rPr>
          <w:w w:val="99"/>
        </w:rPr>
        <w:t> </w:t>
      </w:r>
      <w:r>
        <w:rPr/>
        <w:t>面临困难，公司将积极应对，努力筹划，力争在</w:t>
      </w:r>
      <w:r>
        <w:rPr>
          <w:spacing w:val="-76"/>
        </w:rPr>
        <w:t> </w:t>
      </w:r>
      <w:r>
        <w:rPr/>
        <w:t>2009</w:t>
      </w:r>
      <w:r>
        <w:rPr>
          <w:spacing w:val="-75"/>
        </w:rPr>
        <w:t> </w:t>
      </w:r>
      <w:r>
        <w:rPr/>
        <w:t>年的早些时候，</w:t>
      </w:r>
      <w:r>
        <w:rPr>
          <w:w w:val="99"/>
        </w:rPr>
        <w:t> </w:t>
      </w:r>
      <w:r>
        <w:rPr/>
        <w:t>进一步探索和明确矿业项目的经营策略，给矿业项目找到一条妥善的</w:t>
      </w:r>
      <w:r>
        <w:rPr>
          <w:w w:val="99"/>
        </w:rPr>
        <w:t> </w:t>
      </w:r>
      <w:r>
        <w:rPr/>
        <w:t>出路，以改善公司的投资和财务状况。</w:t>
      </w:r>
    </w:p>
    <w:p>
      <w:pPr>
        <w:pStyle w:val="BodyText"/>
        <w:spacing w:line="240" w:lineRule="auto" w:before="21"/>
        <w:ind w:left="702" w:right="0"/>
        <w:jc w:val="left"/>
      </w:pPr>
      <w:r>
        <w:rPr/>
        <w:t>2、公司</w:t>
      </w:r>
      <w:r>
        <w:rPr>
          <w:spacing w:val="-73"/>
        </w:rPr>
        <w:t> </w:t>
      </w:r>
      <w:r>
        <w:rPr/>
        <w:t>2009</w:t>
      </w:r>
      <w:r>
        <w:rPr>
          <w:spacing w:val="-72"/>
        </w:rPr>
        <w:t> </w:t>
      </w:r>
      <w:r>
        <w:rPr/>
        <w:t>年经营计划</w:t>
      </w:r>
    </w:p>
    <w:p>
      <w:pPr>
        <w:pStyle w:val="BodyText"/>
        <w:spacing w:line="302" w:lineRule="auto" w:before="93"/>
        <w:ind w:right="137" w:firstLine="560"/>
        <w:jc w:val="both"/>
      </w:pPr>
      <w:r>
        <w:rPr/>
        <w:t>2009</w:t>
      </w:r>
      <w:r>
        <w:rPr>
          <w:spacing w:val="-77"/>
        </w:rPr>
        <w:t> </w:t>
      </w:r>
      <w:r>
        <w:rPr/>
        <w:t>年，公司在确保天伦大厦等租赁项目正常运营的前提下，计</w:t>
      </w:r>
      <w:r>
        <w:rPr>
          <w:w w:val="99"/>
        </w:rPr>
        <w:t> </w:t>
      </w:r>
      <w:r>
        <w:rPr/>
        <w:t>划郑州房地产项目开工，广西矿业项目和贵州煤矿项目尽早走出经营</w:t>
      </w:r>
      <w:r>
        <w:rPr>
          <w:w w:val="99"/>
        </w:rPr>
        <w:t> </w:t>
      </w:r>
      <w:r>
        <w:rPr>
          <w:spacing w:val="-4"/>
        </w:rPr>
        <w:t>困境。天伦大厦和天誉花园五楼资产租金及管理费等预计年收入</w:t>
      </w:r>
      <w:r>
        <w:rPr>
          <w:spacing w:val="-76"/>
        </w:rPr>
        <w:t> </w:t>
      </w:r>
      <w:r>
        <w:rPr/>
        <w:t>4,800</w:t>
      </w:r>
    </w:p>
    <w:p>
      <w:pPr>
        <w:pStyle w:val="BodyText"/>
        <w:spacing w:line="240" w:lineRule="auto"/>
        <w:ind w:right="0"/>
        <w:jc w:val="left"/>
      </w:pPr>
      <w:r>
        <w:rPr/>
        <w:t>万元，预计成本</w:t>
      </w:r>
      <w:r>
        <w:rPr>
          <w:spacing w:val="-77"/>
        </w:rPr>
        <w:t> </w:t>
      </w:r>
      <w:r>
        <w:rPr/>
        <w:t>1,400</w:t>
      </w:r>
      <w:r>
        <w:rPr>
          <w:spacing w:val="-76"/>
        </w:rPr>
        <w:t> </w:t>
      </w:r>
      <w:r>
        <w:rPr/>
        <w:t>万元。郑州房地产项目计划开发一期工程，建</w:t>
      </w:r>
    </w:p>
    <w:p>
      <w:pPr>
        <w:pStyle w:val="BodyText"/>
        <w:spacing w:line="302" w:lineRule="auto" w:before="93"/>
        <w:ind w:right="131"/>
        <w:jc w:val="left"/>
      </w:pPr>
      <w:r>
        <w:rPr/>
        <w:t>筑面积约</w:t>
      </w:r>
      <w:r>
        <w:rPr>
          <w:spacing w:val="-82"/>
        </w:rPr>
        <w:t> </w:t>
      </w:r>
      <w:r>
        <w:rPr/>
        <w:t>10</w:t>
      </w:r>
      <w:r>
        <w:rPr>
          <w:spacing w:val="-82"/>
        </w:rPr>
        <w:t> </w:t>
      </w:r>
      <w:r>
        <w:rPr/>
        <w:t>万平方米，计划投资</w:t>
      </w:r>
      <w:r>
        <w:rPr>
          <w:spacing w:val="-82"/>
        </w:rPr>
        <w:t> </w:t>
      </w:r>
      <w:r>
        <w:rPr/>
        <w:t>1</w:t>
      </w:r>
      <w:r>
        <w:rPr>
          <w:spacing w:val="-82"/>
        </w:rPr>
        <w:t> </w:t>
      </w:r>
      <w:r>
        <w:rPr/>
        <w:t>亿元，工程进度及可能产生的销售</w:t>
      </w:r>
      <w:r>
        <w:rPr>
          <w:w w:val="99"/>
        </w:rPr>
        <w:t> </w:t>
      </w:r>
      <w:r>
        <w:rPr/>
        <w:t>收入将视实际进展情况在其后的临时报告或定期报告中予以及时披</w:t>
      </w:r>
      <w:r>
        <w:rPr>
          <w:w w:val="99"/>
        </w:rPr>
        <w:t> </w:t>
      </w:r>
      <w:r>
        <w:rPr/>
        <w:t>露。</w:t>
      </w:r>
    </w:p>
    <w:p>
      <w:pPr>
        <w:pStyle w:val="BodyText"/>
        <w:spacing w:line="240" w:lineRule="auto"/>
        <w:ind w:left="701" w:right="0"/>
        <w:jc w:val="left"/>
      </w:pPr>
      <w:r>
        <w:rPr/>
        <w:t>3、公司实现未来发展战略所需资金及使用计划</w:t>
      </w:r>
    </w:p>
    <w:p>
      <w:pPr>
        <w:pStyle w:val="BodyText"/>
        <w:spacing w:line="292" w:lineRule="auto" w:before="94"/>
        <w:ind w:left="701" w:right="0"/>
        <w:jc w:val="left"/>
      </w:pPr>
      <w:r>
        <w:rPr/>
        <w:t>公司</w:t>
      </w:r>
      <w:r>
        <w:rPr>
          <w:spacing w:val="-73"/>
        </w:rPr>
        <w:t> </w:t>
      </w:r>
      <w:r>
        <w:rPr/>
        <w:t>2009</w:t>
      </w:r>
      <w:r>
        <w:rPr>
          <w:spacing w:val="-72"/>
        </w:rPr>
        <w:t> </w:t>
      </w:r>
      <w:r>
        <w:rPr/>
        <w:t>年项目所需资金将通过向金融机构借贷等方式筹集。</w:t>
      </w:r>
      <w:r>
        <w:rPr>
          <w:w w:val="99"/>
        </w:rPr>
        <w:t> </w:t>
      </w:r>
      <w:r>
        <w:rPr>
          <w:rFonts w:ascii="Times New Roman" w:hAnsi="Times New Roman" w:cs="Times New Roman" w:eastAsia="Times New Roman" w:hint="default"/>
        </w:rPr>
        <w:t>4</w:t>
      </w:r>
      <w:r>
        <w:rPr/>
        <w:t>、影响公司未来发展战略和经营目标实现的风险因素分析</w:t>
      </w:r>
      <w:r>
        <w:rPr>
          <w:w w:val="99"/>
        </w:rPr>
        <w:t> </w:t>
      </w:r>
      <w:r>
        <w:rPr>
          <w:spacing w:val="4"/>
          <w:w w:val="95"/>
        </w:rPr>
        <w:t>公司从事房地产开发业务，实现多少销售收入或租赁收入，要视</w:t>
      </w:r>
      <w:r>
        <w:rPr/>
      </w:r>
    </w:p>
    <w:p>
      <w:pPr>
        <w:pStyle w:val="BodyText"/>
        <w:spacing w:line="300" w:lineRule="auto" w:before="32"/>
        <w:ind w:right="133"/>
        <w:jc w:val="left"/>
      </w:pPr>
      <w:r>
        <w:rPr>
          <w:spacing w:val="3"/>
        </w:rPr>
        <w:t>实际发生情况而定，具体到某一会计区间具有不确定性。对于矿产资</w:t>
      </w:r>
      <w:r>
        <w:rPr>
          <w:spacing w:val="3"/>
          <w:w w:val="99"/>
        </w:rPr>
        <w:t> </w:t>
      </w:r>
      <w:r>
        <w:rPr/>
        <w:t>源，其开采效果在时间和数量上也有不确定性。</w:t>
      </w:r>
    </w:p>
    <w:p>
      <w:pPr>
        <w:pStyle w:val="BodyText"/>
        <w:spacing w:line="302" w:lineRule="auto" w:before="23"/>
        <w:ind w:left="711" w:right="4986" w:hanging="296"/>
        <w:jc w:val="left"/>
      </w:pPr>
      <w:r>
        <w:rPr>
          <w:rFonts w:ascii="宋体" w:hAnsi="宋体" w:cs="宋体" w:eastAsia="宋体" w:hint="default"/>
          <w:b/>
          <w:bCs/>
        </w:rPr>
        <w:t>（三）</w:t>
      </w:r>
      <w:r>
        <w:rPr/>
        <w:t>报告期公司投资情况</w:t>
      </w:r>
      <w:r>
        <w:rPr>
          <w:w w:val="99"/>
        </w:rPr>
        <w:t> </w:t>
      </w:r>
      <w:r>
        <w:rPr/>
        <w:t>1、募集资金使用情况</w:t>
      </w:r>
    </w:p>
    <w:p>
      <w:pPr>
        <w:pStyle w:val="BodyText"/>
        <w:spacing w:line="302" w:lineRule="auto"/>
        <w:ind w:left="701" w:right="133" w:firstLine="9"/>
        <w:jc w:val="left"/>
      </w:pPr>
      <w:r>
        <w:rPr/>
        <w:t>报告期公司未募集资金，亦未有前次募集资金延续使用的情况。</w:t>
      </w:r>
      <w:r>
        <w:rPr>
          <w:w w:val="99"/>
        </w:rPr>
        <w:t> </w:t>
      </w:r>
      <w:r>
        <w:rPr/>
        <w:t>2、报告期内公司非募集资金投资项目</w:t>
      </w:r>
      <w:r>
        <w:rPr>
          <w:w w:val="99"/>
        </w:rPr>
        <w:t> </w:t>
      </w:r>
      <w:r>
        <w:rPr/>
        <w:t>公司五届董事会第七次会议（4</w:t>
      </w:r>
      <w:r>
        <w:rPr>
          <w:spacing w:val="-63"/>
        </w:rPr>
        <w:t> </w:t>
      </w:r>
      <w:r>
        <w:rPr/>
        <w:t>月</w:t>
      </w:r>
      <w:r>
        <w:rPr>
          <w:spacing w:val="-64"/>
        </w:rPr>
        <w:t> </w:t>
      </w:r>
      <w:r>
        <w:rPr/>
        <w:t>10</w:t>
      </w:r>
      <w:r>
        <w:rPr>
          <w:spacing w:val="-63"/>
        </w:rPr>
        <w:t> </w:t>
      </w:r>
      <w:r>
        <w:rPr/>
        <w:t>日召开）审议通过了收购贵</w:t>
      </w:r>
    </w:p>
    <w:p>
      <w:pPr>
        <w:pStyle w:val="BodyText"/>
        <w:spacing w:line="240" w:lineRule="auto"/>
        <w:ind w:right="0"/>
        <w:jc w:val="left"/>
      </w:pPr>
      <w:r>
        <w:rPr>
          <w:spacing w:val="-3"/>
        </w:rPr>
        <w:t>州六盘水吉源煤业有限公司股权事项。2008</w:t>
      </w:r>
      <w:r>
        <w:rPr>
          <w:spacing w:val="-70"/>
        </w:rPr>
        <w:t> </w:t>
      </w:r>
      <w:r>
        <w:rPr/>
        <w:t>年</w:t>
      </w:r>
      <w:r>
        <w:rPr>
          <w:spacing w:val="-71"/>
        </w:rPr>
        <w:t> </w:t>
      </w:r>
      <w:r>
        <w:rPr/>
        <w:t>4</w:t>
      </w:r>
      <w:r>
        <w:rPr>
          <w:spacing w:val="-70"/>
        </w:rPr>
        <w:t> </w:t>
      </w:r>
      <w:r>
        <w:rPr/>
        <w:t>月</w:t>
      </w:r>
      <w:r>
        <w:rPr>
          <w:spacing w:val="-71"/>
        </w:rPr>
        <w:t> </w:t>
      </w:r>
      <w:r>
        <w:rPr/>
        <w:t>10</w:t>
      </w:r>
      <w:r>
        <w:rPr>
          <w:spacing w:val="-70"/>
        </w:rPr>
        <w:t> </w:t>
      </w:r>
      <w:r>
        <w:rPr>
          <w:spacing w:val="-8"/>
        </w:rPr>
        <w:t>日，公司于广州</w:t>
      </w:r>
    </w:p>
    <w:p>
      <w:pPr>
        <w:spacing w:after="0" w:line="240" w:lineRule="auto"/>
        <w:jc w:val="left"/>
        <w:sectPr>
          <w:pgSz w:w="11910" w:h="16840"/>
          <w:pgMar w:header="877" w:footer="982" w:top="1100" w:bottom="1180" w:left="1560" w:right="1560"/>
        </w:sectPr>
      </w:pPr>
    </w:p>
    <w:p>
      <w:pPr>
        <w:spacing w:line="240" w:lineRule="auto" w:before="8"/>
        <w:rPr>
          <w:rFonts w:ascii="宋体" w:hAnsi="宋体" w:cs="宋体" w:eastAsia="宋体" w:hint="default"/>
          <w:sz w:val="26"/>
          <w:szCs w:val="26"/>
        </w:rPr>
      </w:pPr>
    </w:p>
    <w:p>
      <w:pPr>
        <w:pStyle w:val="BodyText"/>
        <w:spacing w:line="302" w:lineRule="auto" w:before="13"/>
        <w:ind w:right="233"/>
        <w:jc w:val="both"/>
      </w:pPr>
      <w:r>
        <w:rPr>
          <w:spacing w:val="3"/>
        </w:rPr>
        <w:t>与自然人龙红阳、周锦城、刘宏、张邻及贵州六盘水吉源煤业有限公</w:t>
      </w:r>
      <w:r>
        <w:rPr>
          <w:spacing w:val="3"/>
          <w:w w:val="99"/>
        </w:rPr>
        <w:t> </w:t>
      </w:r>
      <w:r>
        <w:rPr>
          <w:spacing w:val="-6"/>
          <w:w w:val="99"/>
        </w:rPr>
        <w:t>司等五方签署了《股权转让协议》，收购贵州六盘水吉源煤业有限公司</w:t>
      </w:r>
      <w:r>
        <w:rPr>
          <w:spacing w:val="-128"/>
          <w:w w:val="99"/>
        </w:rPr>
        <w:t> </w:t>
      </w:r>
      <w:r>
        <w:rPr>
          <w:spacing w:val="-128"/>
          <w:w w:val="99"/>
        </w:rPr>
      </w:r>
      <w:r>
        <w:rPr/>
        <w:t>60%的股权，股权收购价格为</w:t>
      </w:r>
      <w:r>
        <w:rPr>
          <w:spacing w:val="-96"/>
        </w:rPr>
        <w:t> </w:t>
      </w:r>
      <w:r>
        <w:rPr/>
        <w:t>600</w:t>
      </w:r>
      <w:r>
        <w:rPr>
          <w:spacing w:val="-96"/>
        </w:rPr>
        <w:t> </w:t>
      </w:r>
      <w:r>
        <w:rPr/>
        <w:t>万元。本次股权收购事项内容详见公</w:t>
      </w:r>
    </w:p>
    <w:p>
      <w:pPr>
        <w:pStyle w:val="BodyText"/>
        <w:spacing w:line="300" w:lineRule="auto"/>
        <w:ind w:right="97"/>
        <w:jc w:val="left"/>
      </w:pPr>
      <w:r>
        <w:rPr>
          <w:w w:val="99"/>
        </w:rPr>
        <w:t>司</w:t>
      </w:r>
      <w:r>
        <w:rPr>
          <w:spacing w:val="-76"/>
          <w:w w:val="99"/>
        </w:rPr>
        <w:t> </w:t>
      </w:r>
      <w:r>
        <w:rPr>
          <w:w w:val="99"/>
        </w:rPr>
        <w:t>2008</w:t>
      </w:r>
      <w:r>
        <w:rPr>
          <w:spacing w:val="-75"/>
          <w:w w:val="99"/>
        </w:rPr>
        <w:t> </w:t>
      </w:r>
      <w:r>
        <w:rPr>
          <w:w w:val="99"/>
        </w:rPr>
        <w:t>年</w:t>
      </w:r>
      <w:r>
        <w:rPr>
          <w:spacing w:val="-76"/>
          <w:w w:val="99"/>
        </w:rPr>
        <w:t> </w:t>
      </w:r>
      <w:r>
        <w:rPr>
          <w:w w:val="99"/>
        </w:rPr>
        <w:t>4</w:t>
      </w:r>
      <w:r>
        <w:rPr>
          <w:spacing w:val="-75"/>
          <w:w w:val="99"/>
        </w:rPr>
        <w:t> </w:t>
      </w:r>
      <w:r>
        <w:rPr>
          <w:w w:val="99"/>
        </w:rPr>
        <w:t>月</w:t>
      </w:r>
      <w:r>
        <w:rPr>
          <w:spacing w:val="-76"/>
          <w:w w:val="99"/>
        </w:rPr>
        <w:t> </w:t>
      </w:r>
      <w:r>
        <w:rPr>
          <w:w w:val="99"/>
        </w:rPr>
        <w:t>12</w:t>
      </w:r>
      <w:r>
        <w:rPr>
          <w:spacing w:val="-75"/>
          <w:w w:val="99"/>
        </w:rPr>
        <w:t> </w:t>
      </w:r>
      <w:r>
        <w:rPr>
          <w:spacing w:val="-12"/>
          <w:w w:val="99"/>
        </w:rPr>
        <w:t>日之《黑龙江天伦置业股份有限公司收购股权公告》。</w:t>
      </w:r>
      <w:r>
        <w:rPr>
          <w:w w:val="99"/>
        </w:rPr>
        <w:t> </w:t>
      </w:r>
      <w:r>
        <w:rPr/>
        <w:t>该公司报告期无营业收入。</w:t>
      </w:r>
    </w:p>
    <w:p>
      <w:pPr>
        <w:pStyle w:val="BodyText"/>
        <w:spacing w:line="240" w:lineRule="auto" w:before="24"/>
        <w:ind w:left="701" w:right="229"/>
        <w:jc w:val="left"/>
      </w:pPr>
      <w:r>
        <w:rPr/>
        <w:t>3、分析报告期投资增减变动情况</w:t>
      </w:r>
    </w:p>
    <w:p>
      <w:pPr>
        <w:pStyle w:val="BodyText"/>
        <w:spacing w:line="302" w:lineRule="auto" w:before="93"/>
        <w:ind w:right="237" w:firstLine="560"/>
        <w:jc w:val="both"/>
      </w:pPr>
      <w:r>
        <w:rPr/>
        <w:t>公司报告期投资额为</w:t>
      </w:r>
      <w:r>
        <w:rPr>
          <w:spacing w:val="-72"/>
        </w:rPr>
        <w:t> </w:t>
      </w:r>
      <w:r>
        <w:rPr/>
        <w:t>818.83</w:t>
      </w:r>
      <w:r>
        <w:rPr>
          <w:spacing w:val="-71"/>
        </w:rPr>
        <w:t> </w:t>
      </w:r>
      <w:r>
        <w:rPr>
          <w:spacing w:val="-6"/>
        </w:rPr>
        <w:t>万元，其中出资</w:t>
      </w:r>
      <w:r>
        <w:rPr>
          <w:spacing w:val="-71"/>
        </w:rPr>
        <w:t> </w:t>
      </w:r>
      <w:r>
        <w:rPr/>
        <w:t>600</w:t>
      </w:r>
      <w:r>
        <w:rPr>
          <w:spacing w:val="-71"/>
        </w:rPr>
        <w:t> </w:t>
      </w:r>
      <w:r>
        <w:rPr/>
        <w:t>万元收购六盘水</w:t>
      </w:r>
      <w:r>
        <w:rPr>
          <w:w w:val="99"/>
        </w:rPr>
        <w:t> </w:t>
      </w:r>
      <w:r>
        <w:rPr/>
        <w:t>吉源煤业公司 60%股权,出资 218.83</w:t>
      </w:r>
      <w:r>
        <w:rPr>
          <w:spacing w:val="-48"/>
        </w:rPr>
        <w:t> </w:t>
      </w:r>
      <w:r>
        <w:rPr/>
        <w:t>万元收购广州天利达实业有限公</w:t>
      </w:r>
      <w:r>
        <w:rPr>
          <w:w w:val="99"/>
        </w:rPr>
        <w:t> </w:t>
      </w:r>
      <w:r>
        <w:rPr/>
        <w:t>司</w:t>
      </w:r>
      <w:r>
        <w:rPr>
          <w:spacing w:val="-38"/>
        </w:rPr>
        <w:t> </w:t>
      </w:r>
      <w:r>
        <w:rPr/>
        <w:t>10%股权。2007</w:t>
      </w:r>
      <w:r>
        <w:rPr>
          <w:spacing w:val="-38"/>
        </w:rPr>
        <w:t> </w:t>
      </w:r>
      <w:r>
        <w:rPr/>
        <w:t>年投资额为</w:t>
      </w:r>
      <w:r>
        <w:rPr>
          <w:spacing w:val="-38"/>
        </w:rPr>
        <w:t> </w:t>
      </w:r>
      <w:r>
        <w:rPr/>
        <w:t>12,200</w:t>
      </w:r>
      <w:r>
        <w:rPr>
          <w:spacing w:val="-38"/>
        </w:rPr>
        <w:t> </w:t>
      </w:r>
      <w:r>
        <w:rPr/>
        <w:t>万元，2008</w:t>
      </w:r>
      <w:r>
        <w:rPr>
          <w:spacing w:val="-38"/>
        </w:rPr>
        <w:t> </w:t>
      </w:r>
      <w:r>
        <w:rPr/>
        <w:t>年投资额同比减少</w:t>
      </w:r>
      <w:r>
        <w:rPr>
          <w:w w:val="99"/>
        </w:rPr>
        <w:t> </w:t>
      </w:r>
      <w:r>
        <w:rPr/>
        <w:t>11,381.37</w:t>
      </w:r>
      <w:r>
        <w:rPr>
          <w:spacing w:val="-74"/>
        </w:rPr>
        <w:t> </w:t>
      </w:r>
      <w:r>
        <w:rPr/>
        <w:t>万元，减少幅度为</w:t>
      </w:r>
      <w:r>
        <w:rPr>
          <w:spacing w:val="-75"/>
        </w:rPr>
        <w:t> </w:t>
      </w:r>
      <w:r>
        <w:rPr/>
        <w:t>93.29%。</w:t>
      </w:r>
    </w:p>
    <w:p>
      <w:pPr>
        <w:pStyle w:val="BodyText"/>
        <w:spacing w:line="302" w:lineRule="auto"/>
        <w:ind w:right="229" w:firstLine="274"/>
        <w:jc w:val="left"/>
      </w:pPr>
      <w:r>
        <w:rPr>
          <w:rFonts w:ascii="宋体" w:hAnsi="宋体" w:cs="宋体" w:eastAsia="宋体" w:hint="default"/>
          <w:b/>
          <w:bCs/>
          <w:spacing w:val="4"/>
          <w:w w:val="95"/>
        </w:rPr>
        <w:t>（四）</w:t>
      </w:r>
      <w:r>
        <w:rPr>
          <w:spacing w:val="4"/>
          <w:w w:val="95"/>
        </w:rPr>
        <w:t>本报告期，广东正中珠江会计师事务所为公司出具了标准无</w:t>
      </w:r>
      <w:r>
        <w:rPr>
          <w:spacing w:val="-15"/>
          <w:w w:val="95"/>
        </w:rPr>
        <w:t> </w:t>
      </w:r>
      <w:r>
        <w:rPr/>
        <w:t>保留意见的审计报告。</w:t>
      </w:r>
    </w:p>
    <w:p>
      <w:pPr>
        <w:pStyle w:val="BodyText"/>
        <w:spacing w:line="302" w:lineRule="auto"/>
        <w:ind w:left="702" w:right="3262" w:hanging="286"/>
        <w:jc w:val="left"/>
      </w:pPr>
      <w:r>
        <w:rPr>
          <w:rFonts w:ascii="宋体" w:hAnsi="宋体" w:cs="宋体" w:eastAsia="宋体" w:hint="default"/>
          <w:b/>
          <w:bCs/>
        </w:rPr>
        <w:t>（五）</w:t>
      </w:r>
      <w:r>
        <w:rPr/>
        <w:t>董事会日常工作情况</w:t>
      </w:r>
      <w:r>
        <w:rPr>
          <w:w w:val="99"/>
        </w:rPr>
        <w:t> </w:t>
      </w:r>
      <w:r>
        <w:rPr/>
        <w:t>1、报告期内董事会会议情况及决议内容</w:t>
      </w:r>
      <w:r>
        <w:rPr>
          <w:w w:val="99"/>
        </w:rPr>
        <w:t> </w:t>
      </w:r>
      <w:r>
        <w:rPr/>
        <w:t>报告期公司共召开了四次董事会会议。</w:t>
      </w:r>
    </w:p>
    <w:p>
      <w:pPr>
        <w:pStyle w:val="BodyText"/>
        <w:spacing w:line="240" w:lineRule="auto"/>
        <w:ind w:left="282" w:right="0"/>
        <w:jc w:val="left"/>
      </w:pPr>
      <w:r>
        <w:rPr/>
        <w:t>（1）五届董事会第七次会议于</w:t>
      </w:r>
      <w:r>
        <w:rPr>
          <w:spacing w:val="-55"/>
        </w:rPr>
        <w:t> </w:t>
      </w:r>
      <w:r>
        <w:rPr/>
        <w:t>2008</w:t>
      </w:r>
      <w:r>
        <w:rPr>
          <w:spacing w:val="-54"/>
        </w:rPr>
        <w:t> </w:t>
      </w:r>
      <w:r>
        <w:rPr/>
        <w:t>年</w:t>
      </w:r>
      <w:r>
        <w:rPr>
          <w:spacing w:val="-55"/>
        </w:rPr>
        <w:t> </w:t>
      </w:r>
      <w:r>
        <w:rPr/>
        <w:t>4</w:t>
      </w:r>
      <w:r>
        <w:rPr>
          <w:spacing w:val="-54"/>
        </w:rPr>
        <w:t> </w:t>
      </w:r>
      <w:r>
        <w:rPr/>
        <w:t>月</w:t>
      </w:r>
      <w:r>
        <w:rPr>
          <w:spacing w:val="-56"/>
        </w:rPr>
        <w:t> </w:t>
      </w:r>
      <w:r>
        <w:rPr/>
        <w:t>10</w:t>
      </w:r>
      <w:r>
        <w:rPr>
          <w:spacing w:val="-54"/>
        </w:rPr>
        <w:t> </w:t>
      </w:r>
      <w:r>
        <w:rPr/>
        <w:t>日召开，本次董事会</w:t>
      </w:r>
    </w:p>
    <w:p>
      <w:pPr>
        <w:pStyle w:val="BodyText"/>
        <w:spacing w:line="240" w:lineRule="auto" w:before="93"/>
        <w:ind w:right="229"/>
        <w:jc w:val="left"/>
      </w:pPr>
      <w:r>
        <w:rPr>
          <w:w w:val="99"/>
        </w:rPr>
        <w:t>决议公告于</w:t>
      </w:r>
      <w:r>
        <w:rPr>
          <w:spacing w:val="-71"/>
        </w:rPr>
        <w:t> </w:t>
      </w:r>
      <w:r>
        <w:rPr>
          <w:w w:val="99"/>
        </w:rPr>
        <w:t>2008</w:t>
      </w:r>
      <w:r>
        <w:rPr>
          <w:spacing w:val="-70"/>
        </w:rPr>
        <w:t> </w:t>
      </w:r>
      <w:r>
        <w:rPr>
          <w:w w:val="99"/>
        </w:rPr>
        <w:t>年</w:t>
      </w:r>
      <w:r>
        <w:rPr>
          <w:spacing w:val="-71"/>
        </w:rPr>
        <w:t> </w:t>
      </w:r>
      <w:r>
        <w:rPr>
          <w:w w:val="99"/>
        </w:rPr>
        <w:t>4</w:t>
      </w:r>
      <w:r>
        <w:rPr>
          <w:spacing w:val="-70"/>
        </w:rPr>
        <w:t> </w:t>
      </w:r>
      <w:r>
        <w:rPr>
          <w:w w:val="99"/>
        </w:rPr>
        <w:t>月</w:t>
      </w:r>
      <w:r>
        <w:rPr>
          <w:spacing w:val="-71"/>
        </w:rPr>
        <w:t> </w:t>
      </w:r>
      <w:r>
        <w:rPr>
          <w:spacing w:val="1"/>
          <w:w w:val="99"/>
        </w:rPr>
        <w:t>1</w:t>
      </w:r>
      <w:r>
        <w:rPr>
          <w:w w:val="99"/>
        </w:rPr>
        <w:t>2</w:t>
      </w:r>
      <w:r>
        <w:rPr>
          <w:spacing w:val="-70"/>
        </w:rPr>
        <w:t> </w:t>
      </w:r>
      <w:r>
        <w:rPr>
          <w:w w:val="99"/>
        </w:rPr>
        <w:t>日《中国证券报》和《证券时报</w:t>
      </w:r>
      <w:r>
        <w:rPr>
          <w:spacing w:val="-140"/>
          <w:w w:val="99"/>
        </w:rPr>
        <w:t>》</w:t>
      </w:r>
      <w:r>
        <w:rPr>
          <w:w w:val="99"/>
        </w:rPr>
        <w:t>。</w:t>
      </w:r>
      <w:r>
        <w:rPr/>
      </w:r>
    </w:p>
    <w:p>
      <w:pPr>
        <w:pStyle w:val="BodyText"/>
        <w:spacing w:line="240" w:lineRule="auto" w:before="94"/>
        <w:ind w:left="282" w:right="0"/>
        <w:jc w:val="left"/>
      </w:pPr>
      <w:r>
        <w:rPr/>
        <w:t>（2）五届董事会第八次会议于</w:t>
      </w:r>
      <w:r>
        <w:rPr>
          <w:spacing w:val="-55"/>
        </w:rPr>
        <w:t> </w:t>
      </w:r>
      <w:r>
        <w:rPr/>
        <w:t>2008</w:t>
      </w:r>
      <w:r>
        <w:rPr>
          <w:spacing w:val="-54"/>
        </w:rPr>
        <w:t> </w:t>
      </w:r>
      <w:r>
        <w:rPr/>
        <w:t>年</w:t>
      </w:r>
      <w:r>
        <w:rPr>
          <w:spacing w:val="-55"/>
        </w:rPr>
        <w:t> </w:t>
      </w:r>
      <w:r>
        <w:rPr/>
        <w:t>7</w:t>
      </w:r>
      <w:r>
        <w:rPr>
          <w:spacing w:val="-54"/>
        </w:rPr>
        <w:t> </w:t>
      </w:r>
      <w:r>
        <w:rPr/>
        <w:t>月</w:t>
      </w:r>
      <w:r>
        <w:rPr>
          <w:spacing w:val="-56"/>
        </w:rPr>
        <w:t> </w:t>
      </w:r>
      <w:r>
        <w:rPr/>
        <w:t>17</w:t>
      </w:r>
      <w:r>
        <w:rPr>
          <w:spacing w:val="-54"/>
        </w:rPr>
        <w:t> </w:t>
      </w:r>
      <w:r>
        <w:rPr/>
        <w:t>日召开，本次董事会</w:t>
      </w:r>
    </w:p>
    <w:p>
      <w:pPr>
        <w:pStyle w:val="BodyText"/>
        <w:spacing w:line="240" w:lineRule="auto" w:before="93"/>
        <w:ind w:right="229"/>
        <w:jc w:val="left"/>
      </w:pPr>
      <w:r>
        <w:rPr>
          <w:w w:val="99"/>
        </w:rPr>
        <w:t>决议公告于</w:t>
      </w:r>
      <w:r>
        <w:rPr>
          <w:spacing w:val="-71"/>
        </w:rPr>
        <w:t> </w:t>
      </w:r>
      <w:r>
        <w:rPr>
          <w:w w:val="99"/>
        </w:rPr>
        <w:t>2008</w:t>
      </w:r>
      <w:r>
        <w:rPr>
          <w:spacing w:val="-70"/>
        </w:rPr>
        <w:t> </w:t>
      </w:r>
      <w:r>
        <w:rPr>
          <w:w w:val="99"/>
        </w:rPr>
        <w:t>年</w:t>
      </w:r>
      <w:r>
        <w:rPr>
          <w:spacing w:val="-71"/>
        </w:rPr>
        <w:t> </w:t>
      </w:r>
      <w:r>
        <w:rPr>
          <w:w w:val="99"/>
        </w:rPr>
        <w:t>7</w:t>
      </w:r>
      <w:r>
        <w:rPr>
          <w:spacing w:val="-70"/>
        </w:rPr>
        <w:t> </w:t>
      </w:r>
      <w:r>
        <w:rPr>
          <w:w w:val="99"/>
        </w:rPr>
        <w:t>月</w:t>
      </w:r>
      <w:r>
        <w:rPr>
          <w:spacing w:val="-71"/>
        </w:rPr>
        <w:t> </w:t>
      </w:r>
      <w:r>
        <w:rPr>
          <w:spacing w:val="1"/>
          <w:w w:val="99"/>
        </w:rPr>
        <w:t>1</w:t>
      </w:r>
      <w:r>
        <w:rPr>
          <w:w w:val="99"/>
        </w:rPr>
        <w:t>8</w:t>
      </w:r>
      <w:r>
        <w:rPr>
          <w:spacing w:val="-70"/>
        </w:rPr>
        <w:t> </w:t>
      </w:r>
      <w:r>
        <w:rPr>
          <w:w w:val="99"/>
        </w:rPr>
        <w:t>日《中国证券报》和《证券时报</w:t>
      </w:r>
      <w:r>
        <w:rPr>
          <w:spacing w:val="-140"/>
          <w:w w:val="99"/>
        </w:rPr>
        <w:t>》</w:t>
      </w:r>
      <w:r>
        <w:rPr>
          <w:w w:val="99"/>
        </w:rPr>
        <w:t>。</w:t>
      </w:r>
      <w:r>
        <w:rPr/>
      </w:r>
    </w:p>
    <w:p>
      <w:pPr>
        <w:pStyle w:val="BodyText"/>
        <w:spacing w:line="240" w:lineRule="auto" w:before="93"/>
        <w:ind w:left="282" w:right="0"/>
        <w:jc w:val="left"/>
      </w:pPr>
      <w:r>
        <w:rPr/>
        <w:t>（3）五届董事会第九次会议于</w:t>
      </w:r>
      <w:r>
        <w:rPr>
          <w:spacing w:val="-79"/>
        </w:rPr>
        <w:t> </w:t>
      </w:r>
      <w:r>
        <w:rPr/>
        <w:t>2008</w:t>
      </w:r>
      <w:r>
        <w:rPr>
          <w:spacing w:val="-79"/>
        </w:rPr>
        <w:t> </w:t>
      </w:r>
      <w:r>
        <w:rPr/>
        <w:t>年</w:t>
      </w:r>
      <w:r>
        <w:rPr>
          <w:spacing w:val="-79"/>
        </w:rPr>
        <w:t> </w:t>
      </w:r>
      <w:r>
        <w:rPr/>
        <w:t>8</w:t>
      </w:r>
      <w:r>
        <w:rPr>
          <w:spacing w:val="-79"/>
        </w:rPr>
        <w:t> </w:t>
      </w:r>
      <w:r>
        <w:rPr/>
        <w:t>月</w:t>
      </w:r>
      <w:r>
        <w:rPr>
          <w:spacing w:val="-79"/>
        </w:rPr>
        <w:t> </w:t>
      </w:r>
      <w:r>
        <w:rPr/>
        <w:t>6</w:t>
      </w:r>
      <w:r>
        <w:rPr>
          <w:spacing w:val="-79"/>
        </w:rPr>
        <w:t> </w:t>
      </w:r>
      <w:r>
        <w:rPr/>
        <w:t>日召开，本次董事会决</w:t>
      </w:r>
    </w:p>
    <w:p>
      <w:pPr>
        <w:pStyle w:val="BodyText"/>
        <w:spacing w:line="240" w:lineRule="auto" w:before="94"/>
        <w:ind w:right="229"/>
        <w:jc w:val="left"/>
      </w:pPr>
      <w:r>
        <w:rPr>
          <w:w w:val="99"/>
        </w:rPr>
        <w:t>议公告于</w:t>
      </w:r>
      <w:r>
        <w:rPr>
          <w:spacing w:val="-70"/>
        </w:rPr>
        <w:t> </w:t>
      </w:r>
      <w:r>
        <w:rPr>
          <w:w w:val="99"/>
        </w:rPr>
        <w:t>2008</w:t>
      </w:r>
      <w:r>
        <w:rPr>
          <w:spacing w:val="-70"/>
        </w:rPr>
        <w:t> </w:t>
      </w:r>
      <w:r>
        <w:rPr>
          <w:w w:val="99"/>
        </w:rPr>
        <w:t>年</w:t>
      </w:r>
      <w:r>
        <w:rPr>
          <w:spacing w:val="-71"/>
        </w:rPr>
        <w:t> </w:t>
      </w:r>
      <w:r>
        <w:rPr>
          <w:w w:val="99"/>
        </w:rPr>
        <w:t>8</w:t>
      </w:r>
      <w:r>
        <w:rPr>
          <w:spacing w:val="-70"/>
        </w:rPr>
        <w:t> </w:t>
      </w:r>
      <w:r>
        <w:rPr>
          <w:w w:val="99"/>
        </w:rPr>
        <w:t>月</w:t>
      </w:r>
      <w:r>
        <w:rPr>
          <w:spacing w:val="-71"/>
        </w:rPr>
        <w:t> </w:t>
      </w:r>
      <w:r>
        <w:rPr>
          <w:w w:val="99"/>
        </w:rPr>
        <w:t>8</w:t>
      </w:r>
      <w:r>
        <w:rPr>
          <w:spacing w:val="-70"/>
        </w:rPr>
        <w:t> </w:t>
      </w:r>
      <w:r>
        <w:rPr>
          <w:w w:val="99"/>
        </w:rPr>
        <w:t>日《中国证券报》和《证券时报</w:t>
      </w:r>
      <w:r>
        <w:rPr>
          <w:spacing w:val="-141"/>
          <w:w w:val="99"/>
        </w:rPr>
        <w:t>》</w:t>
      </w:r>
      <w:r>
        <w:rPr>
          <w:w w:val="99"/>
        </w:rPr>
        <w:t>。</w:t>
      </w:r>
      <w:r>
        <w:rPr/>
      </w:r>
    </w:p>
    <w:p>
      <w:pPr>
        <w:pStyle w:val="BodyText"/>
        <w:spacing w:line="240" w:lineRule="auto" w:before="93"/>
        <w:ind w:left="282" w:right="0"/>
        <w:jc w:val="left"/>
      </w:pPr>
      <w:r>
        <w:rPr/>
        <w:t>（4）五届董事会第十次会议于</w:t>
      </w:r>
      <w:r>
        <w:rPr>
          <w:spacing w:val="-75"/>
        </w:rPr>
        <w:t> </w:t>
      </w:r>
      <w:r>
        <w:rPr/>
        <w:t>2008</w:t>
      </w:r>
      <w:r>
        <w:rPr>
          <w:spacing w:val="-74"/>
        </w:rPr>
        <w:t> </w:t>
      </w:r>
      <w:r>
        <w:rPr/>
        <w:t>年</w:t>
      </w:r>
      <w:r>
        <w:rPr>
          <w:spacing w:val="-75"/>
        </w:rPr>
        <w:t> </w:t>
      </w:r>
      <w:r>
        <w:rPr/>
        <w:t>10</w:t>
      </w:r>
      <w:r>
        <w:rPr>
          <w:spacing w:val="-74"/>
        </w:rPr>
        <w:t> </w:t>
      </w:r>
      <w:r>
        <w:rPr/>
        <w:t>月</w:t>
      </w:r>
      <w:r>
        <w:rPr>
          <w:spacing w:val="-75"/>
        </w:rPr>
        <w:t> </w:t>
      </w:r>
      <w:r>
        <w:rPr/>
        <w:t>24</w:t>
      </w:r>
      <w:r>
        <w:rPr>
          <w:spacing w:val="-74"/>
        </w:rPr>
        <w:t> </w:t>
      </w:r>
      <w:r>
        <w:rPr>
          <w:spacing w:val="-3"/>
        </w:rPr>
        <w:t>日召开，本次董事会</w:t>
      </w:r>
    </w:p>
    <w:p>
      <w:pPr>
        <w:pStyle w:val="BodyText"/>
        <w:spacing w:line="302" w:lineRule="auto" w:before="93"/>
        <w:ind w:left="702" w:right="896" w:hanging="561"/>
        <w:jc w:val="left"/>
      </w:pPr>
      <w:r>
        <w:rPr>
          <w:w w:val="99"/>
        </w:rPr>
        <w:t>决议公告于</w:t>
      </w:r>
      <w:r>
        <w:rPr>
          <w:spacing w:val="-70"/>
          <w:w w:val="99"/>
        </w:rPr>
        <w:t> </w:t>
      </w:r>
      <w:r>
        <w:rPr>
          <w:w w:val="99"/>
        </w:rPr>
        <w:t>2008</w:t>
      </w:r>
      <w:r>
        <w:rPr>
          <w:spacing w:val="-69"/>
          <w:w w:val="99"/>
        </w:rPr>
        <w:t> </w:t>
      </w:r>
      <w:r>
        <w:rPr>
          <w:w w:val="99"/>
        </w:rPr>
        <w:t>年</w:t>
      </w:r>
      <w:r>
        <w:rPr>
          <w:spacing w:val="-70"/>
          <w:w w:val="99"/>
        </w:rPr>
        <w:t> </w:t>
      </w:r>
      <w:r>
        <w:rPr>
          <w:w w:val="99"/>
        </w:rPr>
        <w:t>10</w:t>
      </w:r>
      <w:r>
        <w:rPr>
          <w:spacing w:val="-69"/>
          <w:w w:val="99"/>
        </w:rPr>
        <w:t> </w:t>
      </w:r>
      <w:r>
        <w:rPr>
          <w:w w:val="99"/>
        </w:rPr>
        <w:t>月</w:t>
      </w:r>
      <w:r>
        <w:rPr>
          <w:spacing w:val="-70"/>
          <w:w w:val="99"/>
        </w:rPr>
        <w:t> </w:t>
      </w:r>
      <w:r>
        <w:rPr>
          <w:w w:val="99"/>
        </w:rPr>
        <w:t>27</w:t>
      </w:r>
      <w:r>
        <w:rPr>
          <w:spacing w:val="-69"/>
          <w:w w:val="99"/>
        </w:rPr>
        <w:t> </w:t>
      </w:r>
      <w:r>
        <w:rPr>
          <w:spacing w:val="-9"/>
          <w:w w:val="99"/>
        </w:rPr>
        <w:t>日《中国证券报》和《证券时报》。</w:t>
      </w:r>
      <w:r>
        <w:rPr>
          <w:w w:val="99"/>
        </w:rPr>
        <w:t> </w:t>
      </w:r>
      <w:r>
        <w:rPr/>
        <w:t>2、董事会对股东大会决议的执行情况。</w:t>
      </w:r>
    </w:p>
    <w:p>
      <w:pPr>
        <w:pStyle w:val="BodyText"/>
        <w:spacing w:line="300" w:lineRule="auto"/>
        <w:ind w:left="142" w:right="232" w:firstLine="140"/>
        <w:jc w:val="left"/>
      </w:pPr>
      <w:r>
        <w:rPr>
          <w:spacing w:val="3"/>
        </w:rPr>
        <w:t>（1）报告期内，公司董事会严格执行股东大会决议，按照股东大会</w:t>
      </w:r>
      <w:r>
        <w:rPr>
          <w:spacing w:val="3"/>
          <w:w w:val="99"/>
        </w:rPr>
        <w:t> </w:t>
      </w:r>
      <w:r>
        <w:rPr>
          <w:spacing w:val="-3"/>
        </w:rPr>
        <w:t>的授权从事经营和管理工作。2007</w:t>
      </w:r>
      <w:r>
        <w:rPr>
          <w:spacing w:val="-70"/>
        </w:rPr>
        <w:t> </w:t>
      </w:r>
      <w:r>
        <w:rPr/>
        <w:t>年分红派息[每</w:t>
      </w:r>
      <w:r>
        <w:rPr>
          <w:spacing w:val="-71"/>
        </w:rPr>
        <w:t> </w:t>
      </w:r>
      <w:r>
        <w:rPr/>
        <w:t>10</w:t>
      </w:r>
      <w:r>
        <w:rPr>
          <w:spacing w:val="-70"/>
        </w:rPr>
        <w:t> </w:t>
      </w:r>
      <w:r>
        <w:rPr/>
        <w:t>股派发现金</w:t>
      </w:r>
      <w:r>
        <w:rPr>
          <w:spacing w:val="-70"/>
        </w:rPr>
        <w:t> </w:t>
      </w:r>
      <w:r>
        <w:rPr/>
        <w:t>0.20</w:t>
      </w:r>
    </w:p>
    <w:p>
      <w:pPr>
        <w:pStyle w:val="BodyText"/>
        <w:spacing w:line="300" w:lineRule="auto" w:before="24"/>
        <w:ind w:left="702" w:right="229" w:hanging="561"/>
        <w:jc w:val="left"/>
      </w:pPr>
      <w:r>
        <w:rPr/>
        <w:t>元（含税）]事项已于</w:t>
      </w:r>
      <w:r>
        <w:rPr>
          <w:spacing w:val="-72"/>
        </w:rPr>
        <w:t> </w:t>
      </w:r>
      <w:r>
        <w:rPr/>
        <w:t>2008</w:t>
      </w:r>
      <w:r>
        <w:rPr>
          <w:spacing w:val="-71"/>
        </w:rPr>
        <w:t> </w:t>
      </w:r>
      <w:r>
        <w:rPr/>
        <w:t>年</w:t>
      </w:r>
      <w:r>
        <w:rPr>
          <w:spacing w:val="-72"/>
        </w:rPr>
        <w:t> </w:t>
      </w:r>
      <w:r>
        <w:rPr/>
        <w:t>5</w:t>
      </w:r>
      <w:r>
        <w:rPr>
          <w:spacing w:val="-71"/>
        </w:rPr>
        <w:t> </w:t>
      </w:r>
      <w:r>
        <w:rPr/>
        <w:t>月实施完毕。</w:t>
      </w:r>
      <w:r>
        <w:rPr>
          <w:w w:val="99"/>
        </w:rPr>
        <w:t> </w:t>
      </w:r>
      <w:r>
        <w:rPr>
          <w:spacing w:val="4"/>
          <w:w w:val="95"/>
        </w:rPr>
        <w:t>除此之外，报告期公司无公积金转增股本、股权激励、配股及增</w:t>
      </w:r>
      <w:r>
        <w:rPr/>
      </w:r>
    </w:p>
    <w:p>
      <w:pPr>
        <w:pStyle w:val="BodyText"/>
        <w:spacing w:line="240" w:lineRule="auto" w:before="23"/>
        <w:ind w:right="229"/>
        <w:jc w:val="left"/>
      </w:pPr>
      <w:r>
        <w:rPr/>
        <w:t>发新股等方案的执行情况。</w:t>
      </w:r>
    </w:p>
    <w:p>
      <w:pPr>
        <w:spacing w:after="0" w:line="240" w:lineRule="auto"/>
        <w:jc w:val="left"/>
        <w:sectPr>
          <w:pgSz w:w="11910" w:h="16840"/>
          <w:pgMar w:header="877" w:footer="982" w:top="1100" w:bottom="1180" w:left="1560" w:right="1460"/>
        </w:sectPr>
      </w:pPr>
    </w:p>
    <w:p>
      <w:pPr>
        <w:spacing w:line="240" w:lineRule="auto" w:before="11"/>
        <w:rPr>
          <w:rFonts w:ascii="宋体" w:hAnsi="宋体" w:cs="宋体" w:eastAsia="宋体" w:hint="default"/>
          <w:sz w:val="27"/>
          <w:szCs w:val="27"/>
        </w:rPr>
      </w:pPr>
    </w:p>
    <w:p>
      <w:pPr>
        <w:pStyle w:val="BodyText"/>
        <w:spacing w:line="240" w:lineRule="auto" w:before="13"/>
        <w:ind w:left="921" w:right="0"/>
        <w:jc w:val="left"/>
      </w:pPr>
      <w:r>
        <w:rPr/>
        <w:t>（2）公司前三年现金分红情况</w:t>
      </w:r>
    </w:p>
    <w:p>
      <w:pPr>
        <w:spacing w:line="240" w:lineRule="auto" w:before="4"/>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2005"/>
        <w:gridCol w:w="2493"/>
        <w:gridCol w:w="2458"/>
        <w:gridCol w:w="2861"/>
      </w:tblGrid>
      <w:tr>
        <w:trPr>
          <w:trHeight w:val="161" w:hRule="exact"/>
        </w:trPr>
        <w:tc>
          <w:tcPr>
            <w:tcW w:w="2005" w:type="dxa"/>
            <w:tcBorders>
              <w:top w:val="single" w:sz="4" w:space="0" w:color="000000"/>
              <w:left w:val="single" w:sz="4" w:space="0" w:color="000000"/>
              <w:bottom w:val="nil" w:sz="6" w:space="0" w:color="auto"/>
              <w:right w:val="single" w:sz="4" w:space="0" w:color="000000"/>
            </w:tcBorders>
            <w:shd w:val="clear" w:color="auto" w:fill="DCDCDC"/>
          </w:tcPr>
          <w:p>
            <w:pPr/>
          </w:p>
        </w:tc>
        <w:tc>
          <w:tcPr>
            <w:tcW w:w="2493" w:type="dxa"/>
            <w:tcBorders>
              <w:top w:val="single" w:sz="4" w:space="0" w:color="000000"/>
              <w:left w:val="single" w:sz="4" w:space="0" w:color="000000"/>
              <w:bottom w:val="nil" w:sz="6" w:space="0" w:color="auto"/>
              <w:right w:val="single" w:sz="4" w:space="0" w:color="000000"/>
            </w:tcBorders>
            <w:shd w:val="clear" w:color="auto" w:fill="DCDCDC"/>
          </w:tcPr>
          <w:p>
            <w:pPr/>
          </w:p>
        </w:tc>
        <w:tc>
          <w:tcPr>
            <w:tcW w:w="2458"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10"/>
              <w:jc w:val="center"/>
              <w:rPr>
                <w:rFonts w:ascii="宋体" w:hAnsi="宋体" w:cs="宋体" w:eastAsia="宋体" w:hint="default"/>
                <w:sz w:val="21"/>
                <w:szCs w:val="21"/>
              </w:rPr>
            </w:pPr>
            <w:r>
              <w:rPr>
                <w:rFonts w:ascii="宋体" w:hAnsi="宋体" w:cs="宋体" w:eastAsia="宋体" w:hint="default"/>
                <w:sz w:val="21"/>
                <w:szCs w:val="21"/>
              </w:rPr>
              <w:t>合并报表中归属于母公司</w:t>
            </w:r>
          </w:p>
          <w:p>
            <w:pPr>
              <w:pStyle w:val="TableParagraph"/>
              <w:spacing w:line="240" w:lineRule="auto" w:before="37"/>
              <w:ind w:right="10"/>
              <w:jc w:val="center"/>
              <w:rPr>
                <w:rFonts w:ascii="宋体" w:hAnsi="宋体" w:cs="宋体" w:eastAsia="宋体" w:hint="default"/>
                <w:sz w:val="21"/>
                <w:szCs w:val="21"/>
              </w:rPr>
            </w:pPr>
            <w:r>
              <w:rPr>
                <w:rFonts w:ascii="宋体" w:hAnsi="宋体" w:cs="宋体" w:eastAsia="宋体" w:hint="default"/>
                <w:sz w:val="21"/>
                <w:szCs w:val="21"/>
              </w:rPr>
              <w:t>所有者的净利润</w:t>
            </w:r>
          </w:p>
        </w:tc>
        <w:tc>
          <w:tcPr>
            <w:tcW w:w="2861"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占合并报表中归属于母公司所</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有者的净利润的比率（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12" w:hRule="exact"/>
        </w:trPr>
        <w:tc>
          <w:tcPr>
            <w:tcW w:w="2005" w:type="dxa"/>
            <w:tcBorders>
              <w:top w:val="nil" w:sz="6" w:space="0" w:color="auto"/>
              <w:left w:val="single" w:sz="4" w:space="0" w:color="000000"/>
              <w:bottom w:val="nil" w:sz="6" w:space="0" w:color="auto"/>
              <w:right w:val="single" w:sz="4" w:space="0" w:color="000000"/>
            </w:tcBorders>
            <w:shd w:val="clear" w:color="auto" w:fill="DCDCDC"/>
          </w:tcPr>
          <w:p>
            <w:pPr/>
          </w:p>
        </w:tc>
        <w:tc>
          <w:tcPr>
            <w:tcW w:w="249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191" w:right="0"/>
              <w:jc w:val="left"/>
              <w:rPr>
                <w:rFonts w:ascii="宋体" w:hAnsi="宋体" w:cs="宋体" w:eastAsia="宋体" w:hint="default"/>
                <w:sz w:val="21"/>
                <w:szCs w:val="21"/>
              </w:rPr>
            </w:pPr>
            <w:r>
              <w:rPr>
                <w:rFonts w:ascii="宋体" w:hAnsi="宋体" w:cs="宋体" w:eastAsia="宋体" w:hint="default"/>
                <w:sz w:val="21"/>
                <w:szCs w:val="21"/>
              </w:rPr>
              <w:t>现金分红金额（含税）</w:t>
            </w:r>
          </w:p>
        </w:tc>
        <w:tc>
          <w:tcPr>
            <w:tcW w:w="2458" w:type="dxa"/>
            <w:vMerge/>
            <w:tcBorders>
              <w:left w:val="single" w:sz="4" w:space="0" w:color="000000"/>
              <w:right w:val="single" w:sz="4" w:space="0" w:color="000000"/>
            </w:tcBorders>
            <w:shd w:val="clear" w:color="auto" w:fill="DCDCDC"/>
          </w:tcPr>
          <w:p>
            <w:pPr/>
          </w:p>
        </w:tc>
        <w:tc>
          <w:tcPr>
            <w:tcW w:w="2861" w:type="dxa"/>
            <w:vMerge/>
            <w:tcBorders>
              <w:left w:val="single" w:sz="4" w:space="0" w:color="000000"/>
              <w:right w:val="single" w:sz="4" w:space="0" w:color="000000"/>
            </w:tcBorders>
            <w:shd w:val="clear" w:color="auto" w:fill="DCDCDC"/>
          </w:tcPr>
          <w:p>
            <w:pPr/>
          </w:p>
        </w:tc>
      </w:tr>
      <w:tr>
        <w:trPr>
          <w:trHeight w:val="160" w:hRule="exact"/>
        </w:trPr>
        <w:tc>
          <w:tcPr>
            <w:tcW w:w="2005" w:type="dxa"/>
            <w:tcBorders>
              <w:top w:val="nil" w:sz="6" w:space="0" w:color="auto"/>
              <w:left w:val="single" w:sz="4" w:space="0" w:color="000000"/>
              <w:bottom w:val="single" w:sz="4" w:space="0" w:color="000000"/>
              <w:right w:val="single" w:sz="4" w:space="0" w:color="000000"/>
            </w:tcBorders>
            <w:shd w:val="clear" w:color="auto" w:fill="DCDCDC"/>
          </w:tcPr>
          <w:p>
            <w:pPr/>
          </w:p>
        </w:tc>
        <w:tc>
          <w:tcPr>
            <w:tcW w:w="2493" w:type="dxa"/>
            <w:tcBorders>
              <w:top w:val="nil" w:sz="6" w:space="0" w:color="auto"/>
              <w:left w:val="single" w:sz="4" w:space="0" w:color="000000"/>
              <w:bottom w:val="single" w:sz="4" w:space="0" w:color="000000"/>
              <w:right w:val="single" w:sz="4" w:space="0" w:color="000000"/>
            </w:tcBorders>
            <w:shd w:val="clear" w:color="auto" w:fill="DCDCDC"/>
          </w:tcPr>
          <w:p>
            <w:pPr/>
          </w:p>
        </w:tc>
        <w:tc>
          <w:tcPr>
            <w:tcW w:w="2458" w:type="dxa"/>
            <w:vMerge/>
            <w:tcBorders>
              <w:left w:val="single" w:sz="4" w:space="0" w:color="000000"/>
              <w:bottom w:val="single" w:sz="4" w:space="0" w:color="000000"/>
              <w:right w:val="single" w:sz="4" w:space="0" w:color="000000"/>
            </w:tcBorders>
            <w:shd w:val="clear" w:color="auto" w:fill="DCDCDC"/>
          </w:tcPr>
          <w:p>
            <w:pPr/>
          </w:p>
        </w:tc>
        <w:tc>
          <w:tcPr>
            <w:tcW w:w="2861" w:type="dxa"/>
            <w:vMerge/>
            <w:tcBorders>
              <w:left w:val="single" w:sz="4" w:space="0" w:color="000000"/>
              <w:bottom w:val="single" w:sz="4" w:space="0" w:color="000000"/>
              <w:right w:val="single" w:sz="4" w:space="0" w:color="000000"/>
            </w:tcBorders>
            <w:shd w:val="clear" w:color="auto" w:fill="DCDCDC"/>
          </w:tcPr>
          <w:p>
            <w:pPr/>
          </w:p>
        </w:tc>
      </w:tr>
      <w:tr>
        <w:trPr>
          <w:trHeight w:val="323"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93" w:type="dxa"/>
            <w:tcBorders>
              <w:top w:val="single" w:sz="4" w:space="0" w:color="000000"/>
              <w:left w:val="single" w:sz="10" w:space="0" w:color="DCDCDC"/>
              <w:bottom w:val="single" w:sz="4" w:space="0" w:color="000000"/>
              <w:right w:val="single" w:sz="4" w:space="0" w:color="000000"/>
            </w:tcBorders>
          </w:tcPr>
          <w:p>
            <w:pPr>
              <w:pStyle w:val="TableParagraph"/>
              <w:spacing w:line="260" w:lineRule="exact"/>
              <w:ind w:right="33"/>
              <w:jc w:val="right"/>
              <w:rPr>
                <w:rFonts w:ascii="宋体" w:hAnsi="宋体" w:cs="宋体" w:eastAsia="宋体" w:hint="default"/>
                <w:sz w:val="21"/>
                <w:szCs w:val="21"/>
              </w:rPr>
            </w:pPr>
            <w:r>
              <w:rPr>
                <w:rFonts w:ascii="宋体"/>
                <w:spacing w:val="-1"/>
                <w:sz w:val="21"/>
              </w:rPr>
              <w:t>2,145,312.00</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14,126,455.73</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15.19</w:t>
            </w:r>
          </w:p>
        </w:tc>
      </w:tr>
      <w:tr>
        <w:trPr>
          <w:trHeight w:val="322"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93" w:type="dxa"/>
            <w:tcBorders>
              <w:top w:val="single" w:sz="4" w:space="0" w:color="000000"/>
              <w:left w:val="single" w:sz="10" w:space="0" w:color="DCDCDC"/>
              <w:bottom w:val="single" w:sz="4" w:space="0" w:color="000000"/>
              <w:right w:val="single" w:sz="4" w:space="0" w:color="000000"/>
            </w:tcBorders>
          </w:tcPr>
          <w:p>
            <w:pPr>
              <w:pStyle w:val="TableParagraph"/>
              <w:spacing w:line="260" w:lineRule="exact"/>
              <w:ind w:right="32"/>
              <w:jc w:val="right"/>
              <w:rPr>
                <w:rFonts w:ascii="宋体" w:hAnsi="宋体" w:cs="宋体" w:eastAsia="宋体" w:hint="default"/>
                <w:sz w:val="21"/>
                <w:szCs w:val="21"/>
              </w:rPr>
            </w:pPr>
            <w:r>
              <w:rPr>
                <w:rFonts w:ascii="宋体"/>
                <w:sz w:val="21"/>
              </w:rPr>
              <w:t>-</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-29,129,133.38</w:t>
            </w:r>
            <w:r>
              <w:rPr>
                <w:rFonts w:ascii="宋体"/>
                <w:sz w:val="21"/>
              </w:rPr>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w:t>
            </w:r>
          </w:p>
        </w:tc>
      </w:tr>
      <w:tr>
        <w:trPr>
          <w:trHeight w:val="358"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9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
              <w:ind w:right="32"/>
              <w:jc w:val="right"/>
              <w:rPr>
                <w:rFonts w:ascii="宋体" w:hAnsi="宋体" w:cs="宋体" w:eastAsia="宋体" w:hint="default"/>
                <w:sz w:val="21"/>
                <w:szCs w:val="21"/>
              </w:rPr>
            </w:pPr>
            <w:r>
              <w:rPr>
                <w:rFonts w:ascii="宋体"/>
                <w:sz w:val="21"/>
              </w:rPr>
              <w:t>-</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1"/>
                <w:szCs w:val="21"/>
              </w:rPr>
            </w:pPr>
            <w:r>
              <w:rPr>
                <w:rFonts w:ascii="宋体"/>
                <w:spacing w:val="-1"/>
                <w:sz w:val="21"/>
              </w:rPr>
              <w:t>2,350,393.24</w:t>
            </w:r>
            <w:r>
              <w:rPr>
                <w:rFonts w:ascii="宋体"/>
                <w:sz w:val="21"/>
              </w:rPr>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04" w:lineRule="auto" w:before="13"/>
        <w:ind w:left="1341" w:right="2812" w:hanging="286"/>
        <w:jc w:val="left"/>
      </w:pPr>
      <w:r>
        <w:rPr>
          <w:rFonts w:ascii="宋体" w:hAnsi="宋体" w:cs="宋体" w:eastAsia="宋体" w:hint="default"/>
          <w:b/>
          <w:bCs/>
        </w:rPr>
        <w:t>（六）</w:t>
      </w:r>
      <w:r>
        <w:rPr/>
        <w:t>董事会审计委员会的履职情况</w:t>
      </w:r>
      <w:r>
        <w:rPr>
          <w:w w:val="99"/>
        </w:rPr>
        <w:t> </w:t>
      </w:r>
      <w:r>
        <w:rPr/>
        <w:t>1、对公司2008</w:t>
      </w:r>
      <w:r>
        <w:rPr>
          <w:spacing w:val="-9"/>
        </w:rPr>
        <w:t> </w:t>
      </w:r>
      <w:r>
        <w:rPr/>
        <w:t>年度财务报告发表两次审阅意见</w:t>
      </w:r>
    </w:p>
    <w:p>
      <w:pPr>
        <w:pStyle w:val="BodyText"/>
        <w:spacing w:line="302" w:lineRule="auto" w:before="17"/>
        <w:ind w:left="781" w:right="864" w:firstLine="560"/>
        <w:jc w:val="both"/>
      </w:pPr>
      <w:r>
        <w:rPr>
          <w:w w:val="95"/>
        </w:rPr>
        <w:t>审计委员会成员以其专业知识与经验，对公司编制的年度财务会</w:t>
      </w:r>
      <w:r>
        <w:rPr>
          <w:w w:val="99"/>
        </w:rPr>
        <w:t> </w:t>
      </w:r>
      <w:r>
        <w:rPr>
          <w:w w:val="95"/>
        </w:rPr>
        <w:t>计报告进行审阅。报告期内，按照证监会有关规定要求，审计委员会</w:t>
      </w:r>
      <w:r>
        <w:rPr>
          <w:spacing w:val="9"/>
          <w:w w:val="95"/>
        </w:rPr>
        <w:t> </w:t>
      </w:r>
      <w:r>
        <w:rPr>
          <w:spacing w:val="9"/>
          <w:w w:val="95"/>
        </w:rPr>
      </w:r>
      <w:r>
        <w:rPr/>
        <w:t>对年度财务会计报告发表了两次审阅意见。</w:t>
      </w:r>
    </w:p>
    <w:p>
      <w:pPr>
        <w:pStyle w:val="BodyText"/>
        <w:spacing w:line="302" w:lineRule="auto"/>
        <w:ind w:left="781" w:right="0" w:firstLine="560"/>
        <w:jc w:val="left"/>
      </w:pPr>
      <w:r>
        <w:rPr/>
        <w:t>在年审注册会计师进场前，对未经审计的财务报表发表首次书面</w:t>
      </w:r>
      <w:r>
        <w:rPr>
          <w:w w:val="99"/>
        </w:rPr>
        <w:t> </w:t>
      </w:r>
      <w:r>
        <w:rPr/>
        <w:t>意见。审计委员会认为：公司根据新的企业会计准则的有关要求结合</w:t>
      </w:r>
      <w:r>
        <w:rPr>
          <w:w w:val="99"/>
        </w:rPr>
        <w:t> </w:t>
      </w:r>
      <w:r>
        <w:rPr/>
        <w:t>公司实际情况，制定了合理的会计政策和恰当的会计估计，公司对会</w:t>
      </w:r>
      <w:r>
        <w:rPr>
          <w:w w:val="99"/>
        </w:rPr>
        <w:t> </w:t>
      </w:r>
      <w:r>
        <w:rPr/>
        <w:t>计政策、会计估计的变更一贯持谨慎态度，不存在利用、滥用会计政</w:t>
      </w:r>
      <w:r>
        <w:rPr>
          <w:w w:val="99"/>
        </w:rPr>
        <w:t> </w:t>
      </w:r>
      <w:r>
        <w:rPr>
          <w:spacing w:val="-2"/>
        </w:rPr>
        <w:t>策变更、会计估计差错调节利润的情况，所披露的会计信息真实可靠、</w:t>
      </w:r>
      <w:r>
        <w:rPr>
          <w:spacing w:val="-127"/>
        </w:rPr>
        <w:t> </w:t>
      </w:r>
      <w:r>
        <w:rPr>
          <w:spacing w:val="-127"/>
        </w:rPr>
      </w:r>
      <w:r>
        <w:rPr/>
        <w:t>内容完整，2008</w:t>
      </w:r>
      <w:r>
        <w:rPr>
          <w:spacing w:val="-10"/>
        </w:rPr>
        <w:t> </w:t>
      </w:r>
      <w:r>
        <w:rPr/>
        <w:t>年的财务报表的质量是可以保证的。</w:t>
      </w:r>
    </w:p>
    <w:p>
      <w:pPr>
        <w:pStyle w:val="BodyText"/>
        <w:spacing w:line="302" w:lineRule="auto"/>
        <w:ind w:left="781" w:right="0" w:firstLine="560"/>
        <w:jc w:val="left"/>
      </w:pPr>
      <w:r>
        <w:rPr/>
        <w:t>在年审注册会计师出具初步审计意见后，审计委员会再次审阅财</w:t>
      </w:r>
      <w:r>
        <w:rPr>
          <w:w w:val="99"/>
        </w:rPr>
        <w:t> </w:t>
      </w:r>
      <w:r>
        <w:rPr>
          <w:spacing w:val="-2"/>
        </w:rPr>
        <w:t>务报告并发表第二次书面意见。审计委员会及时阅读会计师报告初稿，</w:t>
      </w:r>
      <w:r>
        <w:rPr>
          <w:spacing w:val="-127"/>
        </w:rPr>
        <w:t> </w:t>
      </w:r>
      <w:r>
        <w:rPr>
          <w:spacing w:val="-127"/>
        </w:rPr>
      </w:r>
      <w:r>
        <w:rPr/>
        <w:t>并与注册会计师会谈，公司与注册会计师之间在重要问题上不存在争</w:t>
      </w:r>
      <w:r>
        <w:rPr>
          <w:w w:val="99"/>
        </w:rPr>
        <w:t> </w:t>
      </w:r>
      <w:r>
        <w:rPr/>
        <w:t>议，公司财务报告符合企业会计准则和相关法规规定。</w:t>
      </w:r>
    </w:p>
    <w:p>
      <w:pPr>
        <w:pStyle w:val="BodyText"/>
        <w:spacing w:line="302" w:lineRule="auto"/>
        <w:ind w:left="1341" w:right="0"/>
        <w:jc w:val="left"/>
      </w:pPr>
      <w:r>
        <w:rPr/>
        <w:t>2．对会计师事务所审计工作的督促情况</w:t>
      </w:r>
      <w:r>
        <w:rPr>
          <w:w w:val="99"/>
        </w:rPr>
        <w:t> </w:t>
      </w:r>
      <w:r>
        <w:rPr>
          <w:spacing w:val="4"/>
          <w:w w:val="95"/>
        </w:rPr>
        <w:t>审计委员会提前对年审进行全面部署，与现任会计师事务所商定</w:t>
      </w:r>
      <w:r>
        <w:rPr/>
      </w:r>
    </w:p>
    <w:p>
      <w:pPr>
        <w:pStyle w:val="BodyText"/>
        <w:spacing w:line="302" w:lineRule="auto"/>
        <w:ind w:left="781" w:right="753"/>
        <w:jc w:val="both"/>
      </w:pPr>
      <w:r>
        <w:rPr>
          <w:spacing w:val="3"/>
        </w:rPr>
        <w:t>需要出具审计报告的范围和时间进度。在审计团队进场以后，与主要</w:t>
      </w:r>
      <w:r>
        <w:rPr>
          <w:spacing w:val="3"/>
          <w:w w:val="99"/>
        </w:rPr>
        <w:t> </w:t>
      </w:r>
      <w:r>
        <w:rPr>
          <w:spacing w:val="3"/>
        </w:rPr>
        <w:t>项目负责人员进行了沟通，了解审计工作进展和会计师关注的问题，</w:t>
      </w:r>
      <w:r>
        <w:rPr>
          <w:spacing w:val="3"/>
          <w:w w:val="99"/>
        </w:rPr>
        <w:t> </w:t>
      </w:r>
      <w:r>
        <w:rPr>
          <w:spacing w:val="3"/>
        </w:rPr>
        <w:t>并及时反馈给公司有关部门，以保证年度审计和信息披露工作按照预</w:t>
      </w:r>
      <w:r>
        <w:rPr>
          <w:spacing w:val="3"/>
          <w:w w:val="99"/>
        </w:rPr>
        <w:t> </w:t>
      </w:r>
      <w:r>
        <w:rPr/>
        <w:t>定的进度推进。</w:t>
      </w:r>
    </w:p>
    <w:p>
      <w:pPr>
        <w:pStyle w:val="BodyText"/>
        <w:spacing w:line="240" w:lineRule="auto"/>
        <w:ind w:left="1341" w:right="0"/>
        <w:jc w:val="left"/>
      </w:pPr>
      <w:r>
        <w:rPr/>
        <w:t>3．对会计师事务所上年度审计工作的总结报告</w:t>
      </w:r>
    </w:p>
    <w:p>
      <w:pPr>
        <w:pStyle w:val="BodyText"/>
        <w:spacing w:line="300" w:lineRule="auto" w:before="94"/>
        <w:ind w:left="781" w:right="743" w:firstLine="560"/>
        <w:jc w:val="left"/>
      </w:pPr>
      <w:r>
        <w:rPr/>
        <w:t>2008</w:t>
      </w:r>
      <w:r>
        <w:rPr>
          <w:spacing w:val="-40"/>
        </w:rPr>
        <w:t> </w:t>
      </w:r>
      <w:r>
        <w:rPr/>
        <w:t>年年审过程中，现任注册会计师严格按照审计法规、准则执</w:t>
      </w:r>
      <w:r>
        <w:rPr>
          <w:w w:val="99"/>
        </w:rPr>
        <w:t> </w:t>
      </w:r>
      <w:r>
        <w:rPr>
          <w:spacing w:val="3"/>
        </w:rPr>
        <w:t>业，重视了解公司及公司的经营环境，了解公司的内部控制的建立健</w:t>
      </w:r>
      <w:r>
        <w:rPr/>
      </w:r>
    </w:p>
    <w:p>
      <w:pPr>
        <w:spacing w:after="0" w:line="300" w:lineRule="auto"/>
        <w:jc w:val="left"/>
        <w:sectPr>
          <w:pgSz w:w="11910" w:h="16840"/>
          <w:pgMar w:header="877" w:footer="982" w:top="1100" w:bottom="1180" w:left="920" w:right="940"/>
        </w:sectPr>
      </w:pPr>
    </w:p>
    <w:p>
      <w:pPr>
        <w:spacing w:line="240" w:lineRule="auto" w:before="8"/>
        <w:rPr>
          <w:rFonts w:ascii="宋体" w:hAnsi="宋体" w:cs="宋体" w:eastAsia="宋体" w:hint="default"/>
          <w:sz w:val="26"/>
          <w:szCs w:val="26"/>
        </w:rPr>
      </w:pPr>
    </w:p>
    <w:p>
      <w:pPr>
        <w:pStyle w:val="BodyText"/>
        <w:spacing w:line="302" w:lineRule="auto" w:before="13"/>
        <w:ind w:right="253"/>
        <w:jc w:val="both"/>
      </w:pPr>
      <w:r>
        <w:rPr>
          <w:spacing w:val="3"/>
        </w:rPr>
        <w:t>全和实施情况，也重视保持与审计委员会及法律顾问的交流、沟通，</w:t>
      </w:r>
      <w:r>
        <w:rPr>
          <w:spacing w:val="3"/>
          <w:w w:val="99"/>
        </w:rPr>
        <w:t> </w:t>
      </w:r>
      <w:r>
        <w:rPr>
          <w:spacing w:val="3"/>
        </w:rPr>
        <w:t>风险意识强。审计委员会认为，现任会计师较好地完成了2008年度公</w:t>
      </w:r>
      <w:r>
        <w:rPr>
          <w:w w:val="99"/>
        </w:rPr>
        <w:t> </w:t>
      </w:r>
      <w:r>
        <w:rPr/>
        <w:t>司的财务报表审计工作。</w:t>
      </w:r>
    </w:p>
    <w:p>
      <w:pPr>
        <w:pStyle w:val="BodyText"/>
        <w:spacing w:line="240" w:lineRule="auto"/>
        <w:ind w:left="701" w:right="111"/>
        <w:jc w:val="left"/>
      </w:pPr>
      <w:r>
        <w:rPr/>
        <w:t>4.关于续聘正中珠江会计师事务所为2009</w:t>
      </w:r>
      <w:r>
        <w:rPr>
          <w:spacing w:val="-11"/>
        </w:rPr>
        <w:t> </w:t>
      </w:r>
      <w:r>
        <w:rPr/>
        <w:t>年度外部审计机构的</w:t>
      </w:r>
    </w:p>
    <w:p>
      <w:pPr>
        <w:pStyle w:val="BodyText"/>
        <w:spacing w:line="240" w:lineRule="auto" w:before="93"/>
        <w:ind w:right="111"/>
        <w:jc w:val="left"/>
      </w:pPr>
      <w:r>
        <w:rPr/>
        <w:t>提议</w:t>
      </w:r>
    </w:p>
    <w:p>
      <w:pPr>
        <w:pStyle w:val="BodyText"/>
        <w:spacing w:line="240" w:lineRule="auto" w:before="94"/>
        <w:ind w:left="701" w:right="111"/>
        <w:jc w:val="left"/>
      </w:pPr>
      <w:r>
        <w:rPr/>
        <w:t>审计委员会通过对现任会计师事务所的了解和与经办注册会计师</w:t>
      </w:r>
    </w:p>
    <w:p>
      <w:pPr>
        <w:pStyle w:val="BodyText"/>
        <w:spacing w:line="302" w:lineRule="auto" w:before="93"/>
        <w:ind w:right="364"/>
        <w:jc w:val="both"/>
      </w:pPr>
      <w:r>
        <w:rPr/>
        <w:t>及主要项目负责人员的访谈，审计委员会认为:</w:t>
      </w:r>
      <w:r>
        <w:rPr>
          <w:spacing w:val="-10"/>
        </w:rPr>
        <w:t> </w:t>
      </w:r>
      <w:r>
        <w:rPr/>
        <w:t>该所拥有专业的审计</w:t>
      </w:r>
      <w:r>
        <w:rPr>
          <w:w w:val="99"/>
        </w:rPr>
        <w:t> </w:t>
      </w:r>
      <w:r>
        <w:rPr>
          <w:w w:val="95"/>
        </w:rPr>
        <w:t>团队和雄厚的技术支持力量，审计团队严谨敬业。且在长期稳定的合</w:t>
      </w:r>
      <w:r>
        <w:rPr>
          <w:spacing w:val="9"/>
          <w:w w:val="95"/>
        </w:rPr>
        <w:t> </w:t>
      </w:r>
      <w:r>
        <w:rPr>
          <w:spacing w:val="9"/>
          <w:w w:val="95"/>
        </w:rPr>
      </w:r>
      <w:r>
        <w:rPr>
          <w:w w:val="95"/>
        </w:rPr>
        <w:t>作中已对公司的经营发展情况较为熟悉，具备承担上市公司审计的胜</w:t>
      </w:r>
      <w:r>
        <w:rPr>
          <w:spacing w:val="9"/>
          <w:w w:val="95"/>
        </w:rPr>
        <w:t> </w:t>
      </w:r>
      <w:r>
        <w:rPr>
          <w:spacing w:val="9"/>
          <w:w w:val="95"/>
        </w:rPr>
      </w:r>
      <w:r>
        <w:rPr>
          <w:w w:val="95"/>
        </w:rPr>
        <w:t>任能力，审计委员会会议提议续聘正中珠江会计师事务所为2009年度</w:t>
      </w:r>
      <w:r>
        <w:rPr>
          <w:spacing w:val="9"/>
          <w:w w:val="95"/>
        </w:rPr>
        <w:t> </w:t>
      </w:r>
      <w:r>
        <w:rPr>
          <w:spacing w:val="9"/>
          <w:w w:val="95"/>
        </w:rPr>
      </w:r>
      <w:r>
        <w:rPr/>
        <w:t>境内审计机构。</w:t>
      </w:r>
    </w:p>
    <w:p>
      <w:pPr>
        <w:pStyle w:val="BodyText"/>
        <w:spacing w:line="300" w:lineRule="auto" w:before="21"/>
        <w:ind w:left="701" w:right="111" w:hanging="286"/>
        <w:jc w:val="left"/>
      </w:pPr>
      <w:r>
        <w:rPr>
          <w:rFonts w:ascii="宋体" w:hAnsi="宋体" w:cs="宋体" w:eastAsia="宋体" w:hint="default"/>
          <w:b/>
          <w:bCs/>
        </w:rPr>
        <w:t>（七）</w:t>
      </w:r>
      <w:r>
        <w:rPr/>
        <w:t>董事会薪酬与考核委员会的履职情况</w:t>
      </w:r>
      <w:r>
        <w:rPr>
          <w:w w:val="99"/>
        </w:rPr>
        <w:t> </w:t>
      </w:r>
      <w:r>
        <w:rPr>
          <w:w w:val="95"/>
        </w:rPr>
        <w:t>报告期内，公司薪酬与考核委员会通过专门会议听取了公司关于</w:t>
      </w:r>
      <w:r>
        <w:rPr/>
      </w:r>
    </w:p>
    <w:p>
      <w:pPr>
        <w:pStyle w:val="BodyText"/>
        <w:spacing w:line="302" w:lineRule="auto" w:before="23"/>
        <w:ind w:right="364"/>
        <w:jc w:val="both"/>
      </w:pPr>
      <w:r>
        <w:rPr>
          <w:w w:val="95"/>
        </w:rPr>
        <w:t>薪酬与考核管理制度实施情况的汇报，对考核范围划分和考核标准制</w:t>
      </w:r>
      <w:r>
        <w:rPr>
          <w:spacing w:val="9"/>
          <w:w w:val="95"/>
        </w:rPr>
        <w:t> </w:t>
      </w:r>
      <w:r>
        <w:rPr>
          <w:spacing w:val="9"/>
          <w:w w:val="95"/>
        </w:rPr>
      </w:r>
      <w:r>
        <w:rPr>
          <w:w w:val="95"/>
        </w:rPr>
        <w:t>定的合理性提出部分修改意见，以帮助公司健全和完善薪酬与考核体</w:t>
      </w:r>
      <w:r>
        <w:rPr>
          <w:spacing w:val="9"/>
          <w:w w:val="95"/>
        </w:rPr>
        <w:t> </w:t>
      </w:r>
      <w:r>
        <w:rPr>
          <w:spacing w:val="9"/>
          <w:w w:val="95"/>
        </w:rPr>
      </w:r>
      <w:r>
        <w:rPr>
          <w:w w:val="95"/>
        </w:rPr>
        <w:t>系。薪酬与考核委员会仔细核查了本报告所披露的公司董事、监事及</w:t>
      </w:r>
      <w:r>
        <w:rPr>
          <w:spacing w:val="9"/>
          <w:w w:val="95"/>
        </w:rPr>
        <w:t> </w:t>
      </w:r>
      <w:r>
        <w:rPr>
          <w:spacing w:val="9"/>
          <w:w w:val="95"/>
        </w:rPr>
      </w:r>
      <w:r>
        <w:rPr/>
        <w:t>高级管理人员的薪酬情况，认为真实、准确。</w:t>
      </w:r>
    </w:p>
    <w:p>
      <w:pPr>
        <w:pStyle w:val="BodyText"/>
        <w:spacing w:line="240" w:lineRule="auto" w:before="21"/>
        <w:ind w:left="416" w:right="111"/>
        <w:jc w:val="left"/>
      </w:pPr>
      <w:r>
        <w:rPr>
          <w:rFonts w:ascii="宋体" w:hAnsi="宋体" w:cs="宋体" w:eastAsia="宋体" w:hint="default"/>
          <w:b/>
          <w:bCs/>
        </w:rPr>
        <w:t>（八）</w:t>
      </w:r>
      <w:r>
        <w:rPr/>
        <w:t>公司本次利润分配预案或资本公积金转增股本预案</w:t>
      </w:r>
    </w:p>
    <w:p>
      <w:pPr>
        <w:pStyle w:val="BodyText"/>
        <w:spacing w:line="240" w:lineRule="auto" w:before="93"/>
        <w:ind w:left="702" w:right="111"/>
        <w:jc w:val="left"/>
      </w:pPr>
      <w:r>
        <w:rPr/>
        <w:t>公司</w:t>
      </w:r>
      <w:r>
        <w:rPr>
          <w:spacing w:val="-49"/>
        </w:rPr>
        <w:t> </w:t>
      </w:r>
      <w:r>
        <w:rPr/>
        <w:t>2008</w:t>
      </w:r>
      <w:r>
        <w:rPr>
          <w:spacing w:val="-48"/>
        </w:rPr>
        <w:t> </w:t>
      </w:r>
      <w:r>
        <w:rPr/>
        <w:t>年度实现净利润</w:t>
      </w:r>
      <w:r>
        <w:rPr>
          <w:spacing w:val="-47"/>
        </w:rPr>
        <w:t> </w:t>
      </w:r>
      <w:r>
        <w:rPr/>
        <w:t>5,353,535.38</w:t>
      </w:r>
      <w:r>
        <w:rPr>
          <w:spacing w:val="-48"/>
        </w:rPr>
        <w:t> </w:t>
      </w:r>
      <w:r>
        <w:rPr/>
        <w:t>元，提取法定盈余公积</w:t>
      </w:r>
    </w:p>
    <w:p>
      <w:pPr>
        <w:pStyle w:val="BodyText"/>
        <w:spacing w:line="240" w:lineRule="auto" w:before="93"/>
        <w:ind w:right="0"/>
        <w:jc w:val="both"/>
      </w:pPr>
      <w:r>
        <w:rPr/>
        <w:t>409,251.29</w:t>
      </w:r>
      <w:r>
        <w:rPr>
          <w:spacing w:val="-66"/>
        </w:rPr>
        <w:t> </w:t>
      </w:r>
      <w:r>
        <w:rPr/>
        <w:t>元，加以前未分配利润</w:t>
      </w:r>
      <w:r>
        <w:rPr>
          <w:spacing w:val="-67"/>
        </w:rPr>
        <w:t> </w:t>
      </w:r>
      <w:r>
        <w:rPr/>
        <w:t>111,870,069.85</w:t>
      </w:r>
      <w:r>
        <w:rPr>
          <w:spacing w:val="-66"/>
        </w:rPr>
        <w:t> </w:t>
      </w:r>
      <w:r>
        <w:rPr/>
        <w:t>元，分配</w:t>
      </w:r>
      <w:r>
        <w:rPr>
          <w:spacing w:val="-67"/>
        </w:rPr>
        <w:t> </w:t>
      </w:r>
      <w:r>
        <w:rPr/>
        <w:t>2007</w:t>
      </w:r>
      <w:r>
        <w:rPr>
          <w:spacing w:val="-65"/>
        </w:rPr>
        <w:t> </w:t>
      </w:r>
      <w:r>
        <w:rPr/>
        <w:t>年</w:t>
      </w:r>
    </w:p>
    <w:p>
      <w:pPr>
        <w:pStyle w:val="BodyText"/>
        <w:spacing w:line="240" w:lineRule="auto" w:before="94"/>
        <w:ind w:right="0"/>
        <w:jc w:val="both"/>
      </w:pPr>
      <w:r>
        <w:rPr/>
        <w:t>度股利</w:t>
      </w:r>
      <w:r>
        <w:rPr>
          <w:spacing w:val="-62"/>
        </w:rPr>
        <w:t> </w:t>
      </w:r>
      <w:r>
        <w:rPr/>
        <w:t>2,145,312.00</w:t>
      </w:r>
      <w:r>
        <w:rPr>
          <w:spacing w:val="-61"/>
        </w:rPr>
        <w:t> </w:t>
      </w:r>
      <w:r>
        <w:rPr/>
        <w:t>元，未分配利润合计</w:t>
      </w:r>
      <w:r>
        <w:rPr>
          <w:spacing w:val="-62"/>
        </w:rPr>
        <w:t> </w:t>
      </w:r>
      <w:r>
        <w:rPr/>
        <w:t>114,669,041.94</w:t>
      </w:r>
      <w:r>
        <w:rPr>
          <w:spacing w:val="-5"/>
        </w:rPr>
        <w:t> </w:t>
      </w:r>
      <w:r>
        <w:rPr/>
        <w:t>元。截止</w:t>
      </w:r>
    </w:p>
    <w:p>
      <w:pPr>
        <w:pStyle w:val="BodyText"/>
        <w:spacing w:line="302" w:lineRule="auto" w:before="93"/>
        <w:ind w:right="257"/>
        <w:jc w:val="both"/>
      </w:pPr>
      <w:r>
        <w:rPr/>
        <w:t>2008</w:t>
      </w:r>
      <w:r>
        <w:rPr>
          <w:spacing w:val="-82"/>
        </w:rPr>
        <w:t> </w:t>
      </w:r>
      <w:r>
        <w:rPr/>
        <w:t>年末，公司资本公积金</w:t>
      </w:r>
      <w:r>
        <w:rPr>
          <w:spacing w:val="-82"/>
        </w:rPr>
        <w:t> </w:t>
      </w:r>
      <w:r>
        <w:rPr/>
        <w:t>81,552,531.68</w:t>
      </w:r>
      <w:r>
        <w:rPr>
          <w:spacing w:val="-24"/>
        </w:rPr>
        <w:t> </w:t>
      </w:r>
      <w:r>
        <w:rPr/>
        <w:t>元。经公司五届十一次董</w:t>
      </w:r>
      <w:r>
        <w:rPr>
          <w:w w:val="99"/>
        </w:rPr>
        <w:t> </w:t>
      </w:r>
      <w:r>
        <w:rPr/>
        <w:t>事会议研究决定，2008</w:t>
      </w:r>
      <w:r>
        <w:rPr>
          <w:spacing w:val="-47"/>
        </w:rPr>
        <w:t> </w:t>
      </w:r>
      <w:r>
        <w:rPr/>
        <w:t>年度利润分配预案为：不进行利润分配、不进</w:t>
      </w:r>
      <w:r>
        <w:rPr>
          <w:w w:val="99"/>
        </w:rPr>
        <w:t> </w:t>
      </w:r>
      <w:r>
        <w:rPr/>
        <w:t>行资本公积金转增股本。</w:t>
      </w:r>
    </w:p>
    <w:p>
      <w:pPr>
        <w:pStyle w:val="BodyText"/>
        <w:spacing w:line="240" w:lineRule="auto"/>
        <w:ind w:left="702" w:right="0"/>
        <w:jc w:val="left"/>
      </w:pPr>
      <w:r>
        <w:rPr>
          <w:w w:val="99"/>
        </w:rPr>
        <w:t>公司董事会认为</w:t>
      </w:r>
      <w:r>
        <w:rPr>
          <w:spacing w:val="-140"/>
          <w:w w:val="99"/>
        </w:rPr>
        <w:t>：</w:t>
      </w:r>
      <w:r>
        <w:rPr>
          <w:w w:val="99"/>
        </w:rPr>
        <w:t>公司</w:t>
      </w:r>
      <w:r>
        <w:rPr>
          <w:spacing w:val="-89"/>
        </w:rPr>
        <w:t> </w:t>
      </w:r>
      <w:r>
        <w:rPr>
          <w:w w:val="99"/>
        </w:rPr>
        <w:t>2008</w:t>
      </w:r>
      <w:r>
        <w:rPr>
          <w:spacing w:val="-88"/>
        </w:rPr>
        <w:t> </w:t>
      </w:r>
      <w:r>
        <w:rPr>
          <w:w w:val="99"/>
        </w:rPr>
        <w:t>年虽盈利但未提出现金利润分配方案，</w:t>
      </w:r>
      <w:r>
        <w:rPr/>
      </w:r>
    </w:p>
    <w:p>
      <w:pPr>
        <w:pStyle w:val="BodyText"/>
        <w:spacing w:line="240" w:lineRule="auto" w:before="93"/>
        <w:ind w:right="0"/>
        <w:jc w:val="both"/>
      </w:pPr>
      <w:r>
        <w:rPr/>
        <w:t>是缘于公司</w:t>
      </w:r>
      <w:r>
        <w:rPr>
          <w:spacing w:val="-95"/>
        </w:rPr>
        <w:t> </w:t>
      </w:r>
      <w:r>
        <w:rPr/>
        <w:t>2008</w:t>
      </w:r>
      <w:r>
        <w:rPr>
          <w:spacing w:val="-94"/>
        </w:rPr>
        <w:t> </w:t>
      </w:r>
      <w:r>
        <w:rPr/>
        <w:t>年盈利水平较低的实际情况，不会给投资者一个较理</w:t>
      </w:r>
    </w:p>
    <w:p>
      <w:pPr>
        <w:pStyle w:val="BodyText"/>
        <w:spacing w:line="300" w:lineRule="auto" w:before="94"/>
        <w:ind w:right="253"/>
        <w:jc w:val="both"/>
      </w:pPr>
      <w:r>
        <w:rPr>
          <w:spacing w:val="-5"/>
        </w:rPr>
        <w:t>想的分配方案。公司</w:t>
      </w:r>
      <w:r>
        <w:rPr>
          <w:spacing w:val="-73"/>
        </w:rPr>
        <w:t> </w:t>
      </w:r>
      <w:r>
        <w:rPr/>
        <w:t>2008</w:t>
      </w:r>
      <w:r>
        <w:rPr>
          <w:spacing w:val="-72"/>
        </w:rPr>
        <w:t> </w:t>
      </w:r>
      <w:r>
        <w:rPr/>
        <w:t>年度未分配利润将用于补充公司现有项目的</w:t>
      </w:r>
      <w:r>
        <w:rPr>
          <w:w w:val="99"/>
        </w:rPr>
        <w:t> </w:t>
      </w:r>
      <w:r>
        <w:rPr>
          <w:spacing w:val="3"/>
        </w:rPr>
        <w:t>流动资金。公司希望通过努力经营，力争以较好的经营业绩，给投资</w:t>
      </w:r>
      <w:r>
        <w:rPr>
          <w:spacing w:val="3"/>
          <w:w w:val="99"/>
        </w:rPr>
        <w:t> </w:t>
      </w:r>
      <w:r>
        <w:rPr/>
        <w:t>者带来较好的回报。</w:t>
      </w:r>
    </w:p>
    <w:p>
      <w:pPr>
        <w:spacing w:before="24"/>
        <w:ind w:left="416" w:right="111" w:firstLine="0"/>
        <w:jc w:val="left"/>
        <w:rPr>
          <w:rFonts w:ascii="宋体" w:hAnsi="宋体" w:cs="宋体" w:eastAsia="宋体" w:hint="default"/>
          <w:sz w:val="28"/>
          <w:szCs w:val="28"/>
        </w:rPr>
      </w:pPr>
      <w:r>
        <w:rPr>
          <w:rFonts w:ascii="宋体" w:hAnsi="宋体" w:cs="宋体" w:eastAsia="宋体" w:hint="default"/>
          <w:b/>
          <w:bCs/>
          <w:sz w:val="28"/>
          <w:szCs w:val="28"/>
        </w:rPr>
        <w:t>（九）</w:t>
      </w:r>
      <w:r>
        <w:rPr>
          <w:rFonts w:ascii="宋体" w:hAnsi="宋体" w:cs="宋体" w:eastAsia="宋体" w:hint="default"/>
          <w:sz w:val="28"/>
          <w:szCs w:val="28"/>
        </w:rPr>
        <w:t>其他披露事项</w:t>
      </w:r>
    </w:p>
    <w:p>
      <w:pPr>
        <w:spacing w:after="0"/>
        <w:jc w:val="left"/>
        <w:rPr>
          <w:rFonts w:ascii="宋体" w:hAnsi="宋体" w:cs="宋体" w:eastAsia="宋体" w:hint="default"/>
          <w:sz w:val="28"/>
          <w:szCs w:val="28"/>
        </w:rPr>
        <w:sectPr>
          <w:pgSz w:w="11910" w:h="16840"/>
          <w:pgMar w:header="877" w:footer="982" w:top="1100" w:bottom="1180" w:left="1560" w:right="1440"/>
        </w:sectPr>
      </w:pPr>
    </w:p>
    <w:p>
      <w:pPr>
        <w:spacing w:line="240" w:lineRule="auto" w:before="8"/>
        <w:rPr>
          <w:rFonts w:ascii="宋体" w:hAnsi="宋体" w:cs="宋体" w:eastAsia="宋体" w:hint="default"/>
          <w:sz w:val="26"/>
          <w:szCs w:val="26"/>
        </w:rPr>
      </w:pPr>
    </w:p>
    <w:p>
      <w:pPr>
        <w:pStyle w:val="BodyText"/>
        <w:spacing w:line="300" w:lineRule="auto" w:before="13"/>
        <w:ind w:left="701" w:right="139" w:hanging="105"/>
        <w:jc w:val="center"/>
      </w:pPr>
      <w:r>
        <w:rPr/>
        <w:t>独立董事意见</w:t>
      </w:r>
      <w:r>
        <w:rPr>
          <w:w w:val="99"/>
        </w:rPr>
        <w:t> </w:t>
      </w:r>
      <w:r>
        <w:rPr>
          <w:spacing w:val="-2"/>
        </w:rPr>
        <w:t>1、根据《关于规范上市公司与关联方资金往来及上市公司对外担</w:t>
      </w:r>
    </w:p>
    <w:p>
      <w:pPr>
        <w:pStyle w:val="BodyText"/>
        <w:spacing w:line="302" w:lineRule="auto" w:before="24"/>
        <w:ind w:right="0"/>
        <w:jc w:val="left"/>
      </w:pPr>
      <w:r>
        <w:rPr/>
        <w:t>保若干问题的通知》和《关于规范上市公司对外担保行为的通知》等</w:t>
      </w:r>
      <w:r>
        <w:rPr>
          <w:w w:val="99"/>
        </w:rPr>
        <w:t> </w:t>
      </w:r>
      <w:r>
        <w:rPr/>
        <w:t>规定，本着公平、公正、客观的原则，我们对公司对外担保情况进行</w:t>
      </w:r>
      <w:r>
        <w:rPr>
          <w:w w:val="99"/>
        </w:rPr>
        <w:t> </w:t>
      </w:r>
      <w:r>
        <w:rPr>
          <w:spacing w:val="-2"/>
        </w:rPr>
        <w:t>了认真核查，我们认为：截至2008年12月31日，公司对外担保总额为0</w:t>
      </w:r>
      <w:r>
        <w:rPr>
          <w:spacing w:val="-126"/>
        </w:rPr>
        <w:t> </w:t>
      </w:r>
      <w:r>
        <w:rPr>
          <w:spacing w:val="-126"/>
        </w:rPr>
      </w:r>
      <w:r>
        <w:rPr/>
        <w:t>元，不存在违规情况。</w:t>
      </w:r>
    </w:p>
    <w:p>
      <w:pPr>
        <w:pStyle w:val="BodyText"/>
        <w:spacing w:line="240" w:lineRule="auto"/>
        <w:ind w:left="560" w:right="0"/>
        <w:jc w:val="center"/>
      </w:pPr>
      <w:r>
        <w:rPr/>
        <w:t>根据公司</w:t>
      </w:r>
      <w:r>
        <w:rPr>
          <w:spacing w:val="-95"/>
        </w:rPr>
        <w:t> </w:t>
      </w:r>
      <w:r>
        <w:rPr/>
        <w:t>2008</w:t>
      </w:r>
      <w:r>
        <w:rPr>
          <w:spacing w:val="-95"/>
        </w:rPr>
        <w:t> </w:t>
      </w:r>
      <w:r>
        <w:rPr/>
        <w:t>年年报和审计报告，我们对公司的关联方资金往来</w:t>
      </w:r>
    </w:p>
    <w:p>
      <w:pPr>
        <w:pStyle w:val="BodyText"/>
        <w:spacing w:line="302" w:lineRule="auto" w:before="93"/>
        <w:ind w:right="135"/>
        <w:jc w:val="left"/>
      </w:pPr>
      <w:r>
        <w:rPr>
          <w:spacing w:val="-3"/>
        </w:rPr>
        <w:t>情况进行了仔细核查，我们认为：公司</w:t>
      </w:r>
      <w:r>
        <w:rPr>
          <w:spacing w:val="-71"/>
        </w:rPr>
        <w:t> </w:t>
      </w:r>
      <w:r>
        <w:rPr/>
        <w:t>2008</w:t>
      </w:r>
      <w:r>
        <w:rPr>
          <w:spacing w:val="-70"/>
        </w:rPr>
        <w:t> </w:t>
      </w:r>
      <w:r>
        <w:rPr/>
        <w:t>年度未发生与大股东及其</w:t>
      </w:r>
      <w:r>
        <w:rPr>
          <w:w w:val="99"/>
        </w:rPr>
        <w:t> </w:t>
      </w:r>
      <w:r>
        <w:rPr/>
        <w:t>他关联方之间的资金往来事项。</w:t>
      </w:r>
    </w:p>
    <w:p>
      <w:pPr>
        <w:pStyle w:val="BodyText"/>
        <w:spacing w:line="240" w:lineRule="auto"/>
        <w:ind w:left="701" w:right="0"/>
        <w:jc w:val="left"/>
      </w:pPr>
      <w:r>
        <w:rPr/>
        <w:t>2、关于聘任公司2009年度审计机构及费用支付事项</w:t>
      </w:r>
    </w:p>
    <w:p>
      <w:pPr>
        <w:pStyle w:val="BodyText"/>
        <w:spacing w:line="302" w:lineRule="auto" w:before="93"/>
        <w:ind w:right="244" w:firstLine="560"/>
        <w:jc w:val="both"/>
      </w:pPr>
      <w:r>
        <w:rPr>
          <w:w w:val="95"/>
        </w:rPr>
        <w:t>2008年度广东正中珠江会计师事务所有限公司在为公司提供审计</w:t>
      </w:r>
      <w:r>
        <w:rPr>
          <w:w w:val="99"/>
        </w:rPr>
        <w:t> </w:t>
      </w:r>
      <w:r>
        <w:rPr>
          <w:w w:val="95"/>
        </w:rPr>
        <w:t>服务的过程中，遵循了独立、客观、公正的执业准则，顺利地完成了</w:t>
      </w:r>
      <w:r>
        <w:rPr>
          <w:spacing w:val="9"/>
          <w:w w:val="95"/>
        </w:rPr>
        <w:t> </w:t>
      </w:r>
      <w:r>
        <w:rPr>
          <w:spacing w:val="9"/>
          <w:w w:val="95"/>
        </w:rPr>
      </w:r>
      <w:r>
        <w:rPr>
          <w:w w:val="95"/>
        </w:rPr>
        <w:t>年度各项审计任务。我们同意续聘其为公司2009年度财务审计中介机 </w:t>
      </w:r>
      <w:r>
        <w:rPr>
          <w:spacing w:val="8"/>
          <w:w w:val="95"/>
        </w:rPr>
        <w:t> </w:t>
      </w:r>
      <w:r>
        <w:rPr/>
        <w:t>构。</w:t>
      </w:r>
    </w:p>
    <w:p>
      <w:pPr>
        <w:pStyle w:val="BodyText"/>
        <w:spacing w:line="240" w:lineRule="auto" w:before="21"/>
        <w:ind w:left="701" w:right="0"/>
        <w:jc w:val="left"/>
      </w:pPr>
      <w:r>
        <w:rPr/>
        <w:t>独立董事：卫建国 丘海雄</w:t>
      </w:r>
      <w:r>
        <w:rPr>
          <w:spacing w:val="-6"/>
        </w:rPr>
        <w:t> </w:t>
      </w:r>
      <w:r>
        <w:rPr/>
        <w:t>李新春</w:t>
      </w:r>
    </w:p>
    <w:p>
      <w:pPr>
        <w:pStyle w:val="Heading1"/>
        <w:spacing w:line="240" w:lineRule="auto" w:before="61"/>
        <w:ind w:right="0"/>
        <w:jc w:val="center"/>
        <w:rPr>
          <w:b w:val="0"/>
          <w:bCs w:val="0"/>
        </w:rPr>
      </w:pPr>
      <w:bookmarkStart w:name="_TOC_250002" w:id="8"/>
      <w:r>
        <w:rPr>
          <w:spacing w:val="24"/>
        </w:rPr>
        <w:t>八、监事会报告</w:t>
      </w:r>
      <w:bookmarkEnd w:id="8"/>
      <w:r>
        <w:rPr>
          <w:b w:val="0"/>
          <w:bCs w:val="0"/>
        </w:rPr>
      </w:r>
    </w:p>
    <w:p>
      <w:pPr>
        <w:pStyle w:val="BodyText"/>
        <w:spacing w:line="302" w:lineRule="auto" w:before="108"/>
        <w:ind w:left="702" w:right="136" w:hanging="201"/>
        <w:jc w:val="left"/>
      </w:pPr>
      <w:r>
        <w:rPr>
          <w:rFonts w:ascii="宋体" w:hAnsi="宋体" w:cs="宋体" w:eastAsia="宋体" w:hint="default"/>
          <w:b/>
          <w:bCs/>
        </w:rPr>
        <w:t>（一）</w:t>
      </w:r>
      <w:r>
        <w:rPr>
          <w:rFonts w:ascii="宋体" w:hAnsi="宋体" w:cs="宋体" w:eastAsia="宋体" w:hint="default"/>
          <w:b/>
          <w:bCs/>
          <w:spacing w:val="-85"/>
        </w:rPr>
        <w:t> </w:t>
      </w:r>
      <w:r>
        <w:rPr/>
        <w:t>报告期内公司监事会会议情况</w:t>
      </w:r>
      <w:r>
        <w:rPr>
          <w:w w:val="99"/>
        </w:rPr>
        <w:t> </w:t>
      </w:r>
      <w:r>
        <w:rPr/>
        <w:t>报告期内公司监事会召开三次会议。</w:t>
      </w:r>
      <w:r>
        <w:rPr>
          <w:w w:val="99"/>
        </w:rPr>
        <w:t> </w:t>
      </w:r>
      <w:r>
        <w:rPr/>
        <w:t>1、五届监事会第五次会议于</w:t>
      </w:r>
      <w:r>
        <w:rPr>
          <w:spacing w:val="-75"/>
        </w:rPr>
        <w:t> </w:t>
      </w:r>
      <w:r>
        <w:rPr/>
        <w:t>2008</w:t>
      </w:r>
      <w:r>
        <w:rPr>
          <w:spacing w:val="-74"/>
        </w:rPr>
        <w:t> </w:t>
      </w:r>
      <w:r>
        <w:rPr/>
        <w:t>年</w:t>
      </w:r>
      <w:r>
        <w:rPr>
          <w:spacing w:val="-75"/>
        </w:rPr>
        <w:t> </w:t>
      </w:r>
      <w:r>
        <w:rPr/>
        <w:t>4</w:t>
      </w:r>
      <w:r>
        <w:rPr>
          <w:spacing w:val="-74"/>
        </w:rPr>
        <w:t> </w:t>
      </w:r>
      <w:r>
        <w:rPr/>
        <w:t>月</w:t>
      </w:r>
      <w:r>
        <w:rPr>
          <w:spacing w:val="-75"/>
        </w:rPr>
        <w:t> </w:t>
      </w:r>
      <w:r>
        <w:rPr/>
        <w:t>10</w:t>
      </w:r>
      <w:r>
        <w:rPr>
          <w:spacing w:val="-74"/>
        </w:rPr>
        <w:t> </w:t>
      </w:r>
      <w:r>
        <w:rPr>
          <w:spacing w:val="-3"/>
        </w:rPr>
        <w:t>日召开，审议通过了</w:t>
      </w:r>
    </w:p>
    <w:p>
      <w:pPr>
        <w:pStyle w:val="BodyText"/>
        <w:spacing w:line="302" w:lineRule="auto" w:before="21"/>
        <w:ind w:right="133"/>
        <w:jc w:val="both"/>
      </w:pPr>
      <w:r>
        <w:rPr/>
        <w:t>公司</w:t>
      </w:r>
      <w:r>
        <w:rPr>
          <w:spacing w:val="-69"/>
        </w:rPr>
        <w:t> </w:t>
      </w:r>
      <w:r>
        <w:rPr/>
        <w:t>2007</w:t>
      </w:r>
      <w:r>
        <w:rPr>
          <w:spacing w:val="-68"/>
        </w:rPr>
        <w:t> </w:t>
      </w:r>
      <w:r>
        <w:rPr>
          <w:spacing w:val="-4"/>
        </w:rPr>
        <w:t>年年度报告正文及摘要、2008</w:t>
      </w:r>
      <w:r>
        <w:rPr>
          <w:spacing w:val="-68"/>
        </w:rPr>
        <w:t> </w:t>
      </w:r>
      <w:r>
        <w:rPr>
          <w:spacing w:val="-5"/>
        </w:rPr>
        <w:t>年第一季度报告、监事会对公</w:t>
      </w:r>
      <w:r>
        <w:rPr>
          <w:w w:val="99"/>
        </w:rPr>
        <w:t> </w:t>
      </w:r>
      <w:r>
        <w:rPr>
          <w:spacing w:val="3"/>
        </w:rPr>
        <w:t>司内部控制自我评价的意见、监事会关于公司会计估计变更事项的意</w:t>
      </w:r>
      <w:r>
        <w:rPr>
          <w:spacing w:val="3"/>
          <w:w w:val="99"/>
        </w:rPr>
        <w:t> </w:t>
      </w:r>
      <w:r>
        <w:rPr/>
        <w:t>见、变更公司职工代表出任的监事议案以及公司</w:t>
      </w:r>
      <w:r>
        <w:rPr>
          <w:spacing w:val="-92"/>
        </w:rPr>
        <w:t> </w:t>
      </w:r>
      <w:r>
        <w:rPr/>
        <w:t>2007</w:t>
      </w:r>
      <w:r>
        <w:rPr>
          <w:spacing w:val="-91"/>
        </w:rPr>
        <w:t> </w:t>
      </w:r>
      <w:r>
        <w:rPr/>
        <w:t>年监事会工作报</w:t>
      </w:r>
      <w:r>
        <w:rPr>
          <w:w w:val="99"/>
        </w:rPr>
        <w:t> </w:t>
      </w:r>
      <w:r>
        <w:rPr/>
        <w:t>告。</w:t>
      </w:r>
    </w:p>
    <w:p>
      <w:pPr>
        <w:pStyle w:val="BodyText"/>
        <w:spacing w:line="240" w:lineRule="auto"/>
        <w:ind w:left="703" w:right="0"/>
        <w:jc w:val="left"/>
      </w:pPr>
      <w:r>
        <w:rPr>
          <w:rFonts w:ascii="宋体" w:hAnsi="宋体" w:cs="宋体" w:eastAsia="宋体" w:hint="default"/>
          <w:b/>
          <w:bCs/>
        </w:rPr>
        <w:t>2、</w:t>
      </w:r>
      <w:r>
        <w:rPr/>
        <w:t>五届监事会第六次会议于</w:t>
      </w:r>
      <w:r>
        <w:rPr>
          <w:spacing w:val="-56"/>
        </w:rPr>
        <w:t> </w:t>
      </w:r>
      <w:r>
        <w:rPr/>
        <w:t>2008</w:t>
      </w:r>
      <w:r>
        <w:rPr>
          <w:spacing w:val="-57"/>
        </w:rPr>
        <w:t> </w:t>
      </w:r>
      <w:r>
        <w:rPr/>
        <w:t>年</w:t>
      </w:r>
      <w:r>
        <w:rPr>
          <w:spacing w:val="-56"/>
        </w:rPr>
        <w:t> </w:t>
      </w:r>
      <w:r>
        <w:rPr/>
        <w:t>8</w:t>
      </w:r>
      <w:r>
        <w:rPr>
          <w:spacing w:val="-55"/>
        </w:rPr>
        <w:t> </w:t>
      </w:r>
      <w:r>
        <w:rPr/>
        <w:t>月</w:t>
      </w:r>
      <w:r>
        <w:rPr>
          <w:spacing w:val="-56"/>
        </w:rPr>
        <w:t> </w:t>
      </w:r>
      <w:r>
        <w:rPr/>
        <w:t>6</w:t>
      </w:r>
      <w:r>
        <w:rPr>
          <w:spacing w:val="-54"/>
        </w:rPr>
        <w:t> </w:t>
      </w:r>
      <w:r>
        <w:rPr/>
        <w:t>日召开，审议通过了</w:t>
      </w:r>
    </w:p>
    <w:p>
      <w:pPr>
        <w:pStyle w:val="BodyText"/>
        <w:spacing w:line="240" w:lineRule="auto" w:before="93"/>
        <w:ind w:left="142" w:right="0"/>
        <w:jc w:val="left"/>
      </w:pPr>
      <w:r>
        <w:rPr/>
        <w:t>公司</w:t>
      </w:r>
      <w:r>
        <w:rPr>
          <w:spacing w:val="-75"/>
        </w:rPr>
        <w:t> </w:t>
      </w:r>
      <w:r>
        <w:rPr/>
        <w:t>2008</w:t>
      </w:r>
      <w:r>
        <w:rPr>
          <w:spacing w:val="-74"/>
        </w:rPr>
        <w:t> </w:t>
      </w:r>
      <w:r>
        <w:rPr/>
        <w:t>年半年度报告正文及摘要。</w:t>
      </w:r>
    </w:p>
    <w:p>
      <w:pPr>
        <w:pStyle w:val="BodyText"/>
        <w:spacing w:line="240" w:lineRule="auto" w:before="94"/>
        <w:ind w:left="702" w:right="0"/>
        <w:jc w:val="left"/>
      </w:pPr>
      <w:r>
        <w:rPr/>
        <w:t>3、五届监事会第七次会议于</w:t>
      </w:r>
      <w:r>
        <w:rPr>
          <w:spacing w:val="-55"/>
        </w:rPr>
        <w:t> </w:t>
      </w:r>
      <w:r>
        <w:rPr/>
        <w:t>2008</w:t>
      </w:r>
      <w:r>
        <w:rPr>
          <w:spacing w:val="-55"/>
        </w:rPr>
        <w:t> </w:t>
      </w:r>
      <w:r>
        <w:rPr/>
        <w:t>年</w:t>
      </w:r>
      <w:r>
        <w:rPr>
          <w:spacing w:val="-55"/>
        </w:rPr>
        <w:t> </w:t>
      </w:r>
      <w:r>
        <w:rPr/>
        <w:t>10</w:t>
      </w:r>
      <w:r>
        <w:rPr>
          <w:spacing w:val="-54"/>
        </w:rPr>
        <w:t> </w:t>
      </w:r>
      <w:r>
        <w:rPr/>
        <w:t>月</w:t>
      </w:r>
      <w:r>
        <w:rPr>
          <w:spacing w:val="-56"/>
        </w:rPr>
        <w:t> </w:t>
      </w:r>
      <w:r>
        <w:rPr/>
        <w:t>24</w:t>
      </w:r>
      <w:r>
        <w:rPr>
          <w:spacing w:val="-54"/>
        </w:rPr>
        <w:t> </w:t>
      </w:r>
      <w:r>
        <w:rPr/>
        <w:t>日召开，审议通过</w:t>
      </w:r>
    </w:p>
    <w:p>
      <w:pPr>
        <w:pStyle w:val="BodyText"/>
        <w:spacing w:line="240" w:lineRule="auto" w:before="93"/>
        <w:ind w:left="142" w:right="0"/>
        <w:jc w:val="left"/>
      </w:pPr>
      <w:r>
        <w:rPr/>
        <w:t>了公司</w:t>
      </w:r>
      <w:r>
        <w:rPr>
          <w:spacing w:val="-75"/>
        </w:rPr>
        <w:t> </w:t>
      </w:r>
      <w:r>
        <w:rPr/>
        <w:t>2008</w:t>
      </w:r>
      <w:r>
        <w:rPr>
          <w:spacing w:val="-74"/>
        </w:rPr>
        <w:t> </w:t>
      </w:r>
      <w:r>
        <w:rPr/>
        <w:t>年第三季度报告全文及正文。</w:t>
      </w:r>
    </w:p>
    <w:p>
      <w:pPr>
        <w:pStyle w:val="BodyText"/>
        <w:spacing w:line="302" w:lineRule="auto" w:before="93"/>
        <w:ind w:left="591" w:right="135" w:hanging="176"/>
        <w:jc w:val="left"/>
      </w:pPr>
      <w:r>
        <w:rPr>
          <w:rFonts w:ascii="宋体" w:hAnsi="宋体" w:cs="宋体" w:eastAsia="宋体" w:hint="default"/>
          <w:b/>
          <w:bCs/>
        </w:rPr>
        <w:t>（二）</w:t>
      </w:r>
      <w:r>
        <w:rPr/>
        <w:t>公司监事会对下列事项发表独立意见，认为：</w:t>
      </w:r>
      <w:r>
        <w:rPr>
          <w:w w:val="99"/>
        </w:rPr>
        <w:t> </w:t>
      </w:r>
      <w:r>
        <w:rPr>
          <w:spacing w:val="2"/>
        </w:rPr>
        <w:t>1、公司能够依法运作，决策程序合法，已基本建立健全内部控制</w:t>
      </w:r>
    </w:p>
    <w:p>
      <w:pPr>
        <w:spacing w:after="0" w:line="302" w:lineRule="auto"/>
        <w:jc w:val="left"/>
        <w:sectPr>
          <w:pgSz w:w="11910" w:h="16840"/>
          <w:pgMar w:header="877" w:footer="982" w:top="1100" w:bottom="1180" w:left="1560" w:right="1560"/>
        </w:sectPr>
      </w:pPr>
    </w:p>
    <w:p>
      <w:pPr>
        <w:spacing w:line="240" w:lineRule="auto" w:before="8"/>
        <w:rPr>
          <w:rFonts w:ascii="宋体" w:hAnsi="宋体" w:cs="宋体" w:eastAsia="宋体" w:hint="default"/>
          <w:sz w:val="26"/>
          <w:szCs w:val="26"/>
        </w:rPr>
      </w:pPr>
    </w:p>
    <w:p>
      <w:pPr>
        <w:pStyle w:val="BodyText"/>
        <w:spacing w:line="300" w:lineRule="auto" w:before="13"/>
        <w:ind w:right="133"/>
        <w:jc w:val="both"/>
      </w:pPr>
      <w:r>
        <w:rPr>
          <w:spacing w:val="3"/>
        </w:rPr>
        <w:t>制度。公司董事、经理执行公司职务时无违反法律、法规、公司章程</w:t>
      </w:r>
      <w:r>
        <w:rPr>
          <w:spacing w:val="3"/>
          <w:w w:val="99"/>
        </w:rPr>
        <w:t> </w:t>
      </w:r>
      <w:r>
        <w:rPr/>
        <w:t>或损害公司利益的行为；</w:t>
      </w:r>
    </w:p>
    <w:p>
      <w:pPr>
        <w:pStyle w:val="BodyText"/>
        <w:spacing w:line="300" w:lineRule="auto" w:before="24"/>
        <w:ind w:right="128" w:firstLine="560"/>
        <w:jc w:val="both"/>
      </w:pPr>
      <w:r>
        <w:rPr>
          <w:spacing w:val="8"/>
        </w:rPr>
        <w:t>2、广东正中珠江会计师事务所出具了标准无保留意见的审计报</w:t>
      </w:r>
      <w:r>
        <w:rPr>
          <w:spacing w:val="9"/>
          <w:w w:val="99"/>
        </w:rPr>
        <w:t> </w:t>
      </w:r>
      <w:r>
        <w:rPr>
          <w:spacing w:val="3"/>
        </w:rPr>
        <w:t>告，出具的审计意见真实、完整、准确，财务报告真实反映了公司的</w:t>
      </w:r>
      <w:r>
        <w:rPr>
          <w:spacing w:val="3"/>
          <w:w w:val="99"/>
        </w:rPr>
        <w:t> </w:t>
      </w:r>
      <w:r>
        <w:rPr/>
        <w:t>财务状况和经营成果；</w:t>
      </w:r>
    </w:p>
    <w:p>
      <w:pPr>
        <w:pStyle w:val="BodyText"/>
        <w:spacing w:line="300" w:lineRule="auto" w:before="24"/>
        <w:ind w:right="83" w:firstLine="560"/>
        <w:jc w:val="left"/>
      </w:pPr>
      <w:r>
        <w:rPr/>
        <w:t>3、公司最近一次募集资金实际投入项目和承诺投入项目有变更，</w:t>
      </w:r>
      <w:r>
        <w:rPr>
          <w:w w:val="99"/>
        </w:rPr>
        <w:t> </w:t>
      </w:r>
      <w:r>
        <w:rPr/>
        <w:t>变更程序合法；</w:t>
      </w:r>
    </w:p>
    <w:p>
      <w:pPr>
        <w:pStyle w:val="BodyText"/>
        <w:spacing w:line="302" w:lineRule="auto" w:before="23"/>
        <w:ind w:right="0" w:firstLine="560"/>
        <w:jc w:val="left"/>
      </w:pPr>
      <w:r>
        <w:rPr>
          <w:spacing w:val="-2"/>
        </w:rPr>
        <w:t>4、公司收购、出售资产交易价格合理，未发现内幕交易，无损害</w:t>
      </w:r>
      <w:r>
        <w:rPr>
          <w:w w:val="99"/>
        </w:rPr>
        <w:t> </w:t>
      </w:r>
      <w:r>
        <w:rPr/>
        <w:t>部分股东权益或造成公司资产流失；</w:t>
      </w:r>
    </w:p>
    <w:p>
      <w:pPr>
        <w:pStyle w:val="BodyText"/>
        <w:spacing w:line="240" w:lineRule="auto"/>
        <w:ind w:left="701" w:right="0"/>
        <w:jc w:val="left"/>
      </w:pPr>
      <w:r>
        <w:rPr/>
        <w:t>5、公司报告期内没有关联交易。</w:t>
      </w:r>
    </w:p>
    <w:p>
      <w:pPr>
        <w:pStyle w:val="Heading1"/>
        <w:spacing w:line="240" w:lineRule="auto" w:before="61"/>
        <w:ind w:left="3" w:right="0"/>
        <w:jc w:val="center"/>
        <w:rPr>
          <w:b w:val="0"/>
          <w:bCs w:val="0"/>
        </w:rPr>
      </w:pPr>
      <w:bookmarkStart w:name="_TOC_250001" w:id="9"/>
      <w:r>
        <w:rPr/>
        <w:t>九、重要事项</w:t>
      </w:r>
      <w:bookmarkEnd w:id="9"/>
      <w:r>
        <w:rPr>
          <w:b w:val="0"/>
          <w:bCs w:val="0"/>
        </w:rPr>
      </w:r>
    </w:p>
    <w:p>
      <w:pPr>
        <w:pStyle w:val="BodyText"/>
        <w:spacing w:line="302" w:lineRule="auto" w:before="92"/>
        <w:ind w:left="702" w:right="3582" w:hanging="283"/>
        <w:jc w:val="left"/>
      </w:pPr>
      <w:r>
        <w:rPr>
          <w:rFonts w:ascii="宋体" w:hAnsi="宋体" w:cs="宋体" w:eastAsia="宋体" w:hint="default"/>
          <w:b/>
          <w:bCs/>
        </w:rPr>
        <w:t>（一）</w:t>
      </w:r>
      <w:r>
        <w:rPr/>
        <w:t>重大诉讼、仲裁事项</w:t>
      </w:r>
      <w:r>
        <w:rPr>
          <w:w w:val="99"/>
        </w:rPr>
        <w:t> </w:t>
      </w:r>
      <w:r>
        <w:rPr/>
        <w:t>本年度公司无重大诉讼、仲裁事项。</w:t>
      </w:r>
    </w:p>
    <w:p>
      <w:pPr>
        <w:pStyle w:val="BodyText"/>
        <w:spacing w:line="300" w:lineRule="auto"/>
        <w:ind w:right="0" w:firstLine="274"/>
        <w:jc w:val="left"/>
      </w:pPr>
      <w:r>
        <w:rPr>
          <w:rFonts w:ascii="宋体" w:hAnsi="宋体" w:cs="宋体" w:eastAsia="宋体" w:hint="default"/>
          <w:b/>
          <w:bCs/>
          <w:spacing w:val="4"/>
          <w:w w:val="95"/>
        </w:rPr>
        <w:t>（二）</w:t>
      </w:r>
      <w:r>
        <w:rPr>
          <w:spacing w:val="4"/>
          <w:w w:val="95"/>
        </w:rPr>
        <w:t>报告期公司未持有其他上市公司股权，未参股商业银行、证</w:t>
      </w:r>
      <w:r>
        <w:rPr>
          <w:spacing w:val="-15"/>
          <w:w w:val="95"/>
        </w:rPr>
        <w:t> </w:t>
      </w:r>
      <w:r>
        <w:rPr/>
        <w:t>券公司、保险公司、信托公司和期货公司等金融企业股权。</w:t>
      </w:r>
    </w:p>
    <w:p>
      <w:pPr>
        <w:pStyle w:val="BodyText"/>
        <w:spacing w:line="300" w:lineRule="auto" w:before="24"/>
        <w:ind w:left="702" w:right="132" w:hanging="287"/>
        <w:jc w:val="left"/>
      </w:pPr>
      <w:r>
        <w:rPr>
          <w:rFonts w:ascii="宋体" w:hAnsi="宋体" w:cs="宋体" w:eastAsia="宋体" w:hint="default"/>
          <w:b/>
          <w:bCs/>
        </w:rPr>
        <w:t>（三）</w:t>
      </w:r>
      <w:r>
        <w:rPr/>
        <w:t>报告期内收购及出售资产、吸收合并事项的简要情况</w:t>
      </w:r>
      <w:r>
        <w:rPr>
          <w:w w:val="99"/>
        </w:rPr>
        <w:t> </w:t>
      </w:r>
      <w:r>
        <w:rPr/>
        <w:t>收购贵州六盘水吉源煤业有限公司股权事项：公司出资 600</w:t>
      </w:r>
      <w:r>
        <w:rPr>
          <w:spacing w:val="-50"/>
        </w:rPr>
        <w:t> </w:t>
      </w:r>
      <w:r>
        <w:rPr/>
        <w:t>万元</w:t>
      </w:r>
    </w:p>
    <w:p>
      <w:pPr>
        <w:pStyle w:val="BodyText"/>
        <w:spacing w:line="302" w:lineRule="auto" w:before="23"/>
        <w:ind w:left="142" w:right="133"/>
        <w:jc w:val="both"/>
      </w:pPr>
      <w:r>
        <w:rPr>
          <w:w w:val="99"/>
        </w:rPr>
        <w:t>收购贵州六盘水吉源煤业有限公司</w:t>
      </w:r>
      <w:r>
        <w:rPr>
          <w:spacing w:val="-26"/>
          <w:w w:val="99"/>
        </w:rPr>
        <w:t> </w:t>
      </w:r>
      <w:r>
        <w:rPr>
          <w:spacing w:val="-9"/>
          <w:w w:val="99"/>
        </w:rPr>
        <w:t>60%的股权（详见前文）。公司与转</w:t>
      </w:r>
      <w:r>
        <w:rPr>
          <w:spacing w:val="-138"/>
          <w:w w:val="99"/>
        </w:rPr>
        <w:t> </w:t>
      </w:r>
      <w:r>
        <w:rPr>
          <w:spacing w:val="-138"/>
          <w:w w:val="99"/>
        </w:rPr>
      </w:r>
      <w:r>
        <w:rPr>
          <w:w w:val="99"/>
        </w:rPr>
        <w:t>让方于</w:t>
      </w:r>
      <w:r>
        <w:rPr>
          <w:spacing w:val="-69"/>
          <w:w w:val="99"/>
        </w:rPr>
        <w:t> </w:t>
      </w:r>
      <w:r>
        <w:rPr>
          <w:w w:val="99"/>
        </w:rPr>
        <w:t>2009</w:t>
      </w:r>
      <w:r>
        <w:rPr>
          <w:spacing w:val="-68"/>
          <w:w w:val="99"/>
        </w:rPr>
        <w:t> </w:t>
      </w:r>
      <w:r>
        <w:rPr>
          <w:w w:val="99"/>
        </w:rPr>
        <w:t>年</w:t>
      </w:r>
      <w:r>
        <w:rPr>
          <w:spacing w:val="-69"/>
          <w:w w:val="99"/>
        </w:rPr>
        <w:t> </w:t>
      </w:r>
      <w:r>
        <w:rPr>
          <w:w w:val="99"/>
        </w:rPr>
        <w:t>4</w:t>
      </w:r>
      <w:r>
        <w:rPr>
          <w:spacing w:val="-68"/>
          <w:w w:val="99"/>
        </w:rPr>
        <w:t> </w:t>
      </w:r>
      <w:r>
        <w:rPr>
          <w:w w:val="99"/>
        </w:rPr>
        <w:t>月</w:t>
      </w:r>
      <w:r>
        <w:rPr>
          <w:spacing w:val="-69"/>
          <w:w w:val="99"/>
        </w:rPr>
        <w:t> </w:t>
      </w:r>
      <w:r>
        <w:rPr>
          <w:w w:val="99"/>
        </w:rPr>
        <w:t>10</w:t>
      </w:r>
      <w:r>
        <w:rPr>
          <w:spacing w:val="-68"/>
          <w:w w:val="99"/>
        </w:rPr>
        <w:t> </w:t>
      </w:r>
      <w:r>
        <w:rPr>
          <w:spacing w:val="-9"/>
          <w:w w:val="99"/>
        </w:rPr>
        <w:t>日签署了《股权转让协议》。此举丰富了公司的</w:t>
      </w:r>
      <w:r>
        <w:rPr>
          <w:w w:val="99"/>
        </w:rPr>
        <w:t> </w:t>
      </w:r>
      <w:r>
        <w:rPr>
          <w:spacing w:val="3"/>
        </w:rPr>
        <w:t>矿业项目，将对公司财务状况和经营成果产生影响。该公司报告期产</w:t>
      </w:r>
      <w:r>
        <w:rPr>
          <w:spacing w:val="3"/>
          <w:w w:val="99"/>
        </w:rPr>
        <w:t> </w:t>
      </w:r>
      <w:r>
        <w:rPr/>
        <w:t>生销售收入</w:t>
      </w:r>
      <w:r>
        <w:rPr>
          <w:spacing w:val="-74"/>
        </w:rPr>
        <w:t> </w:t>
      </w:r>
      <w:r>
        <w:rPr/>
        <w:t>183.93</w:t>
      </w:r>
      <w:r>
        <w:rPr>
          <w:spacing w:val="-74"/>
        </w:rPr>
        <w:t> </w:t>
      </w:r>
      <w:r>
        <w:rPr/>
        <w:t>万元(工程煤)。</w:t>
      </w:r>
    </w:p>
    <w:p>
      <w:pPr>
        <w:pStyle w:val="BodyText"/>
        <w:spacing w:line="240" w:lineRule="auto" w:before="21"/>
        <w:ind w:left="702" w:right="0"/>
        <w:jc w:val="left"/>
      </w:pPr>
      <w:r>
        <w:rPr/>
        <w:t>除此以外，公司无其他收购及出售资产、吸收合并等事项。</w:t>
      </w:r>
    </w:p>
    <w:p>
      <w:pPr>
        <w:pStyle w:val="BodyText"/>
        <w:spacing w:line="240" w:lineRule="auto" w:before="93"/>
        <w:ind w:left="424" w:right="0"/>
        <w:jc w:val="left"/>
      </w:pPr>
      <w:r>
        <w:rPr>
          <w:rFonts w:ascii="宋体" w:hAnsi="宋体" w:cs="宋体" w:eastAsia="宋体" w:hint="default"/>
          <w:b/>
          <w:bCs/>
        </w:rPr>
        <w:t>（四）</w:t>
      </w:r>
      <w:r>
        <w:rPr/>
        <w:t>报告期内公司未实施股权激励计划</w:t>
      </w:r>
    </w:p>
    <w:p>
      <w:pPr>
        <w:pStyle w:val="BodyText"/>
        <w:spacing w:line="302" w:lineRule="auto" w:before="93"/>
        <w:ind w:left="702" w:right="3299" w:hanging="280"/>
        <w:jc w:val="left"/>
      </w:pPr>
      <w:r>
        <w:rPr>
          <w:rFonts w:ascii="宋体" w:hAnsi="宋体" w:cs="宋体" w:eastAsia="宋体" w:hint="default"/>
          <w:b/>
          <w:bCs/>
        </w:rPr>
        <w:t>（五）</w:t>
      </w:r>
      <w:r>
        <w:rPr/>
        <w:t>报告期内发生的重大关联交易事项</w:t>
      </w:r>
      <w:r>
        <w:rPr>
          <w:w w:val="99"/>
        </w:rPr>
        <w:t> </w:t>
      </w:r>
      <w:r>
        <w:rPr/>
        <w:t>1、报告期内公司未发生关联交易事项</w:t>
      </w:r>
    </w:p>
    <w:p>
      <w:pPr>
        <w:pStyle w:val="BodyText"/>
        <w:spacing w:line="240" w:lineRule="auto"/>
        <w:ind w:left="702" w:right="0"/>
        <w:jc w:val="left"/>
      </w:pPr>
      <w:r>
        <w:rPr/>
        <w:t>2、关联债权债务往来事项</w:t>
      </w:r>
    </w:p>
    <w:p>
      <w:pPr>
        <w:pStyle w:val="BodyText"/>
        <w:spacing w:line="240" w:lineRule="auto" w:before="93"/>
        <w:ind w:left="702" w:right="0"/>
        <w:jc w:val="left"/>
      </w:pPr>
      <w:r>
        <w:rPr/>
        <w:t>2008</w:t>
      </w:r>
      <w:r>
        <w:rPr>
          <w:spacing w:val="-48"/>
        </w:rPr>
        <w:t> </w:t>
      </w:r>
      <w:r>
        <w:rPr/>
        <w:t>年，公司没有大股东及其附属企业非经营性占用公司资金情</w:t>
      </w:r>
    </w:p>
    <w:p>
      <w:pPr>
        <w:pStyle w:val="BodyText"/>
        <w:spacing w:line="240" w:lineRule="auto" w:before="94"/>
        <w:ind w:left="142" w:right="0"/>
        <w:jc w:val="both"/>
      </w:pPr>
      <w:r>
        <w:rPr>
          <w:spacing w:val="-3"/>
        </w:rPr>
        <w:t>况发生。截至</w:t>
      </w:r>
      <w:r>
        <w:rPr>
          <w:spacing w:val="-86"/>
        </w:rPr>
        <w:t> </w:t>
      </w:r>
      <w:r>
        <w:rPr/>
        <w:t>2008</w:t>
      </w:r>
      <w:r>
        <w:rPr>
          <w:spacing w:val="-86"/>
        </w:rPr>
        <w:t> </w:t>
      </w:r>
      <w:r>
        <w:rPr/>
        <w:t>年年底，公司大股东及其附属企业非经营性占用上</w:t>
      </w:r>
    </w:p>
    <w:p>
      <w:pPr>
        <w:pStyle w:val="BodyText"/>
        <w:spacing w:line="240" w:lineRule="auto" w:before="93"/>
        <w:ind w:left="142" w:right="0"/>
        <w:jc w:val="both"/>
      </w:pPr>
      <w:r>
        <w:rPr/>
        <w:t>市公司资金余额为</w:t>
      </w:r>
      <w:r>
        <w:rPr>
          <w:spacing w:val="-73"/>
        </w:rPr>
        <w:t> </w:t>
      </w:r>
      <w:r>
        <w:rPr/>
        <w:t>0</w:t>
      </w:r>
      <w:r>
        <w:rPr>
          <w:spacing w:val="-73"/>
        </w:rPr>
        <w:t> </w:t>
      </w:r>
      <w:r>
        <w:rPr/>
        <w:t>元。</w:t>
      </w:r>
    </w:p>
    <w:p>
      <w:pPr>
        <w:spacing w:after="0" w:line="240" w:lineRule="auto"/>
        <w:jc w:val="both"/>
        <w:sectPr>
          <w:pgSz w:w="11910" w:h="16840"/>
          <w:pgMar w:header="877" w:footer="982" w:top="1100" w:bottom="1180" w:left="1560" w:right="1560"/>
        </w:sectPr>
      </w:pPr>
    </w:p>
    <w:p>
      <w:pPr>
        <w:spacing w:line="240" w:lineRule="auto" w:before="8"/>
        <w:rPr>
          <w:rFonts w:ascii="宋体" w:hAnsi="宋体" w:cs="宋体" w:eastAsia="宋体" w:hint="default"/>
          <w:sz w:val="26"/>
          <w:szCs w:val="26"/>
        </w:rPr>
      </w:pPr>
    </w:p>
    <w:p>
      <w:pPr>
        <w:pStyle w:val="BodyText"/>
        <w:spacing w:line="300" w:lineRule="auto" w:before="13"/>
        <w:ind w:left="701" w:right="111" w:hanging="280"/>
        <w:jc w:val="left"/>
      </w:pPr>
      <w:r>
        <w:rPr>
          <w:rFonts w:ascii="宋体" w:hAnsi="宋体" w:cs="宋体" w:eastAsia="宋体" w:hint="default"/>
          <w:b/>
          <w:bCs/>
        </w:rPr>
        <w:t>（六）</w:t>
      </w:r>
      <w:r>
        <w:rPr/>
        <w:t>重大合同及其履行情况</w:t>
      </w:r>
      <w:r>
        <w:rPr>
          <w:w w:val="99"/>
        </w:rPr>
        <w:t> </w:t>
      </w:r>
      <w:r>
        <w:rPr>
          <w:spacing w:val="-2"/>
        </w:rPr>
        <w:t>1、报告期公司继续将广州天誉花园五楼物业资产租赁经营，报告</w:t>
      </w:r>
    </w:p>
    <w:p>
      <w:pPr>
        <w:pStyle w:val="BodyText"/>
        <w:spacing w:line="300" w:lineRule="auto" w:before="24"/>
        <w:ind w:left="741" w:right="250" w:hanging="601"/>
        <w:jc w:val="left"/>
      </w:pPr>
      <w:r>
        <w:rPr/>
        <w:t>期实现租赁收入</w:t>
      </w:r>
      <w:r>
        <w:rPr>
          <w:spacing w:val="-72"/>
        </w:rPr>
        <w:t> </w:t>
      </w:r>
      <w:r>
        <w:rPr/>
        <w:t>504</w:t>
      </w:r>
      <w:r>
        <w:rPr>
          <w:spacing w:val="-71"/>
        </w:rPr>
        <w:t> </w:t>
      </w:r>
      <w:r>
        <w:rPr/>
        <w:t>万元，实现营业利润-51.93</w:t>
      </w:r>
      <w:r>
        <w:rPr>
          <w:spacing w:val="-71"/>
        </w:rPr>
        <w:t> </w:t>
      </w:r>
      <w:r>
        <w:rPr/>
        <w:t>万元。</w:t>
      </w:r>
      <w:r>
        <w:rPr>
          <w:w w:val="99"/>
        </w:rPr>
        <w:t> </w:t>
      </w:r>
      <w:r>
        <w:rPr>
          <w:spacing w:val="-3"/>
        </w:rPr>
        <w:t>2、报告期内，公司与多家住户签订了天伦大厦租赁合同，报告期</w:t>
      </w:r>
    </w:p>
    <w:p>
      <w:pPr>
        <w:pStyle w:val="BodyText"/>
        <w:spacing w:line="302" w:lineRule="auto" w:before="23"/>
        <w:ind w:left="701" w:right="115" w:hanging="561"/>
        <w:jc w:val="left"/>
      </w:pPr>
      <w:r>
        <w:rPr/>
        <w:t>天伦大厦实现租赁收入</w:t>
      </w:r>
      <w:r>
        <w:rPr>
          <w:spacing w:val="-72"/>
        </w:rPr>
        <w:t> </w:t>
      </w:r>
      <w:r>
        <w:rPr/>
        <w:t>4,573.41</w:t>
      </w:r>
      <w:r>
        <w:rPr>
          <w:spacing w:val="-71"/>
        </w:rPr>
        <w:t> </w:t>
      </w:r>
      <w:r>
        <w:rPr>
          <w:spacing w:val="-5"/>
        </w:rPr>
        <w:t>万元，实现营业利润</w:t>
      </w:r>
      <w:r>
        <w:rPr>
          <w:spacing w:val="-72"/>
        </w:rPr>
        <w:t> </w:t>
      </w:r>
      <w:r>
        <w:rPr/>
        <w:t>3,628.82</w:t>
      </w:r>
      <w:r>
        <w:rPr>
          <w:spacing w:val="-71"/>
        </w:rPr>
        <w:t> </w:t>
      </w:r>
      <w:r>
        <w:rPr/>
        <w:t>万元。</w:t>
      </w:r>
      <w:r>
        <w:rPr>
          <w:w w:val="99"/>
        </w:rPr>
        <w:t> </w:t>
      </w:r>
      <w:r>
        <w:rPr/>
        <w:t>3、报告期公司签署了贵州六盘水吉源煤业有限公司</w:t>
      </w:r>
      <w:r>
        <w:rPr>
          <w:spacing w:val="-47"/>
        </w:rPr>
        <w:t> </w:t>
      </w:r>
      <w:r>
        <w:rPr/>
        <w:t>60%股权的收</w:t>
      </w:r>
    </w:p>
    <w:p>
      <w:pPr>
        <w:pStyle w:val="BodyText"/>
        <w:spacing w:line="240" w:lineRule="auto"/>
        <w:ind w:right="111"/>
        <w:jc w:val="left"/>
      </w:pPr>
      <w:r>
        <w:rPr/>
        <w:t>购协议。</w:t>
      </w:r>
    </w:p>
    <w:p>
      <w:pPr>
        <w:pStyle w:val="BodyText"/>
        <w:spacing w:line="302" w:lineRule="auto" w:before="93"/>
        <w:ind w:right="247" w:firstLine="560"/>
        <w:jc w:val="left"/>
      </w:pPr>
      <w:r>
        <w:rPr>
          <w:spacing w:val="3"/>
        </w:rPr>
        <w:t>4、报告期内，公司签订了哈尔滨办公楼的租赁合同，年租金</w:t>
      </w:r>
      <w:r>
        <w:rPr>
          <w:spacing w:val="15"/>
        </w:rPr>
        <w:t> </w:t>
      </w:r>
      <w:r>
        <w:rPr/>
        <w:t>33</w:t>
      </w:r>
      <w:r>
        <w:rPr>
          <w:w w:val="99"/>
        </w:rPr>
        <w:t> </w:t>
      </w:r>
      <w:r>
        <w:rPr/>
        <w:t>万元。</w:t>
      </w:r>
    </w:p>
    <w:p>
      <w:pPr>
        <w:pStyle w:val="BodyText"/>
        <w:spacing w:line="302" w:lineRule="auto"/>
        <w:ind w:right="254" w:firstLine="560"/>
        <w:jc w:val="both"/>
      </w:pPr>
      <w:r>
        <w:rPr>
          <w:spacing w:val="4"/>
          <w:w w:val="95"/>
        </w:rPr>
        <w:t>除上述事项以外，公司没有发生或以前期间发生但延续到报告期</w:t>
      </w:r>
      <w:r>
        <w:rPr>
          <w:spacing w:val="4"/>
          <w:w w:val="99"/>
        </w:rPr>
        <w:t> </w:t>
      </w:r>
      <w:r>
        <w:rPr>
          <w:spacing w:val="3"/>
        </w:rPr>
        <w:t>的重大托管、承包、租赁其他公司资产或其他公司托管、承包、租赁</w:t>
      </w:r>
      <w:r>
        <w:rPr>
          <w:spacing w:val="3"/>
          <w:w w:val="99"/>
        </w:rPr>
        <w:t> </w:t>
      </w:r>
      <w:r>
        <w:rPr/>
        <w:t>公司资产的事项。</w:t>
      </w:r>
    </w:p>
    <w:p>
      <w:pPr>
        <w:pStyle w:val="BodyText"/>
        <w:spacing w:line="300" w:lineRule="auto"/>
        <w:ind w:left="701" w:right="111" w:hanging="286"/>
        <w:jc w:val="left"/>
      </w:pPr>
      <w:r>
        <w:rPr>
          <w:rFonts w:ascii="宋体" w:hAnsi="宋体" w:cs="宋体" w:eastAsia="宋体" w:hint="default"/>
          <w:b/>
          <w:bCs/>
        </w:rPr>
        <w:t>（七）</w:t>
      </w:r>
      <w:r>
        <w:rPr/>
        <w:t>贷款事项</w:t>
      </w:r>
      <w:r>
        <w:rPr>
          <w:w w:val="99"/>
        </w:rPr>
        <w:t> </w:t>
      </w:r>
      <w:r>
        <w:rPr>
          <w:spacing w:val="-2"/>
        </w:rPr>
        <w:t>1、公司全资子公司广州润龙房地产有限公司获得深圳发展银行广</w:t>
      </w:r>
    </w:p>
    <w:p>
      <w:pPr>
        <w:pStyle w:val="BodyText"/>
        <w:spacing w:line="300" w:lineRule="auto" w:before="24"/>
        <w:ind w:right="258"/>
        <w:jc w:val="both"/>
      </w:pPr>
      <w:r>
        <w:rPr>
          <w:spacing w:val="-6"/>
          <w:w w:val="99"/>
        </w:rPr>
        <w:t>州分行信源支行贷款二亿五千万元，期限五年（延续到报告期）。广州</w:t>
      </w:r>
      <w:r>
        <w:rPr>
          <w:spacing w:val="-127"/>
          <w:w w:val="99"/>
        </w:rPr>
        <w:t> </w:t>
      </w:r>
      <w:r>
        <w:rPr>
          <w:spacing w:val="-127"/>
          <w:w w:val="99"/>
        </w:rPr>
      </w:r>
      <w:r>
        <w:rPr/>
        <w:t>润龙房地产有限公司以其所有的天伦大厦 1—24</w:t>
      </w:r>
      <w:r>
        <w:rPr>
          <w:spacing w:val="-47"/>
        </w:rPr>
        <w:t> </w:t>
      </w:r>
      <w:r>
        <w:rPr/>
        <w:t>层物业资产为本次贷</w:t>
      </w:r>
      <w:r>
        <w:rPr>
          <w:w w:val="99"/>
        </w:rPr>
        <w:t> </w:t>
      </w:r>
      <w:r>
        <w:rPr/>
        <w:t>款提供抵押。</w:t>
      </w:r>
    </w:p>
    <w:p>
      <w:pPr>
        <w:pStyle w:val="BodyText"/>
        <w:spacing w:line="300" w:lineRule="auto" w:before="24"/>
        <w:ind w:right="250" w:firstLine="560"/>
        <w:jc w:val="left"/>
      </w:pPr>
      <w:r>
        <w:rPr/>
        <w:t>本次贷款事项已经公司五届六次董事会会议和公司</w:t>
      </w:r>
      <w:r>
        <w:rPr>
          <w:spacing w:val="-94"/>
        </w:rPr>
        <w:t> </w:t>
      </w:r>
      <w:r>
        <w:rPr/>
        <w:t>2007</w:t>
      </w:r>
      <w:r>
        <w:rPr>
          <w:spacing w:val="-93"/>
        </w:rPr>
        <w:t> </w:t>
      </w:r>
      <w:r>
        <w:rPr/>
        <w:t>年年度股</w:t>
      </w:r>
      <w:r>
        <w:rPr>
          <w:w w:val="99"/>
        </w:rPr>
        <w:t> </w:t>
      </w:r>
      <w:r>
        <w:rPr/>
        <w:t>东大会审议通过。</w:t>
      </w:r>
    </w:p>
    <w:p>
      <w:pPr>
        <w:pStyle w:val="BodyText"/>
        <w:spacing w:line="302" w:lineRule="auto" w:before="22"/>
        <w:ind w:right="111" w:firstLine="560"/>
        <w:jc w:val="left"/>
      </w:pPr>
      <w:r>
        <w:rPr/>
        <w:t>2、公司广州分公司获得深圳发展银行广州分行信源支行授信额度</w:t>
      </w:r>
      <w:r>
        <w:rPr>
          <w:w w:val="99"/>
        </w:rPr>
        <w:t> </w:t>
      </w:r>
      <w:r>
        <w:rPr>
          <w:spacing w:val="-3"/>
        </w:rPr>
        <w:t>六千五百万元，期限一年，自</w:t>
      </w:r>
      <w:r>
        <w:rPr>
          <w:spacing w:val="-72"/>
        </w:rPr>
        <w:t> </w:t>
      </w:r>
      <w:r>
        <w:rPr/>
        <w:t>2008</w:t>
      </w:r>
      <w:r>
        <w:rPr>
          <w:spacing w:val="-71"/>
        </w:rPr>
        <w:t> </w:t>
      </w:r>
      <w:r>
        <w:rPr/>
        <w:t>年</w:t>
      </w:r>
      <w:r>
        <w:rPr>
          <w:spacing w:val="-72"/>
        </w:rPr>
        <w:t> </w:t>
      </w:r>
      <w:r>
        <w:rPr/>
        <w:t>9</w:t>
      </w:r>
      <w:r>
        <w:rPr>
          <w:spacing w:val="-71"/>
        </w:rPr>
        <w:t> </w:t>
      </w:r>
      <w:r>
        <w:rPr/>
        <w:t>月</w:t>
      </w:r>
      <w:r>
        <w:rPr>
          <w:spacing w:val="-72"/>
        </w:rPr>
        <w:t> </w:t>
      </w:r>
      <w:r>
        <w:rPr/>
        <w:t>27</w:t>
      </w:r>
      <w:r>
        <w:rPr>
          <w:spacing w:val="-71"/>
        </w:rPr>
        <w:t> </w:t>
      </w:r>
      <w:r>
        <w:rPr/>
        <w:t>日至</w:t>
      </w:r>
      <w:r>
        <w:rPr>
          <w:spacing w:val="-72"/>
        </w:rPr>
        <w:t> </w:t>
      </w:r>
      <w:r>
        <w:rPr/>
        <w:t>2009</w:t>
      </w:r>
      <w:r>
        <w:rPr>
          <w:spacing w:val="-71"/>
        </w:rPr>
        <w:t> </w:t>
      </w:r>
      <w:r>
        <w:rPr/>
        <w:t>年</w:t>
      </w:r>
      <w:r>
        <w:rPr>
          <w:spacing w:val="-72"/>
        </w:rPr>
        <w:t> </w:t>
      </w:r>
      <w:r>
        <w:rPr/>
        <w:t>9</w:t>
      </w:r>
      <w:r>
        <w:rPr>
          <w:spacing w:val="-71"/>
        </w:rPr>
        <w:t> </w:t>
      </w:r>
      <w:r>
        <w:rPr/>
        <w:t>月</w:t>
      </w:r>
      <w:r>
        <w:rPr>
          <w:spacing w:val="-72"/>
        </w:rPr>
        <w:t> </w:t>
      </w:r>
      <w:r>
        <w:rPr/>
        <w:t>27</w:t>
      </w:r>
      <w:r>
        <w:rPr>
          <w:spacing w:val="-71"/>
        </w:rPr>
        <w:t> </w:t>
      </w:r>
      <w:r>
        <w:rPr/>
        <w:t>日，</w:t>
      </w:r>
      <w:r>
        <w:rPr>
          <w:w w:val="99"/>
        </w:rPr>
        <w:t> </w:t>
      </w:r>
      <w:r>
        <w:rPr/>
        <w:t>年利率为</w:t>
      </w:r>
      <w:r>
        <w:rPr>
          <w:spacing w:val="-41"/>
        </w:rPr>
        <w:t> </w:t>
      </w:r>
      <w:r>
        <w:rPr/>
        <w:t>7.2%。公司以广州天誉花园五楼物业资产为本次贷款提供抵</w:t>
      </w:r>
      <w:r>
        <w:rPr>
          <w:w w:val="99"/>
        </w:rPr>
        <w:t> </w:t>
      </w:r>
      <w:r>
        <w:rPr>
          <w:spacing w:val="3"/>
        </w:rPr>
        <w:t>押，公司控股股东天伦控股有限公司同时提供连带责任保证担保。本</w:t>
      </w:r>
      <w:r>
        <w:rPr>
          <w:spacing w:val="3"/>
          <w:w w:val="99"/>
        </w:rPr>
        <w:t> </w:t>
      </w:r>
      <w:r>
        <w:rPr/>
        <w:t>次贷款事项已经公司五届十次董事会会议审议通过。</w:t>
      </w:r>
    </w:p>
    <w:p>
      <w:pPr>
        <w:pStyle w:val="BodyText"/>
        <w:spacing w:line="240" w:lineRule="auto"/>
        <w:ind w:left="702" w:right="111"/>
        <w:jc w:val="left"/>
      </w:pPr>
      <w:r>
        <w:rPr/>
        <w:t>3、公司</w:t>
      </w:r>
      <w:r>
        <w:rPr>
          <w:spacing w:val="-48"/>
        </w:rPr>
        <w:t> </w:t>
      </w:r>
      <w:r>
        <w:rPr/>
        <w:t>2008</w:t>
      </w:r>
      <w:r>
        <w:rPr>
          <w:spacing w:val="-47"/>
        </w:rPr>
        <w:t> </w:t>
      </w:r>
      <w:r>
        <w:rPr/>
        <w:t>年度发生的对控股子公司提供担保的金额为</w:t>
      </w:r>
      <w:r>
        <w:rPr>
          <w:spacing w:val="-48"/>
        </w:rPr>
        <w:t> </w:t>
      </w:r>
      <w:r>
        <w:rPr/>
        <w:t>0</w:t>
      </w:r>
      <w:r>
        <w:rPr>
          <w:spacing w:val="-47"/>
        </w:rPr>
        <w:t> </w:t>
      </w:r>
      <w:r>
        <w:rPr/>
        <w:t>元。</w:t>
      </w:r>
    </w:p>
    <w:p>
      <w:pPr>
        <w:pStyle w:val="BodyText"/>
        <w:spacing w:line="240" w:lineRule="auto" w:before="93"/>
        <w:ind w:right="111"/>
        <w:jc w:val="left"/>
      </w:pPr>
      <w:r>
        <w:rPr/>
        <w:t>公司为股东、实际控制人及其关联方提供担保的金额为 0</w:t>
      </w:r>
      <w:r>
        <w:rPr>
          <w:spacing w:val="-46"/>
        </w:rPr>
        <w:t> </w:t>
      </w:r>
      <w:r>
        <w:rPr/>
        <w:t>元。公司直</w:t>
      </w:r>
    </w:p>
    <w:p>
      <w:pPr>
        <w:pStyle w:val="BodyText"/>
        <w:spacing w:line="300" w:lineRule="auto" w:before="94"/>
        <w:ind w:right="259"/>
        <w:jc w:val="both"/>
      </w:pPr>
      <w:r>
        <w:rPr/>
        <w:t>接或间接为资产负债率超过</w:t>
      </w:r>
      <w:r>
        <w:rPr>
          <w:spacing w:val="-94"/>
        </w:rPr>
        <w:t> </w:t>
      </w:r>
      <w:r>
        <w:rPr/>
        <w:t>70%的被担保对象提供的债务担保金额为</w:t>
      </w:r>
      <w:r>
        <w:rPr>
          <w:spacing w:val="-95"/>
        </w:rPr>
        <w:t> </w:t>
      </w:r>
      <w:r>
        <w:rPr/>
        <w:t>0</w:t>
      </w:r>
      <w:r>
        <w:rPr>
          <w:w w:val="99"/>
        </w:rPr>
        <w:t> </w:t>
      </w:r>
      <w:r>
        <w:rPr/>
        <w:t>元。公司担保总额超过净资产</w:t>
      </w:r>
      <w:r>
        <w:rPr>
          <w:spacing w:val="-75"/>
        </w:rPr>
        <w:t> </w:t>
      </w:r>
      <w:r>
        <w:rPr/>
        <w:t>50%部分的金额为</w:t>
      </w:r>
      <w:r>
        <w:rPr>
          <w:spacing w:val="-75"/>
        </w:rPr>
        <w:t> </w:t>
      </w:r>
      <w:r>
        <w:rPr/>
        <w:t>0</w:t>
      </w:r>
      <w:r>
        <w:rPr>
          <w:spacing w:val="-74"/>
        </w:rPr>
        <w:t> </w:t>
      </w:r>
      <w:r>
        <w:rPr/>
        <w:t>元。</w:t>
      </w:r>
    </w:p>
    <w:p>
      <w:pPr>
        <w:pStyle w:val="BodyText"/>
        <w:spacing w:line="302" w:lineRule="auto" w:before="23"/>
        <w:ind w:right="626" w:firstLine="274"/>
        <w:jc w:val="left"/>
      </w:pPr>
      <w:r>
        <w:rPr>
          <w:rFonts w:ascii="宋体" w:hAnsi="宋体" w:cs="宋体" w:eastAsia="宋体" w:hint="default"/>
          <w:b/>
          <w:bCs/>
        </w:rPr>
        <w:t>（八）</w:t>
      </w:r>
      <w:r>
        <w:rPr/>
        <w:t>报告期内，公司没有发生或以前期间发生但延续到报告期</w:t>
      </w:r>
      <w:r>
        <w:rPr>
          <w:w w:val="99"/>
        </w:rPr>
        <w:t> </w:t>
      </w:r>
      <w:r>
        <w:rPr/>
        <w:t>的重大委托理财事项。</w:t>
      </w:r>
    </w:p>
    <w:p>
      <w:pPr>
        <w:spacing w:after="0" w:line="302" w:lineRule="auto"/>
        <w:jc w:val="left"/>
        <w:sectPr>
          <w:pgSz w:w="11910" w:h="16840"/>
          <w:pgMar w:header="877" w:footer="982" w:top="1100" w:bottom="1180" w:left="1560" w:right="1440"/>
        </w:sectPr>
      </w:pPr>
    </w:p>
    <w:p>
      <w:pPr>
        <w:spacing w:line="240" w:lineRule="auto" w:before="11"/>
        <w:rPr>
          <w:rFonts w:ascii="宋体" w:hAnsi="宋体" w:cs="宋体" w:eastAsia="宋体" w:hint="default"/>
          <w:sz w:val="27"/>
          <w:szCs w:val="27"/>
        </w:rPr>
      </w:pPr>
    </w:p>
    <w:p>
      <w:pPr>
        <w:pStyle w:val="BodyText"/>
        <w:spacing w:line="314" w:lineRule="auto" w:before="13"/>
        <w:ind w:left="1694" w:right="1354" w:hanging="238"/>
        <w:jc w:val="left"/>
      </w:pPr>
      <w:r>
        <w:rPr/>
        <w:pict>
          <v:shape style="position:absolute;margin-left:31.559999pt;margin-top:45.801857pt;width:532.4pt;height:71.5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31"/>
                    <w:gridCol w:w="5580"/>
                    <w:gridCol w:w="2278"/>
                    <w:gridCol w:w="644"/>
                  </w:tblGrid>
                  <w:tr>
                    <w:trPr>
                      <w:trHeight w:val="290" w:hRule="exact"/>
                    </w:trPr>
                    <w:tc>
                      <w:tcPr>
                        <w:tcW w:w="213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4" w:lineRule="exact"/>
                          <w:ind w:left="63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55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4" w:lineRule="exact"/>
                          <w:ind w:left="206" w:right="0"/>
                          <w:jc w:val="center"/>
                          <w:rPr>
                            <w:rFonts w:ascii="宋体" w:hAnsi="宋体" w:cs="宋体" w:eastAsia="宋体" w:hint="default"/>
                            <w:sz w:val="21"/>
                            <w:szCs w:val="21"/>
                          </w:rPr>
                        </w:pPr>
                        <w:r>
                          <w:rPr>
                            <w:rFonts w:ascii="宋体" w:hAnsi="宋体" w:cs="宋体" w:eastAsia="宋体" w:hint="default"/>
                            <w:sz w:val="21"/>
                            <w:szCs w:val="21"/>
                          </w:rPr>
                          <w:t>承诺事项</w:t>
                        </w:r>
                      </w:p>
                    </w:tc>
                    <w:tc>
                      <w:tcPr>
                        <w:tcW w:w="227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4" w:lineRule="exact"/>
                          <w:ind w:left="502" w:right="0"/>
                          <w:jc w:val="left"/>
                          <w:rPr>
                            <w:rFonts w:ascii="宋体" w:hAnsi="宋体" w:cs="宋体" w:eastAsia="宋体" w:hint="default"/>
                            <w:sz w:val="21"/>
                            <w:szCs w:val="21"/>
                          </w:rPr>
                        </w:pPr>
                        <w:r>
                          <w:rPr>
                            <w:rFonts w:ascii="宋体" w:hAnsi="宋体" w:cs="宋体" w:eastAsia="宋体" w:hint="default"/>
                            <w:sz w:val="21"/>
                            <w:szCs w:val="21"/>
                          </w:rPr>
                          <w:t>承诺履行情况</w:t>
                        </w:r>
                      </w:p>
                    </w:tc>
                    <w:tc>
                      <w:tcPr>
                        <w:tcW w:w="64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4" w:lineRule="exact"/>
                          <w:ind w:left="106"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294" w:hRule="exact"/>
                    </w:trPr>
                    <w:tc>
                      <w:tcPr>
                        <w:tcW w:w="2131" w:type="dxa"/>
                        <w:tcBorders>
                          <w:top w:val="single" w:sz="4" w:space="0" w:color="000000"/>
                          <w:left w:val="single" w:sz="4" w:space="0" w:color="000000"/>
                          <w:bottom w:val="nil" w:sz="6" w:space="0" w:color="auto"/>
                          <w:right w:val="single" w:sz="4" w:space="0" w:color="000000"/>
                        </w:tcBorders>
                      </w:tcPr>
                      <w:p>
                        <w:pPr/>
                      </w:p>
                    </w:tc>
                    <w:tc>
                      <w:tcPr>
                        <w:tcW w:w="5580" w:type="dxa"/>
                        <w:tcBorders>
                          <w:top w:val="single" w:sz="4" w:space="0" w:color="000000"/>
                          <w:left w:val="single" w:sz="4" w:space="0" w:color="000000"/>
                          <w:bottom w:val="nil" w:sz="6" w:space="0" w:color="auto"/>
                          <w:right w:val="single" w:sz="4" w:space="0" w:color="000000"/>
                        </w:tcBorders>
                      </w:tcPr>
                      <w:p>
                        <w:pPr>
                          <w:pStyle w:val="TableParagraph"/>
                          <w:spacing w:line="255" w:lineRule="exact"/>
                          <w:ind w:left="102" w:right="0"/>
                          <w:jc w:val="left"/>
                          <w:rPr>
                            <w:rFonts w:ascii="宋体" w:hAnsi="宋体" w:cs="宋体" w:eastAsia="宋体" w:hint="default"/>
                            <w:sz w:val="21"/>
                            <w:szCs w:val="21"/>
                          </w:rPr>
                        </w:pPr>
                        <w:r>
                          <w:rPr>
                            <w:rFonts w:ascii="宋体" w:hAnsi="宋体" w:cs="宋体" w:eastAsia="宋体" w:hint="default"/>
                            <w:sz w:val="21"/>
                            <w:szCs w:val="21"/>
                          </w:rPr>
                          <w:t>其持有的非流通股股份自改革方案实施之日起，在</w:t>
                        </w:r>
                        <w:r>
                          <w:rPr>
                            <w:rFonts w:ascii="宋体" w:hAnsi="宋体" w:cs="宋体" w:eastAsia="宋体" w:hint="default"/>
                            <w:spacing w:val="-49"/>
                            <w:sz w:val="21"/>
                            <w:szCs w:val="21"/>
                          </w:rPr>
                          <w:t> </w:t>
                        </w:r>
                        <w:r>
                          <w:rPr>
                            <w:rFonts w:ascii="宋体" w:hAnsi="宋体" w:cs="宋体" w:eastAsia="宋体" w:hint="default"/>
                            <w:sz w:val="21"/>
                            <w:szCs w:val="21"/>
                          </w:rPr>
                          <w:t>24</w:t>
                        </w:r>
                        <w:r>
                          <w:rPr>
                            <w:rFonts w:ascii="宋体" w:hAnsi="宋体" w:cs="宋体" w:eastAsia="宋体" w:hint="default"/>
                            <w:spacing w:val="-49"/>
                            <w:sz w:val="21"/>
                            <w:szCs w:val="21"/>
                          </w:rPr>
                          <w:t> </w:t>
                        </w:r>
                        <w:r>
                          <w:rPr>
                            <w:rFonts w:ascii="宋体" w:hAnsi="宋体" w:cs="宋体" w:eastAsia="宋体" w:hint="default"/>
                            <w:sz w:val="21"/>
                            <w:szCs w:val="21"/>
                          </w:rPr>
                          <w:t>个月</w:t>
                        </w:r>
                      </w:p>
                    </w:tc>
                    <w:tc>
                      <w:tcPr>
                        <w:tcW w:w="2278" w:type="dxa"/>
                        <w:tcBorders>
                          <w:top w:val="single" w:sz="4" w:space="0" w:color="000000"/>
                          <w:left w:val="single" w:sz="4" w:space="0" w:color="000000"/>
                          <w:bottom w:val="nil" w:sz="6" w:space="0" w:color="auto"/>
                          <w:right w:val="single" w:sz="4" w:space="0" w:color="000000"/>
                        </w:tcBorders>
                      </w:tcPr>
                      <w:p>
                        <w:pPr>
                          <w:pStyle w:val="TableParagraph"/>
                          <w:spacing w:line="254" w:lineRule="exact"/>
                          <w:ind w:left="101"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43"/>
                            <w:sz w:val="21"/>
                            <w:szCs w:val="21"/>
                          </w:rPr>
                          <w:t> </w:t>
                        </w:r>
                        <w:r>
                          <w:rPr>
                            <w:rFonts w:ascii="宋体" w:hAnsi="宋体" w:cs="宋体" w:eastAsia="宋体" w:hint="default"/>
                            <w:sz w:val="21"/>
                            <w:szCs w:val="21"/>
                          </w:rPr>
                          <w:t>2006</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pacing w:val="48"/>
                            <w:sz w:val="21"/>
                            <w:szCs w:val="21"/>
                          </w:rPr>
                          <w:t>4月6日</w:t>
                        </w:r>
                        <w:r>
                          <w:rPr>
                            <w:rFonts w:ascii="宋体" w:hAnsi="宋体" w:cs="宋体" w:eastAsia="宋体" w:hint="default"/>
                            <w:spacing w:val="-41"/>
                            <w:sz w:val="21"/>
                            <w:szCs w:val="21"/>
                          </w:rPr>
                          <w:t> </w:t>
                        </w:r>
                        <w:r>
                          <w:rPr>
                            <w:rFonts w:ascii="宋体" w:hAnsi="宋体" w:cs="宋体" w:eastAsia="宋体" w:hint="default"/>
                            <w:sz w:val="21"/>
                            <w:szCs w:val="21"/>
                          </w:rPr>
                        </w:r>
                      </w:p>
                    </w:tc>
                    <w:tc>
                      <w:tcPr>
                        <w:tcW w:w="644" w:type="dxa"/>
                        <w:vMerge w:val="restart"/>
                        <w:tcBorders>
                          <w:top w:val="single" w:sz="4" w:space="0" w:color="000000"/>
                          <w:left w:val="single" w:sz="4" w:space="0" w:color="000000"/>
                          <w:right w:val="single" w:sz="4" w:space="0" w:color="000000"/>
                        </w:tcBorders>
                      </w:tcPr>
                      <w:p>
                        <w:pPr/>
                      </w:p>
                    </w:tc>
                  </w:tr>
                  <w:tr>
                    <w:trPr>
                      <w:trHeight w:val="560" w:hRule="exact"/>
                    </w:trPr>
                    <w:tc>
                      <w:tcPr>
                        <w:tcW w:w="2131"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2" w:right="0"/>
                          <w:jc w:val="left"/>
                          <w:rPr>
                            <w:rFonts w:ascii="宋体" w:hAnsi="宋体" w:cs="宋体" w:eastAsia="宋体" w:hint="default"/>
                            <w:sz w:val="21"/>
                            <w:szCs w:val="21"/>
                          </w:rPr>
                        </w:pPr>
                        <w:r>
                          <w:rPr>
                            <w:rFonts w:ascii="宋体" w:hAnsi="宋体" w:cs="宋体" w:eastAsia="宋体" w:hint="default"/>
                            <w:sz w:val="21"/>
                            <w:szCs w:val="21"/>
                          </w:rPr>
                          <w:t>内不上市交易或者转让</w:t>
                        </w:r>
                        <w:r>
                          <w:rPr>
                            <w:rFonts w:ascii="宋体" w:hAnsi="宋体" w:cs="宋体" w:eastAsia="宋体" w:hint="default"/>
                            <w:spacing w:val="-96"/>
                            <w:sz w:val="21"/>
                            <w:szCs w:val="21"/>
                          </w:rPr>
                          <w:t>。</w:t>
                        </w:r>
                        <w:r>
                          <w:rPr>
                            <w:rFonts w:ascii="宋体" w:hAnsi="宋体" w:cs="宋体" w:eastAsia="宋体" w:hint="default"/>
                            <w:sz w:val="21"/>
                            <w:szCs w:val="21"/>
                          </w:rPr>
                          <w:t>在上述禁售期满后通过证券交易所</w:t>
                        </w:r>
                      </w:p>
                      <w:p>
                        <w:pPr>
                          <w:pStyle w:val="TableParagraph"/>
                          <w:spacing w:line="240" w:lineRule="auto" w:before="4"/>
                          <w:ind w:left="102" w:right="0"/>
                          <w:jc w:val="left"/>
                          <w:rPr>
                            <w:rFonts w:ascii="宋体" w:hAnsi="宋体" w:cs="宋体" w:eastAsia="宋体" w:hint="default"/>
                            <w:sz w:val="21"/>
                            <w:szCs w:val="21"/>
                          </w:rPr>
                        </w:pPr>
                        <w:r>
                          <w:rPr>
                            <w:rFonts w:ascii="宋体" w:hAnsi="宋体" w:cs="宋体" w:eastAsia="宋体" w:hint="default"/>
                            <w:spacing w:val="4"/>
                            <w:sz w:val="21"/>
                            <w:szCs w:val="21"/>
                          </w:rPr>
                          <w:t>挂牌交易出售原非流通股股份数量占天伦置业的股份总数</w:t>
                        </w:r>
                        <w:r>
                          <w:rPr>
                            <w:rFonts w:ascii="宋体" w:hAnsi="宋体" w:cs="宋体" w:eastAsia="宋体" w:hint="default"/>
                            <w:sz w:val="21"/>
                            <w:szCs w:val="21"/>
                          </w:rPr>
                        </w:r>
                      </w:p>
                    </w:tc>
                    <w:tc>
                      <w:tcPr>
                        <w:tcW w:w="2278"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1" w:right="0"/>
                          <w:jc w:val="left"/>
                          <w:rPr>
                            <w:rFonts w:ascii="宋体" w:hAnsi="宋体" w:cs="宋体" w:eastAsia="宋体" w:hint="default"/>
                            <w:sz w:val="21"/>
                            <w:szCs w:val="21"/>
                          </w:rPr>
                        </w:pPr>
                        <w:r>
                          <w:rPr>
                            <w:rFonts w:ascii="宋体" w:hAnsi="宋体" w:cs="宋体" w:eastAsia="宋体" w:hint="default"/>
                            <w:sz w:val="21"/>
                            <w:szCs w:val="21"/>
                          </w:rPr>
                          <w:t>开始履行。</w:t>
                        </w:r>
                      </w:p>
                    </w:tc>
                    <w:tc>
                      <w:tcPr>
                        <w:tcW w:w="644" w:type="dxa"/>
                        <w:vMerge/>
                        <w:tcBorders>
                          <w:left w:val="single" w:sz="4" w:space="0" w:color="000000"/>
                          <w:right w:val="single" w:sz="4" w:space="0" w:color="000000"/>
                        </w:tcBorders>
                      </w:tcPr>
                      <w:p>
                        <w:pPr/>
                      </w:p>
                    </w:tc>
                  </w:tr>
                  <w:tr>
                    <w:trPr>
                      <w:trHeight w:val="277" w:hRule="exact"/>
                    </w:trPr>
                    <w:tc>
                      <w:tcPr>
                        <w:tcW w:w="2131" w:type="dxa"/>
                        <w:tcBorders>
                          <w:top w:val="nil" w:sz="6" w:space="0" w:color="auto"/>
                          <w:left w:val="single" w:sz="4" w:space="0" w:color="000000"/>
                          <w:bottom w:val="single" w:sz="4" w:space="0" w:color="000000"/>
                          <w:right w:val="single" w:sz="4" w:space="0" w:color="000000"/>
                        </w:tcBorders>
                      </w:tcPr>
                      <w:p>
                        <w:pPr/>
                      </w:p>
                    </w:tc>
                    <w:tc>
                      <w:tcPr>
                        <w:tcW w:w="5580"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102" w:right="0"/>
                          <w:jc w:val="left"/>
                          <w:rPr>
                            <w:rFonts w:ascii="宋体" w:hAnsi="宋体" w:cs="宋体" w:eastAsia="宋体" w:hint="default"/>
                            <w:sz w:val="21"/>
                            <w:szCs w:val="21"/>
                          </w:rPr>
                        </w:pPr>
                        <w:r>
                          <w:rPr>
                            <w:rFonts w:ascii="宋体" w:hAnsi="宋体" w:cs="宋体" w:eastAsia="宋体" w:hint="default"/>
                            <w:sz w:val="21"/>
                            <w:szCs w:val="21"/>
                          </w:rPr>
                          <w:t>的比例在</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个月内不超过</w:t>
                        </w:r>
                        <w:r>
                          <w:rPr>
                            <w:rFonts w:ascii="宋体" w:hAnsi="宋体" w:cs="宋体" w:eastAsia="宋体" w:hint="default"/>
                            <w:spacing w:val="-54"/>
                            <w:sz w:val="21"/>
                            <w:szCs w:val="21"/>
                          </w:rPr>
                          <w:t> </w:t>
                        </w:r>
                        <w:r>
                          <w:rPr>
                            <w:rFonts w:ascii="宋体" w:hAnsi="宋体" w:cs="宋体" w:eastAsia="宋体" w:hint="default"/>
                            <w:sz w:val="21"/>
                            <w:szCs w:val="21"/>
                          </w:rPr>
                          <w:t>5%、24</w:t>
                        </w:r>
                        <w:r>
                          <w:rPr>
                            <w:rFonts w:ascii="宋体" w:hAnsi="宋体" w:cs="宋体" w:eastAsia="宋体" w:hint="default"/>
                            <w:spacing w:val="-53"/>
                            <w:sz w:val="21"/>
                            <w:szCs w:val="21"/>
                          </w:rPr>
                          <w:t> </w:t>
                        </w:r>
                        <w:r>
                          <w:rPr>
                            <w:rFonts w:ascii="宋体" w:hAnsi="宋体" w:cs="宋体" w:eastAsia="宋体" w:hint="default"/>
                            <w:sz w:val="21"/>
                            <w:szCs w:val="21"/>
                          </w:rPr>
                          <w:t>个月内不超过</w:t>
                        </w:r>
                        <w:r>
                          <w:rPr>
                            <w:rFonts w:ascii="宋体" w:hAnsi="宋体" w:cs="宋体" w:eastAsia="宋体" w:hint="default"/>
                            <w:spacing w:val="-54"/>
                            <w:sz w:val="21"/>
                            <w:szCs w:val="21"/>
                          </w:rPr>
                          <w:t> </w:t>
                        </w:r>
                        <w:r>
                          <w:rPr>
                            <w:rFonts w:ascii="宋体" w:hAnsi="宋体" w:cs="宋体" w:eastAsia="宋体" w:hint="default"/>
                            <w:sz w:val="21"/>
                            <w:szCs w:val="21"/>
                          </w:rPr>
                          <w:t>10%。</w:t>
                        </w:r>
                      </w:p>
                    </w:tc>
                    <w:tc>
                      <w:tcPr>
                        <w:tcW w:w="2278" w:type="dxa"/>
                        <w:tcBorders>
                          <w:top w:val="nil" w:sz="6" w:space="0" w:color="auto"/>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b/>
          <w:bCs/>
        </w:rPr>
        <w:t>（九）</w:t>
      </w:r>
      <w:r>
        <w:rPr/>
        <w:t>承诺事项</w:t>
      </w:r>
      <w:r>
        <w:rPr>
          <w:w w:val="99"/>
        </w:rPr>
        <w:t> </w:t>
      </w:r>
      <w:r>
        <w:rPr>
          <w:spacing w:val="-24"/>
        </w:rPr>
        <w:t>1、原非流通股东在股权分置改革过程中作出的承诺事项及其履行情况</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300" w:lineRule="auto" w:before="13"/>
        <w:ind w:left="1181" w:right="1175" w:firstLine="560"/>
        <w:jc w:val="both"/>
      </w:pPr>
      <w:r>
        <w:rPr>
          <w:spacing w:val="4"/>
          <w:w w:val="95"/>
        </w:rPr>
        <w:t>除此以外，根据公司掌握和了解的情况，报告期内，公司或持有</w:t>
      </w:r>
      <w:r>
        <w:rPr>
          <w:spacing w:val="4"/>
          <w:w w:val="99"/>
        </w:rPr>
        <w:t> </w:t>
      </w:r>
      <w:r>
        <w:rPr/>
        <w:t>公司股份</w:t>
      </w:r>
      <w:r>
        <w:rPr>
          <w:spacing w:val="-82"/>
        </w:rPr>
        <w:t> </w:t>
      </w:r>
      <w:r>
        <w:rPr>
          <w:spacing w:val="-4"/>
        </w:rPr>
        <w:t>5%以上（含</w:t>
      </w:r>
      <w:r>
        <w:rPr>
          <w:spacing w:val="-82"/>
        </w:rPr>
        <w:t> </w:t>
      </w:r>
      <w:r>
        <w:rPr/>
        <w:t>5%）的股东没有发生或以前期间发生但延续到报</w:t>
      </w:r>
      <w:r>
        <w:rPr>
          <w:w w:val="99"/>
        </w:rPr>
        <w:t> </w:t>
      </w:r>
      <w:r>
        <w:rPr/>
        <w:t>告期的对公司经营成果、财务状况可能发生重要影响的承诺事项。</w:t>
      </w:r>
    </w:p>
    <w:p>
      <w:pPr>
        <w:pStyle w:val="BodyText"/>
        <w:spacing w:line="240" w:lineRule="auto" w:before="24"/>
        <w:ind w:left="1456" w:right="1354"/>
        <w:jc w:val="left"/>
      </w:pPr>
      <w:r>
        <w:rPr>
          <w:rFonts w:ascii="宋体" w:hAnsi="宋体" w:cs="宋体" w:eastAsia="宋体" w:hint="default"/>
          <w:b/>
          <w:bCs/>
        </w:rPr>
        <w:t>（十）</w:t>
      </w:r>
      <w:r>
        <w:rPr/>
        <w:t>聘任、解聘会计师事务所情况</w:t>
      </w:r>
    </w:p>
    <w:p>
      <w:pPr>
        <w:pStyle w:val="BodyText"/>
        <w:spacing w:line="300" w:lineRule="auto" w:before="93"/>
        <w:ind w:left="1181" w:right="1168" w:firstLine="608"/>
        <w:jc w:val="both"/>
      </w:pPr>
      <w:r>
        <w:rPr>
          <w:spacing w:val="23"/>
        </w:rPr>
        <w:t>报告期公司聘请的会计师事务所仍为广东正中珠江会计师事</w:t>
      </w:r>
      <w:r>
        <w:rPr>
          <w:spacing w:val="9"/>
          <w:w w:val="99"/>
        </w:rPr>
        <w:t> </w:t>
      </w:r>
      <w:r>
        <w:rPr>
          <w:spacing w:val="-8"/>
        </w:rPr>
        <w:t>务所。公司</w:t>
      </w:r>
      <w:r>
        <w:rPr>
          <w:spacing w:val="-75"/>
        </w:rPr>
        <w:t> </w:t>
      </w:r>
      <w:r>
        <w:rPr/>
        <w:t>2002</w:t>
      </w:r>
      <w:r>
        <w:rPr>
          <w:spacing w:val="-75"/>
        </w:rPr>
        <w:t> </w:t>
      </w:r>
      <w:r>
        <w:rPr/>
        <w:t>年至本年度的审计工作均由广东正中珠江会计师事务</w:t>
      </w:r>
    </w:p>
    <w:p>
      <w:pPr>
        <w:pStyle w:val="BodyText"/>
        <w:spacing w:line="240" w:lineRule="auto" w:before="24"/>
        <w:ind w:left="1181" w:right="0"/>
        <w:jc w:val="left"/>
      </w:pPr>
      <w:r>
        <w:rPr/>
        <w:t>所承担。该所为公司提供审计服务的连续年限 7</w:t>
      </w:r>
      <w:r>
        <w:rPr>
          <w:spacing w:val="-46"/>
        </w:rPr>
        <w:t> </w:t>
      </w:r>
      <w:r>
        <w:rPr/>
        <w:t>年（首次签订审计业</w:t>
      </w:r>
    </w:p>
    <w:p>
      <w:pPr>
        <w:pStyle w:val="BodyText"/>
        <w:spacing w:line="240" w:lineRule="auto" w:before="93"/>
        <w:ind w:left="1181" w:right="1354"/>
        <w:jc w:val="left"/>
      </w:pPr>
      <w:r>
        <w:rPr>
          <w:w w:val="99"/>
        </w:rPr>
        <w:t>务约定书时间为</w:t>
      </w:r>
      <w:r>
        <w:rPr>
          <w:spacing w:val="-71"/>
        </w:rPr>
        <w:t> </w:t>
      </w:r>
      <w:r>
        <w:rPr>
          <w:w w:val="99"/>
        </w:rPr>
        <w:t>2</w:t>
      </w:r>
      <w:r>
        <w:rPr>
          <w:spacing w:val="1"/>
          <w:w w:val="99"/>
        </w:rPr>
        <w:t>0</w:t>
      </w:r>
      <w:r>
        <w:rPr>
          <w:w w:val="99"/>
        </w:rPr>
        <w:t>03</w:t>
      </w:r>
      <w:r>
        <w:rPr>
          <w:spacing w:val="-70"/>
        </w:rPr>
        <w:t> </w:t>
      </w:r>
      <w:r>
        <w:rPr>
          <w:w w:val="99"/>
        </w:rPr>
        <w:t>年</w:t>
      </w:r>
      <w:r>
        <w:rPr>
          <w:spacing w:val="-71"/>
        </w:rPr>
        <w:t> </w:t>
      </w:r>
      <w:r>
        <w:rPr>
          <w:w w:val="99"/>
        </w:rPr>
        <w:t>1</w:t>
      </w:r>
      <w:r>
        <w:rPr>
          <w:spacing w:val="-70"/>
        </w:rPr>
        <w:t> </w:t>
      </w:r>
      <w:r>
        <w:rPr>
          <w:w w:val="99"/>
        </w:rPr>
        <w:t>月</w:t>
      </w:r>
      <w:r>
        <w:rPr>
          <w:spacing w:val="-71"/>
        </w:rPr>
        <w:t> </w:t>
      </w:r>
      <w:r>
        <w:rPr>
          <w:w w:val="99"/>
        </w:rPr>
        <w:t>16</w:t>
      </w:r>
      <w:r>
        <w:rPr>
          <w:spacing w:val="-70"/>
        </w:rPr>
        <w:t> </w:t>
      </w:r>
      <w:r>
        <w:rPr>
          <w:w w:val="99"/>
        </w:rPr>
        <w:t>日</w:t>
      </w:r>
      <w:r>
        <w:rPr>
          <w:spacing w:val="-140"/>
          <w:w w:val="99"/>
        </w:rPr>
        <w:t>）</w:t>
      </w:r>
      <w:r>
        <w:rPr>
          <w:w w:val="99"/>
        </w:rPr>
        <w:t>。</w:t>
      </w:r>
      <w:r>
        <w:rPr/>
      </w:r>
    </w:p>
    <w:p>
      <w:pPr>
        <w:pStyle w:val="BodyText"/>
        <w:spacing w:line="240" w:lineRule="auto" w:before="93"/>
        <w:ind w:left="1789" w:right="1354"/>
        <w:jc w:val="left"/>
      </w:pPr>
      <w:r>
        <w:rPr>
          <w:spacing w:val="23"/>
        </w:rPr>
        <w:t>报告期内，公司支付会计师事务所审计报酬40万元。</w:t>
      </w:r>
      <w:r>
        <w:rPr/>
      </w:r>
    </w:p>
    <w:p>
      <w:pPr>
        <w:spacing w:line="280" w:lineRule="auto" w:before="71"/>
        <w:ind w:left="1181" w:right="1172" w:firstLine="274"/>
        <w:jc w:val="both"/>
        <w:rPr>
          <w:rFonts w:ascii="宋体" w:hAnsi="宋体" w:cs="宋体" w:eastAsia="宋体" w:hint="default"/>
          <w:sz w:val="28"/>
          <w:szCs w:val="28"/>
        </w:rPr>
      </w:pPr>
      <w:r>
        <w:rPr>
          <w:rFonts w:ascii="宋体" w:hAnsi="宋体" w:cs="宋体" w:eastAsia="宋体" w:hint="default"/>
          <w:b/>
          <w:bCs/>
          <w:sz w:val="28"/>
          <w:szCs w:val="28"/>
        </w:rPr>
        <w:t>（十一）</w:t>
      </w:r>
      <w:r>
        <w:rPr>
          <w:rFonts w:ascii="宋体" w:hAnsi="宋体" w:cs="宋体" w:eastAsia="宋体" w:hint="default"/>
          <w:sz w:val="28"/>
          <w:szCs w:val="28"/>
        </w:rPr>
        <w:t>报告期内，</w:t>
      </w:r>
      <w:r>
        <w:rPr>
          <w:rFonts w:ascii="宋体" w:hAnsi="宋体" w:cs="宋体" w:eastAsia="宋体" w:hint="default"/>
          <w:sz w:val="30"/>
          <w:szCs w:val="30"/>
        </w:rPr>
        <w:t>公司及其董事、监事、高级管理人员、公司</w:t>
      </w:r>
      <w:r>
        <w:rPr>
          <w:rFonts w:ascii="宋体" w:hAnsi="宋体" w:cs="宋体" w:eastAsia="宋体" w:hint="default"/>
          <w:sz w:val="30"/>
          <w:szCs w:val="30"/>
        </w:rPr>
        <w:t> </w:t>
      </w:r>
      <w:r>
        <w:rPr>
          <w:rFonts w:ascii="宋体" w:hAnsi="宋体" w:cs="宋体" w:eastAsia="宋体" w:hint="default"/>
          <w:spacing w:val="3"/>
          <w:sz w:val="30"/>
          <w:szCs w:val="30"/>
        </w:rPr>
        <w:t>股东、实际控制人、收购人没有受有权机关调查、司法纪检部门</w:t>
      </w:r>
      <w:r>
        <w:rPr>
          <w:rFonts w:ascii="宋体" w:hAnsi="宋体" w:cs="宋体" w:eastAsia="宋体" w:hint="default"/>
          <w:spacing w:val="3"/>
          <w:sz w:val="30"/>
          <w:szCs w:val="30"/>
        </w:rPr>
        <w:t> 采取强制措施、被移送司法机关或追究刑事责任、中国证监会稽 查、中国证监会行政处罚、证券市场禁入、认定为不适当人选被 </w:t>
      </w:r>
      <w:r>
        <w:rPr>
          <w:rFonts w:ascii="宋体" w:hAnsi="宋体" w:cs="宋体" w:eastAsia="宋体" w:hint="default"/>
          <w:sz w:val="30"/>
          <w:szCs w:val="30"/>
        </w:rPr>
        <w:t>其他行政管理部门处罚及证券交易所公开谴责的情形</w:t>
      </w:r>
      <w:r>
        <w:rPr>
          <w:rFonts w:ascii="宋体" w:hAnsi="宋体" w:cs="宋体" w:eastAsia="宋体" w:hint="default"/>
          <w:b/>
          <w:bCs/>
          <w:sz w:val="28"/>
          <w:szCs w:val="28"/>
        </w:rPr>
        <w:t>。</w:t>
      </w:r>
      <w:r>
        <w:rPr>
          <w:rFonts w:ascii="宋体" w:hAnsi="宋体" w:cs="宋体" w:eastAsia="宋体" w:hint="default"/>
          <w:sz w:val="28"/>
          <w:szCs w:val="28"/>
        </w:rPr>
      </w:r>
    </w:p>
    <w:p>
      <w:pPr>
        <w:pStyle w:val="BodyText"/>
        <w:spacing w:line="302" w:lineRule="auto" w:before="39"/>
        <w:ind w:left="1741" w:right="5183" w:hanging="286"/>
        <w:jc w:val="left"/>
      </w:pPr>
      <w:r>
        <w:rPr>
          <w:rFonts w:ascii="宋体" w:hAnsi="宋体" w:cs="宋体" w:eastAsia="宋体" w:hint="default"/>
          <w:b/>
          <w:bCs/>
        </w:rPr>
        <w:t>（十二）</w:t>
      </w:r>
      <w:r>
        <w:rPr/>
        <w:t>其他重大事件</w:t>
      </w:r>
      <w:r>
        <w:rPr>
          <w:w w:val="99"/>
        </w:rPr>
        <w:t> </w:t>
      </w:r>
      <w:r>
        <w:rPr/>
        <w:t>公司接待调研及采访等相关情况</w:t>
      </w:r>
    </w:p>
    <w:p>
      <w:pPr>
        <w:pStyle w:val="BodyText"/>
        <w:spacing w:line="302" w:lineRule="auto"/>
        <w:ind w:left="1181" w:right="1173" w:firstLine="560"/>
        <w:jc w:val="both"/>
      </w:pPr>
      <w:r>
        <w:rPr>
          <w:spacing w:val="4"/>
          <w:w w:val="95"/>
        </w:rPr>
        <w:t>报告期，公司未有接待调研情况。只有个人投资者通过电话以口</w:t>
      </w:r>
      <w:r>
        <w:rPr>
          <w:spacing w:val="4"/>
          <w:w w:val="99"/>
        </w:rPr>
        <w:t> </w:t>
      </w:r>
      <w:r>
        <w:rPr/>
        <w:t>头方式进行沟通，日均 3-5</w:t>
      </w:r>
      <w:r>
        <w:rPr>
          <w:spacing w:val="-48"/>
        </w:rPr>
        <w:t> </w:t>
      </w:r>
      <w:r>
        <w:rPr/>
        <w:t>个电话，沟通内容为公司的经营情况和项</w:t>
      </w:r>
      <w:r>
        <w:rPr>
          <w:w w:val="99"/>
        </w:rPr>
        <w:t> </w:t>
      </w:r>
      <w:r>
        <w:rPr>
          <w:spacing w:val="3"/>
        </w:rPr>
        <w:t>目进展情况，没有要求提供资料。公司从未向任何投资者披露、透露</w:t>
      </w:r>
      <w:r>
        <w:rPr>
          <w:spacing w:val="3"/>
          <w:w w:val="99"/>
        </w:rPr>
        <w:t> </w:t>
      </w:r>
      <w:r>
        <w:rPr/>
        <w:t>或泄漏未公开的重大信息。</w:t>
      </w:r>
    </w:p>
    <w:p>
      <w:pPr>
        <w:pStyle w:val="BodyText"/>
        <w:spacing w:line="240" w:lineRule="auto"/>
        <w:ind w:left="2333" w:right="2331"/>
        <w:jc w:val="center"/>
      </w:pPr>
      <w:r>
        <w:rPr/>
        <w:t>报告期内接待调研、沟通、采访等活动备查登记表</w:t>
      </w:r>
    </w:p>
    <w:p>
      <w:pPr>
        <w:spacing w:line="240" w:lineRule="auto" w:before="0"/>
        <w:rPr>
          <w:rFonts w:ascii="宋体" w:hAnsi="宋体" w:cs="宋体" w:eastAsia="宋体" w:hint="default"/>
          <w:sz w:val="4"/>
          <w:szCs w:val="4"/>
        </w:rPr>
      </w:pPr>
    </w:p>
    <w:tbl>
      <w:tblPr>
        <w:tblW w:w="0" w:type="auto"/>
        <w:jc w:val="left"/>
        <w:tblInd w:w="996" w:type="dxa"/>
        <w:tblLayout w:type="fixed"/>
        <w:tblCellMar>
          <w:top w:w="0" w:type="dxa"/>
          <w:left w:w="0" w:type="dxa"/>
          <w:bottom w:w="0" w:type="dxa"/>
          <w:right w:w="0" w:type="dxa"/>
        </w:tblCellMar>
        <w:tblLook w:val="01E0"/>
      </w:tblPr>
      <w:tblGrid>
        <w:gridCol w:w="1080"/>
        <w:gridCol w:w="1800"/>
        <w:gridCol w:w="900"/>
        <w:gridCol w:w="1800"/>
        <w:gridCol w:w="3780"/>
      </w:tblGrid>
      <w:tr>
        <w:trPr>
          <w:trHeight w:val="577" w:hRule="exact"/>
        </w:trPr>
        <w:tc>
          <w:tcPr>
            <w:tcW w:w="10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地点</w:t>
            </w:r>
          </w:p>
        </w:tc>
        <w:tc>
          <w:tcPr>
            <w:tcW w:w="9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方式</w:t>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37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34"/>
              <w:ind w:right="1"/>
              <w:jc w:val="center"/>
              <w:rPr>
                <w:rFonts w:ascii="宋体" w:hAnsi="宋体" w:cs="宋体" w:eastAsia="宋体" w:hint="default"/>
                <w:sz w:val="21"/>
                <w:szCs w:val="21"/>
              </w:rPr>
            </w:pPr>
            <w:r>
              <w:rPr>
                <w:rFonts w:ascii="宋体" w:hAnsi="宋体" w:cs="宋体" w:eastAsia="宋体" w:hint="default"/>
                <w:sz w:val="21"/>
                <w:szCs w:val="21"/>
              </w:rPr>
              <w:t>谈论的内容及提供的资料</w:t>
            </w:r>
          </w:p>
        </w:tc>
      </w:tr>
      <w:tr>
        <w:trPr>
          <w:trHeight w:val="577"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21"/>
                <w:szCs w:val="21"/>
              </w:rPr>
            </w:pPr>
            <w:r>
              <w:rPr>
                <w:rFonts w:ascii="宋体" w:hAnsi="宋体" w:cs="宋体" w:eastAsia="宋体" w:hint="default"/>
                <w:sz w:val="21"/>
                <w:szCs w:val="21"/>
              </w:rPr>
              <w:t>报告期</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21"/>
                <w:szCs w:val="21"/>
              </w:rPr>
            </w:pPr>
            <w:r>
              <w:rPr>
                <w:rFonts w:ascii="宋体" w:hAnsi="宋体" w:cs="宋体" w:eastAsia="宋体" w:hint="default"/>
                <w:sz w:val="21"/>
                <w:szCs w:val="21"/>
              </w:rPr>
              <w:t>公司董秘处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口头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公司经营和项目情况，未要求提供资料</w:t>
            </w:r>
          </w:p>
        </w:tc>
      </w:tr>
    </w:tbl>
    <w:p>
      <w:pPr>
        <w:spacing w:after="0" w:line="240" w:lineRule="auto"/>
        <w:jc w:val="center"/>
        <w:rPr>
          <w:rFonts w:ascii="宋体" w:hAnsi="宋体" w:cs="宋体" w:eastAsia="宋体" w:hint="default"/>
          <w:sz w:val="21"/>
          <w:szCs w:val="21"/>
        </w:rPr>
        <w:sectPr>
          <w:pgSz w:w="11910" w:h="16840"/>
          <w:pgMar w:header="877" w:footer="982" w:top="1100" w:bottom="1180" w:left="520" w:right="520"/>
        </w:sectPr>
      </w:pP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560" w:right="1480"/>
        </w:sectPr>
      </w:pPr>
    </w:p>
    <w:p>
      <w:pPr>
        <w:spacing w:line="240" w:lineRule="auto" w:before="5"/>
        <w:rPr>
          <w:rFonts w:ascii="宋体" w:hAnsi="宋体" w:cs="宋体" w:eastAsia="宋体" w:hint="default"/>
          <w:sz w:val="40"/>
          <w:szCs w:val="40"/>
        </w:rPr>
      </w:pPr>
    </w:p>
    <w:p>
      <w:pPr>
        <w:pStyle w:val="BodyText"/>
        <w:spacing w:line="240" w:lineRule="auto" w:before="0"/>
        <w:ind w:right="0"/>
        <w:jc w:val="left"/>
      </w:pPr>
      <w:r>
        <w:rPr>
          <w:rFonts w:ascii="Times New Roman" w:hAnsi="Times New Roman" w:cs="Times New Roman" w:eastAsia="Times New Roman" w:hint="default"/>
          <w:w w:val="95"/>
        </w:rPr>
        <w:t>(</w:t>
      </w:r>
      <w:r>
        <w:rPr>
          <w:w w:val="95"/>
        </w:rPr>
        <w:t>一</w:t>
      </w:r>
      <w:r>
        <w:rPr>
          <w:rFonts w:ascii="Times New Roman" w:hAnsi="Times New Roman" w:cs="Times New Roman" w:eastAsia="Times New Roman" w:hint="default"/>
          <w:w w:val="95"/>
        </w:rPr>
        <w:t>)</w:t>
      </w:r>
      <w:r>
        <w:rPr>
          <w:w w:val="95"/>
        </w:rPr>
        <w:t>审计报告</w:t>
      </w:r>
      <w:r>
        <w:rPr/>
      </w:r>
    </w:p>
    <w:p>
      <w:pPr>
        <w:pStyle w:val="Heading1"/>
        <w:spacing w:line="240" w:lineRule="auto" w:before="1"/>
        <w:ind w:left="371" w:right="0"/>
        <w:jc w:val="left"/>
        <w:rPr>
          <w:b w:val="0"/>
          <w:bCs w:val="0"/>
        </w:rPr>
      </w:pPr>
      <w:bookmarkStart w:name="_TOC_250000" w:id="10"/>
      <w:r>
        <w:rPr>
          <w:b w:val="0"/>
          <w:bCs w:val="0"/>
        </w:rPr>
        <w:br w:type="column"/>
      </w:r>
      <w:r>
        <w:rPr/>
        <w:t>十、财务报告</w:t>
      </w:r>
      <w:bookmarkEnd w:id="10"/>
      <w:r>
        <w:rPr>
          <w:b w:val="0"/>
          <w:bCs w:val="0"/>
        </w:rPr>
      </w:r>
    </w:p>
    <w:p>
      <w:pPr>
        <w:spacing w:line="240" w:lineRule="auto" w:before="0"/>
        <w:rPr>
          <w:rFonts w:ascii="宋体" w:hAnsi="宋体" w:cs="宋体" w:eastAsia="宋体" w:hint="default"/>
          <w:b/>
          <w:bCs/>
          <w:sz w:val="47"/>
          <w:szCs w:val="47"/>
        </w:rPr>
      </w:pPr>
    </w:p>
    <w:p>
      <w:pPr>
        <w:pStyle w:val="Heading2"/>
        <w:tabs>
          <w:tab w:pos="843" w:val="left" w:leader="none"/>
          <w:tab w:pos="1546" w:val="left" w:leader="none"/>
          <w:tab w:pos="2249" w:val="left" w:leader="none"/>
        </w:tabs>
        <w:spacing w:line="240" w:lineRule="auto"/>
        <w:ind w:left="141" w:right="0"/>
        <w:jc w:val="left"/>
        <w:rPr>
          <w:b w:val="0"/>
          <w:bCs w:val="0"/>
        </w:rPr>
      </w:pPr>
      <w:r>
        <w:rPr>
          <w:w w:val="95"/>
        </w:rPr>
        <w:t>审</w:t>
        <w:tab/>
        <w:t>计</w:t>
        <w:tab/>
        <w:t>报</w:t>
        <w:tab/>
      </w:r>
      <w:r>
        <w:rPr/>
        <w:t>告</w:t>
      </w:r>
      <w:r>
        <w:rPr>
          <w:b w:val="0"/>
          <w:bCs w:val="0"/>
        </w:rPr>
      </w:r>
    </w:p>
    <w:p>
      <w:pPr>
        <w:spacing w:after="0" w:line="240" w:lineRule="auto"/>
        <w:jc w:val="left"/>
        <w:sectPr>
          <w:type w:val="continuous"/>
          <w:pgSz w:w="11910" w:h="16840"/>
          <w:pgMar w:top="1600" w:bottom="280" w:left="1560" w:right="1480"/>
          <w:cols w:num="2" w:equalWidth="0">
            <w:col w:w="1727" w:space="1330"/>
            <w:col w:w="5813"/>
          </w:cols>
        </w:sectPr>
      </w:pPr>
    </w:p>
    <w:p>
      <w:pPr>
        <w:spacing w:line="240" w:lineRule="auto" w:before="5"/>
        <w:rPr>
          <w:rFonts w:ascii="宋体" w:hAnsi="宋体" w:cs="宋体" w:eastAsia="宋体" w:hint="default"/>
          <w:b/>
          <w:bCs/>
          <w:sz w:val="9"/>
          <w:szCs w:val="9"/>
        </w:rPr>
      </w:pPr>
    </w:p>
    <w:p>
      <w:pPr>
        <w:spacing w:before="35"/>
        <w:ind w:left="5348" w:right="94" w:firstLine="0"/>
        <w:jc w:val="left"/>
        <w:rPr>
          <w:rFonts w:ascii="宋体" w:hAnsi="宋体" w:cs="宋体" w:eastAsia="宋体" w:hint="default"/>
          <w:sz w:val="21"/>
          <w:szCs w:val="21"/>
        </w:rPr>
      </w:pPr>
      <w:r>
        <w:rPr>
          <w:rFonts w:ascii="宋体" w:hAnsi="宋体" w:cs="宋体" w:eastAsia="宋体" w:hint="default"/>
          <w:b/>
          <w:bCs/>
          <w:sz w:val="21"/>
          <w:szCs w:val="21"/>
        </w:rPr>
        <w:t>广会所审字</w:t>
      </w:r>
      <w:r>
        <w:rPr>
          <w:rFonts w:ascii="Times New Roman" w:hAnsi="Times New Roman" w:cs="Times New Roman" w:eastAsia="Times New Roman" w:hint="default"/>
          <w:b/>
          <w:bCs/>
          <w:sz w:val="21"/>
          <w:szCs w:val="21"/>
        </w:rPr>
        <w:t>(2009)</w:t>
      </w:r>
      <w:r>
        <w:rPr>
          <w:rFonts w:ascii="宋体" w:hAnsi="宋体" w:cs="宋体" w:eastAsia="宋体" w:hint="default"/>
          <w:b/>
          <w:bCs/>
          <w:sz w:val="21"/>
          <w:szCs w:val="21"/>
        </w:rPr>
        <w:t>第</w:t>
      </w:r>
      <w:r>
        <w:rPr>
          <w:rFonts w:ascii="宋体" w:hAnsi="宋体" w:cs="宋体" w:eastAsia="宋体" w:hint="default"/>
          <w:b/>
          <w:bCs/>
          <w:spacing w:val="-59"/>
          <w:sz w:val="21"/>
          <w:szCs w:val="21"/>
        </w:rPr>
        <w:t> </w:t>
      </w:r>
      <w:r>
        <w:rPr>
          <w:rFonts w:ascii="Times New Roman" w:hAnsi="Times New Roman" w:cs="Times New Roman" w:eastAsia="Times New Roman" w:hint="default"/>
          <w:b/>
          <w:bCs/>
          <w:sz w:val="21"/>
          <w:szCs w:val="21"/>
        </w:rPr>
        <w:t>09000510093</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p>
      <w:pPr>
        <w:spacing w:before="76"/>
        <w:ind w:left="141" w:right="94" w:firstLine="0"/>
        <w:jc w:val="left"/>
        <w:rPr>
          <w:rFonts w:ascii="宋体" w:hAnsi="宋体" w:cs="宋体" w:eastAsia="宋体" w:hint="default"/>
          <w:sz w:val="24"/>
          <w:szCs w:val="24"/>
        </w:rPr>
      </w:pPr>
      <w:r>
        <w:rPr>
          <w:rFonts w:ascii="宋体" w:hAnsi="宋体" w:cs="宋体" w:eastAsia="宋体" w:hint="default"/>
          <w:b/>
          <w:bCs/>
          <w:sz w:val="24"/>
          <w:szCs w:val="24"/>
        </w:rPr>
        <w:t>黑龙江天伦置业股份有限公司全体股东：</w:t>
      </w:r>
      <w:r>
        <w:rPr>
          <w:rFonts w:ascii="宋体" w:hAnsi="宋体" w:cs="宋体" w:eastAsia="宋体" w:hint="default"/>
          <w:sz w:val="24"/>
          <w:szCs w:val="24"/>
        </w:rPr>
      </w:r>
    </w:p>
    <w:p>
      <w:pPr>
        <w:spacing w:line="331" w:lineRule="auto" w:before="120"/>
        <w:ind w:left="141" w:right="216" w:firstLine="420"/>
        <w:jc w:val="both"/>
        <w:rPr>
          <w:rFonts w:ascii="宋体" w:hAnsi="宋体" w:cs="宋体" w:eastAsia="宋体" w:hint="default"/>
          <w:sz w:val="21"/>
          <w:szCs w:val="21"/>
        </w:rPr>
      </w:pPr>
      <w:r>
        <w:rPr>
          <w:rFonts w:ascii="宋体" w:hAnsi="宋体" w:cs="宋体" w:eastAsia="宋体" w:hint="default"/>
          <w:sz w:val="21"/>
          <w:szCs w:val="21"/>
        </w:rPr>
        <w:t>我们审计了后附的黑龙江天伦置业股份有限公司财务报表，包括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日的资 产负债表和合并资产负债表，</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年度的利润表和合并利润表、股东权益变动表和合并股东 权益变动表、现金流量表和合并现金流量表以及财务报表附注。</w:t>
      </w:r>
    </w:p>
    <w:p>
      <w:pPr>
        <w:spacing w:line="350" w:lineRule="auto" w:before="45"/>
        <w:ind w:left="561" w:right="94"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按照企业会计准则的规定编制财务报表是黑龙江天伦置业股份有限公司管理层的责任。</w:t>
      </w:r>
    </w:p>
    <w:p>
      <w:pPr>
        <w:spacing w:line="331" w:lineRule="auto" w:before="28"/>
        <w:ind w:left="140" w:right="214" w:firstLine="0"/>
        <w:jc w:val="both"/>
        <w:rPr>
          <w:rFonts w:ascii="宋体" w:hAnsi="宋体" w:cs="宋体" w:eastAsia="宋体" w:hint="default"/>
          <w:sz w:val="21"/>
          <w:szCs w:val="21"/>
        </w:rPr>
      </w:pPr>
      <w:r>
        <w:rPr>
          <w:rFonts w:ascii="宋体" w:hAnsi="宋体" w:cs="宋体" w:eastAsia="宋体" w:hint="default"/>
          <w:spacing w:val="-1"/>
          <w:sz w:val="21"/>
          <w:szCs w:val="21"/>
        </w:rPr>
        <w:t>这种责任包括：（</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）设计、实施和维护与财务报表编制相关的内部控制，以使财务报表不存</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在由于舞弊或错误而导致的重大错报；（</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）选择和运用恰当的会计政策；（</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）作出合理的会</w:t>
      </w:r>
      <w:r>
        <w:rPr>
          <w:rFonts w:ascii="宋体" w:hAnsi="宋体" w:cs="宋体" w:eastAsia="宋体" w:hint="default"/>
          <w:sz w:val="21"/>
          <w:szCs w:val="21"/>
        </w:rPr>
        <w:t> 计估计。</w:t>
      </w:r>
    </w:p>
    <w:p>
      <w:pPr>
        <w:spacing w:line="348" w:lineRule="auto" w:before="45"/>
        <w:ind w:left="560" w:right="94" w:firstLine="2"/>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99"/>
          <w:sz w:val="21"/>
          <w:szCs w:val="21"/>
        </w:rPr>
        <w:t> </w:t>
      </w:r>
      <w:r>
        <w:rPr>
          <w:rFonts w:ascii="宋体" w:hAnsi="宋体" w:cs="宋体" w:eastAsia="宋体" w:hint="default"/>
          <w:spacing w:val="2"/>
          <w:sz w:val="21"/>
          <w:szCs w:val="21"/>
        </w:rPr>
        <w:t>我们的责任是在实施审计工作的基础上对财务报表发表审计意见。我们按照中国注册会</w:t>
      </w:r>
    </w:p>
    <w:p>
      <w:pPr>
        <w:spacing w:line="348" w:lineRule="auto" w:before="31"/>
        <w:ind w:left="140" w:right="94" w:firstLine="0"/>
        <w:jc w:val="left"/>
        <w:rPr>
          <w:rFonts w:ascii="宋体" w:hAnsi="宋体" w:cs="宋体" w:eastAsia="宋体" w:hint="default"/>
          <w:sz w:val="21"/>
          <w:szCs w:val="21"/>
        </w:rPr>
      </w:pPr>
      <w:r>
        <w:rPr>
          <w:rFonts w:ascii="宋体" w:hAnsi="宋体" w:cs="宋体" w:eastAsia="宋体" w:hint="default"/>
          <w:sz w:val="21"/>
          <w:szCs w:val="21"/>
        </w:rPr>
        <w:t>计师审计准则的规定执行了审计工作。中国注册会计师审计准则要求我们遵守职业道德规范， 计划和实施审计工作以对财务报表是否不存在重大错报获取合理保证。</w:t>
      </w:r>
    </w:p>
    <w:p>
      <w:pPr>
        <w:spacing w:line="350" w:lineRule="auto" w:before="30"/>
        <w:ind w:left="140" w:right="94" w:firstLine="420"/>
        <w:jc w:val="left"/>
        <w:rPr>
          <w:rFonts w:ascii="宋体" w:hAnsi="宋体" w:cs="宋体" w:eastAsia="宋体" w:hint="default"/>
          <w:sz w:val="21"/>
          <w:szCs w:val="21"/>
        </w:rPr>
      </w:pPr>
      <w:r>
        <w:rPr>
          <w:rFonts w:ascii="宋体" w:hAnsi="宋体" w:cs="宋体" w:eastAsia="宋体" w:hint="default"/>
          <w:spacing w:val="2"/>
          <w:sz w:val="21"/>
          <w:szCs w:val="21"/>
        </w:rPr>
        <w:t>审计工作涉及实施审计程序，以获取有关财务报表金额和披露的审计证据。选择的审计</w:t>
      </w:r>
      <w:r>
        <w:rPr>
          <w:rFonts w:ascii="宋体" w:hAnsi="宋体" w:cs="宋体" w:eastAsia="宋体" w:hint="default"/>
          <w:sz w:val="21"/>
          <w:szCs w:val="21"/>
        </w:rPr>
        <w:t> 程序取决于注册会计师的判断，包括对由于舞弊或错误导致的财务报表重大错报风险的评估。 </w:t>
      </w:r>
      <w:r>
        <w:rPr>
          <w:rFonts w:ascii="宋体" w:hAnsi="宋体" w:cs="宋体" w:eastAsia="宋体" w:hint="default"/>
          <w:spacing w:val="2"/>
          <w:sz w:val="21"/>
          <w:szCs w:val="21"/>
        </w:rPr>
        <w:t>在进行风险评估时，我们考虑与财务报表编制相关的内部控制，以设计恰当的审计程序，但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目的并非对内部控制的有效性发表意见。审计工作还包括评价管理层选用的会计政策的恰当</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性和作出会计估计的合理性，以及评价财务报表的总体列报。</w:t>
      </w:r>
    </w:p>
    <w:p>
      <w:pPr>
        <w:spacing w:line="350" w:lineRule="auto" w:before="28"/>
        <w:ind w:left="666" w:right="198"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 </w:t>
      </w:r>
      <w:r>
        <w:rPr>
          <w:rFonts w:ascii="宋体" w:hAnsi="宋体" w:cs="宋体" w:eastAsia="宋体" w:hint="default"/>
          <w:b/>
          <w:bCs/>
          <w:sz w:val="21"/>
          <w:szCs w:val="21"/>
        </w:rPr>
        <w:t>三、审计意见</w:t>
      </w:r>
      <w:r>
        <w:rPr>
          <w:rFonts w:ascii="宋体" w:hAnsi="宋体" w:cs="宋体" w:eastAsia="宋体" w:hint="default"/>
          <w:b/>
          <w:bCs/>
          <w:w w:val="99"/>
          <w:sz w:val="21"/>
          <w:szCs w:val="21"/>
        </w:rPr>
        <w:t> </w:t>
      </w:r>
      <w:r>
        <w:rPr>
          <w:rFonts w:ascii="宋体" w:hAnsi="宋体" w:cs="宋体" w:eastAsia="宋体" w:hint="default"/>
          <w:sz w:val="21"/>
          <w:szCs w:val="21"/>
        </w:rPr>
        <w:t>我们认为，黑龙江天伦置业股份有限公司财务报表已经按照企业会计准则的规定编制，</w:t>
      </w:r>
    </w:p>
    <w:p>
      <w:pPr>
        <w:spacing w:before="28"/>
        <w:ind w:left="140" w:right="0" w:firstLine="0"/>
        <w:jc w:val="both"/>
        <w:rPr>
          <w:rFonts w:ascii="宋体" w:hAnsi="宋体" w:cs="宋体" w:eastAsia="宋体" w:hint="default"/>
          <w:sz w:val="21"/>
          <w:szCs w:val="21"/>
        </w:rPr>
      </w:pPr>
      <w:r>
        <w:rPr>
          <w:rFonts w:ascii="宋体" w:hAnsi="宋体" w:cs="宋体" w:eastAsia="宋体" w:hint="default"/>
          <w:sz w:val="21"/>
          <w:szCs w:val="21"/>
        </w:rPr>
        <w:t>在所有重大方面公允反映了黑龙江天伦置业股份有限公司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日的财务状况以及</w:t>
      </w:r>
    </w:p>
    <w:p>
      <w:pPr>
        <w:spacing w:before="109"/>
        <w:ind w:left="140"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年度的经营成果和现金流量。</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6"/>
          <w:szCs w:val="16"/>
        </w:rPr>
      </w:pPr>
    </w:p>
    <w:p>
      <w:pPr>
        <w:spacing w:before="0"/>
        <w:ind w:left="140" w:right="0" w:firstLine="0"/>
        <w:jc w:val="both"/>
        <w:rPr>
          <w:rFonts w:ascii="宋体" w:hAnsi="宋体" w:cs="宋体" w:eastAsia="宋体" w:hint="default"/>
          <w:sz w:val="21"/>
          <w:szCs w:val="21"/>
        </w:rPr>
      </w:pPr>
      <w:r>
        <w:rPr>
          <w:rFonts w:ascii="宋体" w:hAnsi="宋体" w:cs="宋体" w:eastAsia="宋体" w:hint="default"/>
          <w:b/>
          <w:bCs/>
          <w:sz w:val="21"/>
          <w:szCs w:val="21"/>
        </w:rPr>
        <w:t>广东正中珠江会计师事务所有限公司      </w:t>
      </w:r>
      <w:r>
        <w:rPr>
          <w:rFonts w:ascii="宋体" w:hAnsi="宋体" w:cs="宋体" w:eastAsia="宋体" w:hint="default"/>
          <w:b/>
          <w:bCs/>
          <w:spacing w:val="85"/>
          <w:sz w:val="21"/>
          <w:szCs w:val="21"/>
        </w:rPr>
        <w:t> </w:t>
      </w:r>
      <w:r>
        <w:rPr>
          <w:rFonts w:ascii="宋体" w:hAnsi="宋体" w:cs="宋体" w:eastAsia="宋体" w:hint="default"/>
          <w:b/>
          <w:bCs/>
          <w:sz w:val="21"/>
          <w:szCs w:val="21"/>
        </w:rPr>
        <w:t>中国注册会计师：杨文蔚</w:t>
      </w:r>
      <w:r>
        <w:rPr>
          <w:rFonts w:ascii="宋体" w:hAnsi="宋体" w:cs="宋体" w:eastAsia="宋体" w:hint="default"/>
          <w:sz w:val="21"/>
          <w:szCs w:val="21"/>
        </w:rPr>
      </w:r>
    </w:p>
    <w:p>
      <w:pPr>
        <w:spacing w:before="125"/>
        <w:ind w:left="4356" w:right="94" w:firstLine="0"/>
        <w:jc w:val="left"/>
        <w:rPr>
          <w:rFonts w:ascii="宋体" w:hAnsi="宋体" w:cs="宋体" w:eastAsia="宋体" w:hint="default"/>
          <w:sz w:val="21"/>
          <w:szCs w:val="21"/>
        </w:rPr>
      </w:pPr>
      <w:r>
        <w:rPr>
          <w:rFonts w:ascii="宋体" w:hAnsi="宋体" w:cs="宋体" w:eastAsia="宋体" w:hint="default"/>
          <w:b/>
          <w:bCs/>
          <w:sz w:val="21"/>
          <w:szCs w:val="21"/>
        </w:rPr>
        <w:t>中国注册会计师：何国铨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tabs>
          <w:tab w:pos="843" w:val="left" w:leader="none"/>
          <w:tab w:pos="6007" w:val="left" w:leader="none"/>
        </w:tabs>
        <w:spacing w:before="174"/>
        <w:ind w:left="0" w:right="55" w:firstLine="0"/>
        <w:jc w:val="center"/>
        <w:rPr>
          <w:rFonts w:ascii="宋体" w:hAnsi="宋体" w:cs="宋体" w:eastAsia="宋体" w:hint="default"/>
          <w:sz w:val="21"/>
          <w:szCs w:val="21"/>
        </w:rPr>
      </w:pPr>
      <w:r>
        <w:rPr>
          <w:rFonts w:ascii="宋体" w:hAnsi="宋体" w:cs="宋体" w:eastAsia="宋体" w:hint="default"/>
          <w:b/>
          <w:bCs/>
          <w:w w:val="95"/>
          <w:sz w:val="21"/>
          <w:szCs w:val="21"/>
        </w:rPr>
        <w:t>中国</w:t>
        <w:tab/>
        <w:t>广州</w:t>
        <w:tab/>
      </w:r>
      <w:r>
        <w:rPr>
          <w:rFonts w:ascii="宋体" w:hAnsi="宋体" w:cs="宋体" w:eastAsia="宋体" w:hint="default"/>
          <w:b/>
          <w:bCs/>
          <w:sz w:val="21"/>
          <w:szCs w:val="21"/>
        </w:rPr>
        <w:t>二零零九年三月二十六日</w:t>
      </w:r>
      <w:r>
        <w:rPr>
          <w:rFonts w:ascii="宋体" w:hAnsi="宋体" w:cs="宋体" w:eastAsia="宋体" w:hint="default"/>
          <w:sz w:val="21"/>
          <w:szCs w:val="21"/>
        </w:rPr>
      </w:r>
    </w:p>
    <w:p>
      <w:pPr>
        <w:spacing w:after="0"/>
        <w:jc w:val="center"/>
        <w:rPr>
          <w:rFonts w:ascii="宋体" w:hAnsi="宋体" w:cs="宋体" w:eastAsia="宋体" w:hint="default"/>
          <w:sz w:val="21"/>
          <w:szCs w:val="21"/>
        </w:rPr>
        <w:sectPr>
          <w:type w:val="continuous"/>
          <w:pgSz w:w="11910" w:h="16840"/>
          <w:pgMar w:top="1600" w:bottom="280" w:left="1560" w:right="1480"/>
        </w:sectPr>
      </w:pPr>
    </w:p>
    <w:p>
      <w:pPr>
        <w:spacing w:line="240" w:lineRule="auto" w:before="11"/>
        <w:rPr>
          <w:rFonts w:ascii="宋体" w:hAnsi="宋体" w:cs="宋体" w:eastAsia="宋体" w:hint="default"/>
          <w:b/>
          <w:bCs/>
          <w:sz w:val="27"/>
          <w:szCs w:val="27"/>
        </w:rPr>
      </w:pPr>
    </w:p>
    <w:p>
      <w:pPr>
        <w:spacing w:line="314" w:lineRule="auto" w:before="13"/>
        <w:ind w:left="422" w:right="6179" w:firstLine="0"/>
        <w:jc w:val="left"/>
        <w:rPr>
          <w:rFonts w:ascii="宋体" w:hAnsi="宋体" w:cs="宋体" w:eastAsia="宋体" w:hint="default"/>
          <w:sz w:val="28"/>
          <w:szCs w:val="28"/>
        </w:rPr>
      </w:pPr>
      <w:r>
        <w:rPr>
          <w:rFonts w:ascii="宋体" w:hAnsi="宋体" w:cs="宋体" w:eastAsia="宋体" w:hint="default"/>
          <w:b/>
          <w:bCs/>
          <w:sz w:val="28"/>
          <w:szCs w:val="28"/>
        </w:rPr>
        <w:t>(二)</w:t>
      </w:r>
      <w:r>
        <w:rPr>
          <w:rFonts w:ascii="宋体" w:hAnsi="宋体" w:cs="宋体" w:eastAsia="宋体" w:hint="default"/>
          <w:sz w:val="28"/>
          <w:szCs w:val="28"/>
        </w:rPr>
        <w:t>会计报表附后</w:t>
      </w:r>
      <w:r>
        <w:rPr>
          <w:rFonts w:ascii="宋体" w:hAnsi="宋体" w:cs="宋体" w:eastAsia="宋体" w:hint="default"/>
          <w:w w:val="99"/>
          <w:sz w:val="28"/>
          <w:szCs w:val="28"/>
        </w:rPr>
        <w:t> </w:t>
      </w:r>
      <w:r>
        <w:rPr>
          <w:rFonts w:ascii="宋体" w:hAnsi="宋体" w:cs="宋体" w:eastAsia="宋体" w:hint="default"/>
          <w:b/>
          <w:bCs/>
          <w:sz w:val="28"/>
          <w:szCs w:val="28"/>
        </w:rPr>
        <w:t>(三)</w:t>
      </w:r>
      <w:r>
        <w:rPr>
          <w:rFonts w:ascii="宋体" w:hAnsi="宋体" w:cs="宋体" w:eastAsia="宋体" w:hint="default"/>
          <w:sz w:val="28"/>
          <w:szCs w:val="28"/>
        </w:rPr>
        <w:t>会计报表附注</w:t>
      </w:r>
    </w:p>
    <w:p>
      <w:pPr>
        <w:spacing w:before="73"/>
        <w:ind w:left="141" w:right="0" w:firstLine="0"/>
        <w:jc w:val="both"/>
        <w:rPr>
          <w:rFonts w:ascii="宋体" w:hAnsi="宋体" w:cs="宋体" w:eastAsia="宋体" w:hint="default"/>
          <w:sz w:val="24"/>
          <w:szCs w:val="24"/>
        </w:rPr>
      </w:pPr>
      <w:r>
        <w:rPr>
          <w:rFonts w:ascii="宋体" w:hAnsi="宋体" w:cs="宋体" w:eastAsia="宋体" w:hint="default"/>
          <w:b/>
          <w:bCs/>
          <w:sz w:val="24"/>
          <w:szCs w:val="24"/>
        </w:rPr>
        <w:t>一、公司基本情况</w:t>
      </w:r>
      <w:r>
        <w:rPr>
          <w:rFonts w:ascii="宋体" w:hAnsi="宋体" w:cs="宋体" w:eastAsia="宋体" w:hint="default"/>
          <w:sz w:val="24"/>
          <w:szCs w:val="24"/>
        </w:rPr>
      </w:r>
    </w:p>
    <w:p>
      <w:pPr>
        <w:spacing w:line="240" w:lineRule="auto" w:before="4"/>
        <w:rPr>
          <w:rFonts w:ascii="宋体" w:hAnsi="宋体" w:cs="宋体" w:eastAsia="宋体" w:hint="default"/>
          <w:b/>
          <w:bCs/>
          <w:sz w:val="27"/>
          <w:szCs w:val="27"/>
        </w:rPr>
      </w:pPr>
    </w:p>
    <w:p>
      <w:pPr>
        <w:spacing w:line="420" w:lineRule="auto" w:before="0"/>
        <w:ind w:left="141" w:right="104" w:firstLine="0"/>
        <w:jc w:val="left"/>
        <w:rPr>
          <w:rFonts w:ascii="宋体" w:hAnsi="宋体" w:cs="宋体" w:eastAsia="宋体" w:hint="default"/>
          <w:sz w:val="21"/>
          <w:szCs w:val="21"/>
        </w:rPr>
      </w:pPr>
      <w:r>
        <w:rPr>
          <w:rFonts w:ascii="宋体" w:hAnsi="宋体" w:cs="宋体" w:eastAsia="宋体" w:hint="default"/>
          <w:sz w:val="21"/>
          <w:szCs w:val="21"/>
        </w:rPr>
        <w:t>--本公司系</w:t>
      </w:r>
      <w:r>
        <w:rPr>
          <w:rFonts w:ascii="宋体" w:hAnsi="宋体" w:cs="宋体" w:eastAsia="宋体" w:hint="default"/>
          <w:spacing w:val="-78"/>
          <w:sz w:val="21"/>
          <w:szCs w:val="21"/>
        </w:rPr>
        <w:t> </w:t>
      </w:r>
      <w:r>
        <w:rPr>
          <w:rFonts w:ascii="宋体" w:hAnsi="宋体" w:cs="宋体" w:eastAsia="宋体" w:hint="default"/>
          <w:sz w:val="21"/>
          <w:szCs w:val="21"/>
        </w:rPr>
        <w:t>1993</w:t>
      </w:r>
      <w:r>
        <w:rPr>
          <w:rFonts w:ascii="宋体" w:hAnsi="宋体" w:cs="宋体" w:eastAsia="宋体" w:hint="default"/>
          <w:spacing w:val="-76"/>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3</w:t>
      </w:r>
      <w:r>
        <w:rPr>
          <w:rFonts w:ascii="宋体" w:hAnsi="宋体" w:cs="宋体" w:eastAsia="宋体" w:hint="default"/>
          <w:spacing w:val="-77"/>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宋体" w:hAnsi="宋体" w:cs="宋体" w:eastAsia="宋体" w:hint="default"/>
          <w:sz w:val="21"/>
          <w:szCs w:val="21"/>
        </w:rPr>
        <w:t>31</w:t>
      </w:r>
      <w:r>
        <w:rPr>
          <w:rFonts w:ascii="宋体" w:hAnsi="宋体" w:cs="宋体" w:eastAsia="宋体" w:hint="default"/>
          <w:spacing w:val="-77"/>
          <w:sz w:val="21"/>
          <w:szCs w:val="21"/>
        </w:rPr>
        <w:t> </w:t>
      </w:r>
      <w:r>
        <w:rPr>
          <w:rFonts w:ascii="宋体" w:hAnsi="宋体" w:cs="宋体" w:eastAsia="宋体" w:hint="default"/>
          <w:sz w:val="21"/>
          <w:szCs w:val="21"/>
        </w:rPr>
        <w:t>日经黑龙江省经济体制改革委员会以黑体改复[1993]303</w:t>
      </w:r>
      <w:r>
        <w:rPr>
          <w:rFonts w:ascii="宋体" w:hAnsi="宋体" w:cs="宋体" w:eastAsia="宋体" w:hint="default"/>
          <w:spacing w:val="-76"/>
          <w:sz w:val="21"/>
          <w:szCs w:val="21"/>
        </w:rPr>
        <w:t> </w:t>
      </w:r>
      <w:r>
        <w:rPr>
          <w:rFonts w:ascii="宋体" w:hAnsi="宋体" w:cs="宋体" w:eastAsia="宋体" w:hint="default"/>
          <w:sz w:val="21"/>
          <w:szCs w:val="21"/>
        </w:rPr>
        <w:t>号文批准，</w:t>
      </w:r>
      <w:r>
        <w:rPr>
          <w:rFonts w:ascii="宋体" w:hAnsi="宋体" w:cs="宋体" w:eastAsia="宋体" w:hint="default"/>
          <w:sz w:val="21"/>
          <w:szCs w:val="21"/>
        </w:rPr>
        <w:t> </w:t>
      </w:r>
      <w:r>
        <w:rPr>
          <w:rFonts w:ascii="宋体" w:hAnsi="宋体" w:cs="宋体" w:eastAsia="宋体" w:hint="default"/>
          <w:spacing w:val="2"/>
          <w:sz w:val="21"/>
          <w:szCs w:val="21"/>
        </w:rPr>
        <w:t>由黑龙江省建设开发实业总公司、黑龙江惠扬房地产开发有限公司、哈尔滨龙江非标工具公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司、黑龙江省城乡建设开发公司、黑河经济合作区房地产开发公司作为发起人，以定向募集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的方式组建，总股本为</w:t>
      </w:r>
      <w:r>
        <w:rPr>
          <w:rFonts w:ascii="宋体" w:hAnsi="宋体" w:cs="宋体" w:eastAsia="宋体" w:hint="default"/>
          <w:spacing w:val="-57"/>
          <w:sz w:val="21"/>
          <w:szCs w:val="21"/>
        </w:rPr>
        <w:t> </w:t>
      </w:r>
      <w:r>
        <w:rPr>
          <w:rFonts w:ascii="宋体" w:hAnsi="宋体" w:cs="宋体" w:eastAsia="宋体" w:hint="default"/>
          <w:sz w:val="21"/>
          <w:szCs w:val="21"/>
        </w:rPr>
        <w:t>3,600</w:t>
      </w:r>
      <w:r>
        <w:rPr>
          <w:rFonts w:ascii="宋体" w:hAnsi="宋体" w:cs="宋体" w:eastAsia="宋体" w:hint="default"/>
          <w:spacing w:val="-56"/>
          <w:sz w:val="21"/>
          <w:szCs w:val="21"/>
        </w:rPr>
        <w:t> </w:t>
      </w:r>
      <w:r>
        <w:rPr>
          <w:rFonts w:ascii="宋体" w:hAnsi="宋体" w:cs="宋体" w:eastAsia="宋体" w:hint="default"/>
          <w:spacing w:val="-4"/>
          <w:sz w:val="21"/>
          <w:szCs w:val="21"/>
        </w:rPr>
        <w:t>万元。1997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20</w:t>
      </w:r>
      <w:r>
        <w:rPr>
          <w:rFonts w:ascii="宋体" w:hAnsi="宋体" w:cs="宋体" w:eastAsia="宋体" w:hint="default"/>
          <w:spacing w:val="-56"/>
          <w:sz w:val="21"/>
          <w:szCs w:val="21"/>
        </w:rPr>
        <w:t> </w:t>
      </w:r>
      <w:r>
        <w:rPr>
          <w:rFonts w:ascii="宋体" w:hAnsi="宋体" w:cs="宋体" w:eastAsia="宋体" w:hint="default"/>
          <w:sz w:val="21"/>
          <w:szCs w:val="21"/>
        </w:rPr>
        <w:t>日，经中国证券监督管理委员会以证监发</w:t>
      </w:r>
      <w:r>
        <w:rPr>
          <w:rFonts w:ascii="宋体" w:hAnsi="宋体" w:cs="宋体" w:eastAsia="宋体" w:hint="default"/>
          <w:sz w:val="21"/>
          <w:szCs w:val="21"/>
        </w:rPr>
        <w:t> 字[1997]95</w:t>
      </w:r>
      <w:r>
        <w:rPr>
          <w:rFonts w:ascii="宋体" w:hAnsi="宋体" w:cs="宋体" w:eastAsia="宋体" w:hint="default"/>
          <w:spacing w:val="-58"/>
          <w:sz w:val="21"/>
          <w:szCs w:val="21"/>
        </w:rPr>
        <w:t> </w:t>
      </w:r>
      <w:r>
        <w:rPr>
          <w:rFonts w:ascii="宋体" w:hAnsi="宋体" w:cs="宋体" w:eastAsia="宋体" w:hint="default"/>
          <w:spacing w:val="-3"/>
          <w:sz w:val="21"/>
          <w:szCs w:val="21"/>
        </w:rPr>
        <w:t>号、[1997])96</w:t>
      </w:r>
      <w:r>
        <w:rPr>
          <w:rFonts w:ascii="宋体" w:hAnsi="宋体" w:cs="宋体" w:eastAsia="宋体" w:hint="default"/>
          <w:spacing w:val="-57"/>
          <w:sz w:val="21"/>
          <w:szCs w:val="21"/>
        </w:rPr>
        <w:t> </w:t>
      </w:r>
      <w:r>
        <w:rPr>
          <w:rFonts w:ascii="宋体" w:hAnsi="宋体" w:cs="宋体" w:eastAsia="宋体" w:hint="default"/>
          <w:sz w:val="21"/>
          <w:szCs w:val="21"/>
        </w:rPr>
        <w:t>号文批准，公司向社会公众公开发行</w:t>
      </w:r>
      <w:r>
        <w:rPr>
          <w:rFonts w:ascii="宋体" w:hAnsi="宋体" w:cs="宋体" w:eastAsia="宋体" w:hint="default"/>
          <w:spacing w:val="-58"/>
          <w:sz w:val="21"/>
          <w:szCs w:val="21"/>
        </w:rPr>
        <w:t> </w:t>
      </w:r>
      <w:r>
        <w:rPr>
          <w:rFonts w:ascii="宋体" w:hAnsi="宋体" w:cs="宋体" w:eastAsia="宋体" w:hint="default"/>
          <w:sz w:val="21"/>
          <w:szCs w:val="21"/>
        </w:rPr>
        <w:t>1,464</w:t>
      </w:r>
      <w:r>
        <w:rPr>
          <w:rFonts w:ascii="宋体" w:hAnsi="宋体" w:cs="宋体" w:eastAsia="宋体" w:hint="default"/>
          <w:spacing w:val="-58"/>
          <w:sz w:val="21"/>
          <w:szCs w:val="21"/>
        </w:rPr>
        <w:t> </w:t>
      </w:r>
      <w:r>
        <w:rPr>
          <w:rFonts w:ascii="宋体" w:hAnsi="宋体" w:cs="宋体" w:eastAsia="宋体" w:hint="default"/>
          <w:sz w:val="21"/>
          <w:szCs w:val="21"/>
        </w:rPr>
        <w:t>万股境内上市内资股</w:t>
      </w:r>
      <w:r>
        <w:rPr>
          <w:rFonts w:ascii="宋体" w:hAnsi="宋体" w:cs="宋体" w:eastAsia="宋体" w:hint="default"/>
          <w:spacing w:val="-58"/>
          <w:sz w:val="21"/>
          <w:szCs w:val="21"/>
        </w:rPr>
        <w:t> </w:t>
      </w:r>
      <w:r>
        <w:rPr>
          <w:rFonts w:ascii="宋体" w:hAnsi="宋体" w:cs="宋体" w:eastAsia="宋体" w:hint="default"/>
          <w:sz w:val="21"/>
          <w:szCs w:val="21"/>
        </w:rPr>
        <w:t>A</w:t>
      </w:r>
      <w:r>
        <w:rPr>
          <w:rFonts w:ascii="宋体" w:hAnsi="宋体" w:cs="宋体" w:eastAsia="宋体" w:hint="default"/>
          <w:sz w:val="21"/>
          <w:szCs w:val="21"/>
        </w:rPr>
        <w:t> </w:t>
      </w:r>
      <w:r>
        <w:rPr>
          <w:rFonts w:ascii="宋体" w:hAnsi="宋体" w:cs="宋体" w:eastAsia="宋体" w:hint="default"/>
          <w:spacing w:val="-3"/>
          <w:sz w:val="21"/>
          <w:szCs w:val="21"/>
        </w:rPr>
        <w:t>股股票，并于同年</w:t>
      </w:r>
      <w:r>
        <w:rPr>
          <w:rFonts w:ascii="宋体" w:hAnsi="宋体" w:cs="宋体" w:eastAsia="宋体" w:hint="default"/>
          <w:spacing w:val="-59"/>
          <w:sz w:val="21"/>
          <w:szCs w:val="21"/>
        </w:rPr>
        <w:t> </w:t>
      </w:r>
      <w:r>
        <w:rPr>
          <w:rFonts w:ascii="宋体" w:hAnsi="宋体" w:cs="宋体" w:eastAsia="宋体" w:hint="default"/>
          <w:sz w:val="21"/>
          <w:szCs w:val="21"/>
        </w:rPr>
        <w:t>4</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11</w:t>
      </w:r>
      <w:r>
        <w:rPr>
          <w:rFonts w:ascii="宋体" w:hAnsi="宋体" w:cs="宋体" w:eastAsia="宋体" w:hint="default"/>
          <w:spacing w:val="-58"/>
          <w:sz w:val="21"/>
          <w:szCs w:val="21"/>
        </w:rPr>
        <w:t> </w:t>
      </w:r>
      <w:r>
        <w:rPr>
          <w:rFonts w:ascii="宋体" w:hAnsi="宋体" w:cs="宋体" w:eastAsia="宋体" w:hint="default"/>
          <w:sz w:val="21"/>
          <w:szCs w:val="21"/>
        </w:rPr>
        <w:t>日在深圳证券交易所上市交易，总股本变更为</w:t>
      </w:r>
      <w:r>
        <w:rPr>
          <w:rFonts w:ascii="宋体" w:hAnsi="宋体" w:cs="宋体" w:eastAsia="宋体" w:hint="default"/>
          <w:spacing w:val="-59"/>
          <w:sz w:val="21"/>
          <w:szCs w:val="21"/>
        </w:rPr>
        <w:t> </w:t>
      </w:r>
      <w:r>
        <w:rPr>
          <w:rFonts w:ascii="宋体" w:hAnsi="宋体" w:cs="宋体" w:eastAsia="宋体" w:hint="default"/>
          <w:sz w:val="21"/>
          <w:szCs w:val="21"/>
        </w:rPr>
        <w:t>5,064</w:t>
      </w:r>
      <w:r>
        <w:rPr>
          <w:rFonts w:ascii="宋体" w:hAnsi="宋体" w:cs="宋体" w:eastAsia="宋体" w:hint="default"/>
          <w:spacing w:val="-58"/>
          <w:sz w:val="21"/>
          <w:szCs w:val="21"/>
        </w:rPr>
        <w:t> </w:t>
      </w:r>
      <w:r>
        <w:rPr>
          <w:rFonts w:ascii="宋体" w:hAnsi="宋体" w:cs="宋体" w:eastAsia="宋体" w:hint="default"/>
          <w:spacing w:val="-4"/>
          <w:sz w:val="21"/>
          <w:szCs w:val="21"/>
        </w:rPr>
        <w:t>万元。2000</w:t>
      </w:r>
      <w:r>
        <w:rPr>
          <w:rFonts w:ascii="宋体" w:hAnsi="宋体" w:cs="宋体" w:eastAsia="宋体" w:hint="default"/>
          <w:spacing w:val="-57"/>
          <w:sz w:val="21"/>
          <w:szCs w:val="21"/>
        </w:rPr>
        <w:t> </w:t>
      </w:r>
      <w:r>
        <w:rPr>
          <w:rFonts w:ascii="宋体" w:hAnsi="宋体" w:cs="宋体" w:eastAsia="宋体" w:hint="default"/>
          <w:sz w:val="21"/>
          <w:szCs w:val="21"/>
        </w:rPr>
        <w:t>年</w:t>
      </w:r>
    </w:p>
    <w:p>
      <w:pPr>
        <w:spacing w:before="47"/>
        <w:ind w:left="141" w:right="0" w:firstLine="0"/>
        <w:jc w:val="both"/>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日由黑龙江省工商行政管理局换发注册号为</w:t>
      </w:r>
      <w:r>
        <w:rPr>
          <w:rFonts w:ascii="宋体" w:hAnsi="宋体" w:cs="宋体" w:eastAsia="宋体" w:hint="default"/>
          <w:spacing w:val="-54"/>
          <w:sz w:val="21"/>
          <w:szCs w:val="21"/>
        </w:rPr>
        <w:t> </w:t>
      </w:r>
      <w:r>
        <w:rPr>
          <w:rFonts w:ascii="宋体" w:hAnsi="宋体" w:cs="宋体" w:eastAsia="宋体" w:hint="default"/>
          <w:sz w:val="21"/>
          <w:szCs w:val="21"/>
        </w:rPr>
        <w:t>2300001100930</w:t>
      </w:r>
      <w:r>
        <w:rPr>
          <w:rFonts w:ascii="宋体" w:hAnsi="宋体" w:cs="宋体" w:eastAsia="宋体" w:hint="default"/>
          <w:spacing w:val="-53"/>
          <w:sz w:val="21"/>
          <w:szCs w:val="21"/>
        </w:rPr>
        <w:t> </w:t>
      </w:r>
      <w:r>
        <w:rPr>
          <w:rFonts w:ascii="宋体" w:hAnsi="宋体" w:cs="宋体" w:eastAsia="宋体" w:hint="default"/>
          <w:sz w:val="21"/>
          <w:szCs w:val="21"/>
        </w:rPr>
        <w:t>的企业法人营业执照。</w:t>
      </w:r>
    </w:p>
    <w:p>
      <w:pPr>
        <w:spacing w:line="240" w:lineRule="auto" w:before="8"/>
        <w:rPr>
          <w:rFonts w:ascii="宋体" w:hAnsi="宋体" w:cs="宋体" w:eastAsia="宋体" w:hint="default"/>
          <w:sz w:val="27"/>
          <w:szCs w:val="27"/>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sz w:val="21"/>
          <w:szCs w:val="21"/>
        </w:rPr>
        <w:t>--经股东大会审议通过，并报经中国证监会批准，本公司先后于</w:t>
      </w:r>
      <w:r>
        <w:rPr>
          <w:rFonts w:ascii="宋体" w:hAnsi="宋体" w:cs="宋体" w:eastAsia="宋体" w:hint="default"/>
          <w:spacing w:val="-28"/>
          <w:sz w:val="21"/>
          <w:szCs w:val="21"/>
        </w:rPr>
        <w:t> </w:t>
      </w:r>
      <w:r>
        <w:rPr>
          <w:rFonts w:ascii="宋体" w:hAnsi="宋体" w:cs="宋体" w:eastAsia="宋体" w:hint="default"/>
          <w:sz w:val="21"/>
          <w:szCs w:val="21"/>
        </w:rPr>
        <w:t>1997</w:t>
      </w:r>
      <w:r>
        <w:rPr>
          <w:rFonts w:ascii="宋体" w:hAnsi="宋体" w:cs="宋体" w:eastAsia="宋体" w:hint="default"/>
          <w:spacing w:val="-29"/>
          <w:sz w:val="21"/>
          <w:szCs w:val="21"/>
        </w:rPr>
        <w:t> </w:t>
      </w:r>
      <w:r>
        <w:rPr>
          <w:rFonts w:ascii="宋体" w:hAnsi="宋体" w:cs="宋体" w:eastAsia="宋体" w:hint="default"/>
          <w:sz w:val="21"/>
          <w:szCs w:val="21"/>
        </w:rPr>
        <w:t>年向全体股东每</w:t>
      </w:r>
      <w:r>
        <w:rPr>
          <w:rFonts w:ascii="宋体" w:hAnsi="宋体" w:cs="宋体" w:eastAsia="宋体" w:hint="default"/>
          <w:spacing w:val="-28"/>
          <w:sz w:val="21"/>
          <w:szCs w:val="21"/>
        </w:rPr>
        <w:t> </w:t>
      </w:r>
      <w:r>
        <w:rPr>
          <w:rFonts w:ascii="宋体" w:hAnsi="宋体" w:cs="宋体" w:eastAsia="宋体" w:hint="default"/>
          <w:sz w:val="21"/>
          <w:szCs w:val="21"/>
        </w:rPr>
        <w:t>10</w:t>
      </w:r>
      <w:r>
        <w:rPr>
          <w:rFonts w:ascii="宋体" w:hAnsi="宋体" w:cs="宋体" w:eastAsia="宋体" w:hint="default"/>
          <w:spacing w:val="-28"/>
          <w:sz w:val="21"/>
          <w:szCs w:val="21"/>
        </w:rPr>
        <w:t> </w:t>
      </w:r>
      <w:r>
        <w:rPr>
          <w:rFonts w:ascii="宋体" w:hAnsi="宋体" w:cs="宋体" w:eastAsia="宋体" w:hint="default"/>
          <w:sz w:val="21"/>
          <w:szCs w:val="21"/>
        </w:rPr>
        <w:t>股</w:t>
      </w:r>
    </w:p>
    <w:p>
      <w:pPr>
        <w:spacing w:line="240" w:lineRule="auto" w:before="9"/>
        <w:rPr>
          <w:rFonts w:ascii="宋体" w:hAnsi="宋体" w:cs="宋体" w:eastAsia="宋体" w:hint="default"/>
          <w:sz w:val="15"/>
          <w:szCs w:val="15"/>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spacing w:val="32"/>
          <w:sz w:val="21"/>
          <w:szCs w:val="21"/>
        </w:rPr>
        <w:t>送</w:t>
      </w:r>
      <w:r>
        <w:rPr>
          <w:rFonts w:ascii="宋体" w:hAnsi="宋体" w:cs="宋体" w:eastAsia="宋体" w:hint="default"/>
          <w:sz w:val="21"/>
          <w:szCs w:val="21"/>
        </w:rPr>
        <w:t>3</w:t>
      </w:r>
      <w:r>
        <w:rPr>
          <w:rFonts w:ascii="宋体" w:hAnsi="宋体" w:cs="宋体" w:eastAsia="宋体" w:hint="default"/>
          <w:spacing w:val="-73"/>
          <w:sz w:val="21"/>
          <w:szCs w:val="21"/>
        </w:rPr>
        <w:t> </w:t>
      </w:r>
      <w:r>
        <w:rPr>
          <w:rFonts w:ascii="宋体" w:hAnsi="宋体" w:cs="宋体" w:eastAsia="宋体" w:hint="default"/>
          <w:spacing w:val="-1"/>
          <w:sz w:val="21"/>
          <w:szCs w:val="21"/>
        </w:rPr>
        <w:t>股</w:t>
      </w:r>
      <w:r>
        <w:rPr>
          <w:rFonts w:ascii="宋体" w:hAnsi="宋体" w:cs="宋体" w:eastAsia="宋体" w:hint="default"/>
          <w:spacing w:val="-105"/>
          <w:sz w:val="21"/>
          <w:szCs w:val="21"/>
        </w:rPr>
        <w:t>、</w:t>
      </w:r>
      <w:r>
        <w:rPr>
          <w:rFonts w:ascii="宋体" w:hAnsi="宋体" w:cs="宋体" w:eastAsia="宋体" w:hint="default"/>
          <w:sz w:val="21"/>
          <w:szCs w:val="21"/>
        </w:rPr>
        <w:t>于</w:t>
      </w:r>
      <w:r>
        <w:rPr>
          <w:rFonts w:ascii="宋体" w:hAnsi="宋体" w:cs="宋体" w:eastAsia="宋体" w:hint="default"/>
          <w:spacing w:val="-74"/>
          <w:sz w:val="21"/>
          <w:szCs w:val="21"/>
        </w:rPr>
        <w:t> </w:t>
      </w:r>
      <w:r>
        <w:rPr>
          <w:rFonts w:ascii="宋体" w:hAnsi="宋体" w:cs="宋体" w:eastAsia="宋体" w:hint="default"/>
          <w:sz w:val="21"/>
          <w:szCs w:val="21"/>
        </w:rPr>
        <w:t>1999</w:t>
      </w:r>
      <w:r>
        <w:rPr>
          <w:rFonts w:ascii="宋体" w:hAnsi="宋体" w:cs="宋体" w:eastAsia="宋体" w:hint="default"/>
          <w:spacing w:val="-72"/>
          <w:sz w:val="21"/>
          <w:szCs w:val="21"/>
        </w:rPr>
        <w:t> </w:t>
      </w:r>
      <w:r>
        <w:rPr>
          <w:rFonts w:ascii="宋体" w:hAnsi="宋体" w:cs="宋体" w:eastAsia="宋体" w:hint="default"/>
          <w:sz w:val="21"/>
          <w:szCs w:val="21"/>
        </w:rPr>
        <w:t>年向全</w:t>
      </w:r>
      <w:r>
        <w:rPr>
          <w:rFonts w:ascii="宋体" w:hAnsi="宋体" w:cs="宋体" w:eastAsia="宋体" w:hint="default"/>
          <w:spacing w:val="-2"/>
          <w:sz w:val="21"/>
          <w:szCs w:val="21"/>
        </w:rPr>
        <w:t>体</w:t>
      </w:r>
      <w:r>
        <w:rPr>
          <w:rFonts w:ascii="宋体" w:hAnsi="宋体" w:cs="宋体" w:eastAsia="宋体" w:hint="default"/>
          <w:sz w:val="21"/>
          <w:szCs w:val="21"/>
        </w:rPr>
        <w:t>股东每</w:t>
      </w:r>
      <w:r>
        <w:rPr>
          <w:rFonts w:ascii="宋体" w:hAnsi="宋体" w:cs="宋体" w:eastAsia="宋体" w:hint="default"/>
          <w:spacing w:val="-73"/>
          <w:sz w:val="21"/>
          <w:szCs w:val="21"/>
        </w:rPr>
        <w:t> </w:t>
      </w:r>
      <w:r>
        <w:rPr>
          <w:rFonts w:ascii="宋体" w:hAnsi="宋体" w:cs="宋体" w:eastAsia="宋体" w:hint="default"/>
          <w:sz w:val="21"/>
          <w:szCs w:val="21"/>
        </w:rPr>
        <w:t>10</w:t>
      </w:r>
      <w:r>
        <w:rPr>
          <w:rFonts w:ascii="宋体" w:hAnsi="宋体" w:cs="宋体" w:eastAsia="宋体" w:hint="default"/>
          <w:spacing w:val="-72"/>
          <w:sz w:val="21"/>
          <w:szCs w:val="21"/>
        </w:rPr>
        <w:t> </w:t>
      </w:r>
      <w:r>
        <w:rPr>
          <w:rFonts w:ascii="宋体" w:hAnsi="宋体" w:cs="宋体" w:eastAsia="宋体" w:hint="default"/>
          <w:spacing w:val="-2"/>
          <w:sz w:val="21"/>
          <w:szCs w:val="21"/>
        </w:rPr>
        <w:t>股</w:t>
      </w:r>
      <w:r>
        <w:rPr>
          <w:rFonts w:ascii="宋体" w:hAnsi="宋体" w:cs="宋体" w:eastAsia="宋体" w:hint="default"/>
          <w:sz w:val="21"/>
          <w:szCs w:val="21"/>
        </w:rPr>
        <w:t>送</w:t>
      </w:r>
      <w:r>
        <w:rPr>
          <w:rFonts w:ascii="宋体" w:hAnsi="宋体" w:cs="宋体" w:eastAsia="宋体" w:hint="default"/>
          <w:spacing w:val="-73"/>
          <w:sz w:val="21"/>
          <w:szCs w:val="21"/>
        </w:rPr>
        <w:t> </w:t>
      </w:r>
      <w:r>
        <w:rPr>
          <w:rFonts w:ascii="宋体" w:hAnsi="宋体" w:cs="宋体" w:eastAsia="宋体" w:hint="default"/>
          <w:sz w:val="21"/>
          <w:szCs w:val="21"/>
        </w:rPr>
        <w:t>3</w:t>
      </w:r>
      <w:r>
        <w:rPr>
          <w:rFonts w:ascii="宋体" w:hAnsi="宋体" w:cs="宋体" w:eastAsia="宋体" w:hint="default"/>
          <w:spacing w:val="-72"/>
          <w:sz w:val="21"/>
          <w:szCs w:val="21"/>
        </w:rPr>
        <w:t> </w:t>
      </w:r>
      <w:r>
        <w:rPr>
          <w:rFonts w:ascii="宋体" w:hAnsi="宋体" w:cs="宋体" w:eastAsia="宋体" w:hint="default"/>
          <w:sz w:val="21"/>
          <w:szCs w:val="21"/>
        </w:rPr>
        <w:t>股转增</w:t>
      </w:r>
      <w:r>
        <w:rPr>
          <w:rFonts w:ascii="宋体" w:hAnsi="宋体" w:cs="宋体" w:eastAsia="宋体" w:hint="default"/>
          <w:spacing w:val="-74"/>
          <w:sz w:val="21"/>
          <w:szCs w:val="21"/>
        </w:rPr>
        <w:t> </w:t>
      </w:r>
      <w:r>
        <w:rPr>
          <w:rFonts w:ascii="宋体" w:hAnsi="宋体" w:cs="宋体" w:eastAsia="宋体" w:hint="default"/>
          <w:sz w:val="21"/>
          <w:szCs w:val="21"/>
        </w:rPr>
        <w:t>2</w:t>
      </w:r>
      <w:r>
        <w:rPr>
          <w:rFonts w:ascii="宋体" w:hAnsi="宋体" w:cs="宋体" w:eastAsia="宋体" w:hint="default"/>
          <w:spacing w:val="-74"/>
          <w:sz w:val="21"/>
          <w:szCs w:val="21"/>
        </w:rPr>
        <w:t> </w:t>
      </w:r>
      <w:r>
        <w:rPr>
          <w:rFonts w:ascii="宋体" w:hAnsi="宋体" w:cs="宋体" w:eastAsia="宋体" w:hint="default"/>
          <w:sz w:val="21"/>
          <w:szCs w:val="21"/>
        </w:rPr>
        <w:t>股</w:t>
      </w:r>
      <w:r>
        <w:rPr>
          <w:rFonts w:ascii="宋体" w:hAnsi="宋体" w:cs="宋体" w:eastAsia="宋体" w:hint="default"/>
          <w:spacing w:val="-105"/>
          <w:sz w:val="21"/>
          <w:szCs w:val="21"/>
        </w:rPr>
        <w:t>、</w:t>
      </w:r>
      <w:r>
        <w:rPr>
          <w:rFonts w:ascii="宋体" w:hAnsi="宋体" w:cs="宋体" w:eastAsia="宋体" w:hint="default"/>
          <w:sz w:val="21"/>
          <w:szCs w:val="21"/>
        </w:rPr>
        <w:t>于</w:t>
      </w:r>
      <w:r>
        <w:rPr>
          <w:rFonts w:ascii="宋体" w:hAnsi="宋体" w:cs="宋体" w:eastAsia="宋体" w:hint="default"/>
          <w:spacing w:val="-73"/>
          <w:sz w:val="21"/>
          <w:szCs w:val="21"/>
        </w:rPr>
        <w:t> </w:t>
      </w:r>
      <w:r>
        <w:rPr>
          <w:rFonts w:ascii="宋体" w:hAnsi="宋体" w:cs="宋体" w:eastAsia="宋体" w:hint="default"/>
          <w:spacing w:val="-1"/>
          <w:sz w:val="21"/>
          <w:szCs w:val="21"/>
        </w:rPr>
        <w:t>199</w:t>
      </w: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pacing w:val="-2"/>
          <w:sz w:val="21"/>
          <w:szCs w:val="21"/>
        </w:rPr>
        <w:t>年</w:t>
      </w:r>
      <w:r>
        <w:rPr>
          <w:rFonts w:ascii="宋体" w:hAnsi="宋体" w:cs="宋体" w:eastAsia="宋体" w:hint="default"/>
          <w:spacing w:val="-1"/>
          <w:sz w:val="21"/>
          <w:szCs w:val="21"/>
        </w:rPr>
        <w:t>向社会公众股股东配</w:t>
      </w:r>
      <w:r>
        <w:rPr>
          <w:rFonts w:ascii="宋体" w:hAnsi="宋体" w:cs="宋体" w:eastAsia="宋体" w:hint="default"/>
          <w:sz w:val="21"/>
          <w:szCs w:val="21"/>
        </w:rPr>
        <w:t>售</w:t>
      </w:r>
      <w:r>
        <w:rPr>
          <w:rFonts w:ascii="宋体" w:hAnsi="宋体" w:cs="宋体" w:eastAsia="宋体" w:hint="default"/>
          <w:spacing w:val="-73"/>
          <w:sz w:val="21"/>
          <w:szCs w:val="21"/>
        </w:rPr>
        <w:t> </w:t>
      </w:r>
      <w:r>
        <w:rPr>
          <w:rFonts w:ascii="宋体" w:hAnsi="宋体" w:cs="宋体" w:eastAsia="宋体" w:hint="default"/>
          <w:spacing w:val="-1"/>
          <w:sz w:val="21"/>
          <w:szCs w:val="21"/>
        </w:rPr>
        <w:t>851.76</w:t>
      </w:r>
      <w:r>
        <w:rPr>
          <w:rFonts w:ascii="宋体" w:hAnsi="宋体" w:cs="宋体" w:eastAsia="宋体" w:hint="default"/>
          <w:sz w:val="21"/>
          <w:szCs w:val="21"/>
        </w:rPr>
      </w:r>
    </w:p>
    <w:p>
      <w:pPr>
        <w:spacing w:line="240" w:lineRule="auto" w:before="9"/>
        <w:rPr>
          <w:rFonts w:ascii="宋体" w:hAnsi="宋体" w:cs="宋体" w:eastAsia="宋体" w:hint="default"/>
          <w:sz w:val="15"/>
          <w:szCs w:val="15"/>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sz w:val="21"/>
          <w:szCs w:val="21"/>
        </w:rPr>
        <w:t>万股，现注册资本和总股本为人民币</w:t>
      </w:r>
      <w:r>
        <w:rPr>
          <w:rFonts w:ascii="宋体" w:hAnsi="宋体" w:cs="宋体" w:eastAsia="宋体" w:hint="default"/>
          <w:spacing w:val="-54"/>
          <w:sz w:val="21"/>
          <w:szCs w:val="21"/>
        </w:rPr>
        <w:t> </w:t>
      </w:r>
      <w:r>
        <w:rPr>
          <w:rFonts w:ascii="宋体" w:hAnsi="宋体" w:cs="宋体" w:eastAsia="宋体" w:hint="default"/>
          <w:sz w:val="21"/>
          <w:szCs w:val="21"/>
        </w:rPr>
        <w:t>10,726.56</w:t>
      </w:r>
      <w:r>
        <w:rPr>
          <w:rFonts w:ascii="宋体" w:hAnsi="宋体" w:cs="宋体" w:eastAsia="宋体" w:hint="default"/>
          <w:spacing w:val="-53"/>
          <w:sz w:val="21"/>
          <w:szCs w:val="21"/>
        </w:rPr>
        <w:t> </w:t>
      </w:r>
      <w:r>
        <w:rPr>
          <w:rFonts w:ascii="宋体" w:hAnsi="宋体" w:cs="宋体" w:eastAsia="宋体" w:hint="default"/>
          <w:sz w:val="21"/>
          <w:szCs w:val="21"/>
        </w:rPr>
        <w:t>万元，法定代表人为张雄。</w:t>
      </w:r>
    </w:p>
    <w:p>
      <w:pPr>
        <w:spacing w:line="240" w:lineRule="auto" w:before="8"/>
        <w:rPr>
          <w:rFonts w:ascii="宋体" w:hAnsi="宋体" w:cs="宋体" w:eastAsia="宋体" w:hint="default"/>
          <w:sz w:val="27"/>
          <w:szCs w:val="27"/>
        </w:rPr>
      </w:pPr>
    </w:p>
    <w:p>
      <w:pPr>
        <w:spacing w:line="420" w:lineRule="auto" w:before="0"/>
        <w:ind w:left="141" w:right="216" w:firstLine="0"/>
        <w:jc w:val="both"/>
        <w:rPr>
          <w:rFonts w:ascii="宋体" w:hAnsi="宋体" w:cs="宋体" w:eastAsia="宋体" w:hint="default"/>
          <w:sz w:val="21"/>
          <w:szCs w:val="21"/>
        </w:rPr>
      </w:pPr>
      <w:r>
        <w:rPr>
          <w:rFonts w:ascii="宋体" w:hAnsi="宋体" w:cs="宋体" w:eastAsia="宋体" w:hint="default"/>
          <w:spacing w:val="-3"/>
          <w:sz w:val="21"/>
          <w:szCs w:val="21"/>
        </w:rPr>
        <w:t>--本公司经营范围：房地产开发与经营（三级），网络与电子信息技术开发应用，软件开发，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对高新技术的投资，旅游基础设施投资经营管理，物业管理，自有房屋租赁，销售建材，化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5"/>
          <w:sz w:val="21"/>
          <w:szCs w:val="21"/>
        </w:rPr>
        <w:t>工原料（不含危险品及监控化学品），电子产品。</w:t>
      </w:r>
    </w:p>
    <w:p>
      <w:pPr>
        <w:spacing w:line="240" w:lineRule="auto" w:before="7"/>
        <w:rPr>
          <w:rFonts w:ascii="宋体" w:hAnsi="宋体" w:cs="宋体" w:eastAsia="宋体" w:hint="default"/>
          <w:sz w:val="15"/>
          <w:szCs w:val="15"/>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sz w:val="21"/>
          <w:szCs w:val="21"/>
        </w:rPr>
        <w:t>--本公司住所：黑龙江省哈尔滨市经济技术开发区。</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before="0"/>
        <w:ind w:left="141" w:right="0" w:firstLine="0"/>
        <w:jc w:val="both"/>
        <w:rPr>
          <w:rFonts w:ascii="宋体" w:hAnsi="宋体" w:cs="宋体" w:eastAsia="宋体" w:hint="default"/>
          <w:sz w:val="24"/>
          <w:szCs w:val="24"/>
        </w:rPr>
      </w:pPr>
      <w:r>
        <w:rPr>
          <w:rFonts w:ascii="宋体" w:hAnsi="宋体" w:cs="宋体" w:eastAsia="宋体" w:hint="default"/>
          <w:b/>
          <w:bCs/>
          <w:sz w:val="24"/>
          <w:szCs w:val="24"/>
        </w:rPr>
        <w:t>二、财务报表的编制基础</w:t>
      </w:r>
      <w:r>
        <w:rPr>
          <w:rFonts w:ascii="宋体" w:hAnsi="宋体" w:cs="宋体" w:eastAsia="宋体" w:hint="default"/>
          <w:sz w:val="24"/>
          <w:szCs w:val="24"/>
        </w:rPr>
      </w:r>
    </w:p>
    <w:p>
      <w:pPr>
        <w:spacing w:line="240" w:lineRule="auto" w:before="3"/>
        <w:rPr>
          <w:rFonts w:ascii="宋体" w:hAnsi="宋体" w:cs="宋体" w:eastAsia="宋体" w:hint="default"/>
          <w:b/>
          <w:bCs/>
          <w:sz w:val="24"/>
          <w:szCs w:val="24"/>
        </w:rPr>
      </w:pPr>
    </w:p>
    <w:p>
      <w:pPr>
        <w:spacing w:line="384" w:lineRule="auto" w:before="0"/>
        <w:ind w:left="141" w:right="216" w:firstLine="0"/>
        <w:jc w:val="both"/>
        <w:rPr>
          <w:rFonts w:ascii="宋体" w:hAnsi="宋体" w:cs="宋体" w:eastAsia="宋体" w:hint="default"/>
          <w:sz w:val="21"/>
          <w:szCs w:val="21"/>
        </w:rPr>
      </w:pPr>
      <w:r>
        <w:rPr>
          <w:rFonts w:ascii="宋体" w:hAnsi="宋体" w:cs="宋体" w:eastAsia="宋体" w:hint="default"/>
          <w:spacing w:val="2"/>
          <w:sz w:val="21"/>
          <w:szCs w:val="21"/>
        </w:rPr>
        <w:t>本公司以持续经营为基础，根据实际发生的交易和事项，按照《企业会计准则－基本准则》</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和其他各项具体准则、应用指南及准则解释的规定进行确认和计量，在此基础上编制财务报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表。</w:t>
      </w:r>
    </w:p>
    <w:p>
      <w:pPr>
        <w:spacing w:line="240" w:lineRule="auto" w:before="0"/>
        <w:rPr>
          <w:rFonts w:ascii="宋体" w:hAnsi="宋体" w:cs="宋体" w:eastAsia="宋体" w:hint="default"/>
          <w:sz w:val="20"/>
          <w:szCs w:val="20"/>
        </w:rPr>
      </w:pPr>
    </w:p>
    <w:p>
      <w:pPr>
        <w:spacing w:before="146"/>
        <w:ind w:left="141" w:right="0" w:firstLine="0"/>
        <w:jc w:val="both"/>
        <w:rPr>
          <w:rFonts w:ascii="宋体" w:hAnsi="宋体" w:cs="宋体" w:eastAsia="宋体" w:hint="default"/>
          <w:sz w:val="24"/>
          <w:szCs w:val="24"/>
        </w:rPr>
      </w:pPr>
      <w:r>
        <w:rPr>
          <w:rFonts w:ascii="宋体" w:hAnsi="宋体" w:cs="宋体" w:eastAsia="宋体" w:hint="default"/>
          <w:b/>
          <w:bCs/>
          <w:sz w:val="24"/>
          <w:szCs w:val="24"/>
        </w:rPr>
        <w:t>三、遵循企业会计准则的声明</w:t>
      </w:r>
      <w:r>
        <w:rPr>
          <w:rFonts w:ascii="宋体" w:hAnsi="宋体" w:cs="宋体" w:eastAsia="宋体" w:hint="default"/>
          <w:sz w:val="24"/>
          <w:szCs w:val="24"/>
        </w:rPr>
      </w:r>
    </w:p>
    <w:p>
      <w:pPr>
        <w:spacing w:line="240" w:lineRule="auto" w:before="5"/>
        <w:rPr>
          <w:rFonts w:ascii="宋体" w:hAnsi="宋体" w:cs="宋体" w:eastAsia="宋体" w:hint="default"/>
          <w:b/>
          <w:bCs/>
          <w:sz w:val="24"/>
          <w:szCs w:val="24"/>
        </w:rPr>
      </w:pPr>
    </w:p>
    <w:p>
      <w:pPr>
        <w:spacing w:line="400" w:lineRule="auto" w:before="0"/>
        <w:ind w:left="141" w:right="93" w:firstLine="0"/>
        <w:jc w:val="left"/>
        <w:rPr>
          <w:rFonts w:ascii="宋体" w:hAnsi="宋体" w:cs="宋体" w:eastAsia="宋体" w:hint="default"/>
          <w:sz w:val="21"/>
          <w:szCs w:val="21"/>
        </w:rPr>
      </w:pPr>
      <w:r>
        <w:rPr>
          <w:rFonts w:ascii="宋体" w:hAnsi="宋体" w:cs="宋体" w:eastAsia="宋体" w:hint="default"/>
          <w:sz w:val="21"/>
          <w:szCs w:val="21"/>
        </w:rPr>
        <w:t>本公司编制的财务报表符合企业会计准则体系的要求，真实、公允地反映了企业的财务状况、 经营成果和现金流量。</w:t>
      </w:r>
    </w:p>
    <w:p>
      <w:pPr>
        <w:spacing w:after="0" w:line="400" w:lineRule="auto"/>
        <w:jc w:val="left"/>
        <w:rPr>
          <w:rFonts w:ascii="宋体" w:hAnsi="宋体" w:cs="宋体" w:eastAsia="宋体" w:hint="default"/>
          <w:sz w:val="21"/>
          <w:szCs w:val="21"/>
        </w:rPr>
        <w:sectPr>
          <w:pgSz w:w="11910" w:h="16840"/>
          <w:pgMar w:header="877" w:footer="982" w:top="1100" w:bottom="1180" w:left="1560" w:right="1480"/>
        </w:sectPr>
      </w:pPr>
    </w:p>
    <w:p>
      <w:pPr>
        <w:spacing w:line="240" w:lineRule="auto" w:before="7"/>
        <w:rPr>
          <w:rFonts w:ascii="宋体" w:hAnsi="宋体" w:cs="宋体" w:eastAsia="宋体" w:hint="default"/>
          <w:sz w:val="25"/>
          <w:szCs w:val="25"/>
        </w:rPr>
      </w:pPr>
    </w:p>
    <w:p>
      <w:pPr>
        <w:spacing w:before="26"/>
        <w:ind w:left="141" w:right="94" w:firstLine="0"/>
        <w:jc w:val="left"/>
        <w:rPr>
          <w:rFonts w:ascii="宋体" w:hAnsi="宋体" w:cs="宋体" w:eastAsia="宋体" w:hint="default"/>
          <w:sz w:val="24"/>
          <w:szCs w:val="24"/>
        </w:rPr>
      </w:pPr>
      <w:r>
        <w:rPr>
          <w:rFonts w:ascii="宋体" w:hAnsi="宋体" w:cs="宋体" w:eastAsia="宋体" w:hint="default"/>
          <w:b/>
          <w:bCs/>
          <w:sz w:val="24"/>
          <w:szCs w:val="24"/>
        </w:rPr>
        <w:t>四、公司采用的主要会计政策和会计估计</w:t>
      </w:r>
      <w:r>
        <w:rPr>
          <w:rFonts w:ascii="宋体" w:hAnsi="宋体" w:cs="宋体" w:eastAsia="宋体" w:hint="default"/>
          <w:sz w:val="24"/>
          <w:szCs w:val="24"/>
        </w:rPr>
      </w:r>
    </w:p>
    <w:p>
      <w:pPr>
        <w:spacing w:line="240" w:lineRule="auto" w:before="1"/>
        <w:rPr>
          <w:rFonts w:ascii="宋体" w:hAnsi="宋体" w:cs="宋体" w:eastAsia="宋体" w:hint="default"/>
          <w:b/>
          <w:bCs/>
          <w:sz w:val="33"/>
          <w:szCs w:val="33"/>
        </w:rPr>
      </w:pPr>
    </w:p>
    <w:p>
      <w:pPr>
        <w:spacing w:before="0"/>
        <w:ind w:left="141" w:right="94"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会计年度</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11"/>
        <w:rPr>
          <w:rFonts w:ascii="宋体" w:hAnsi="宋体" w:cs="宋体" w:eastAsia="宋体" w:hint="default"/>
          <w:b/>
          <w:bCs/>
          <w:sz w:val="18"/>
          <w:szCs w:val="18"/>
        </w:rPr>
      </w:pPr>
    </w:p>
    <w:p>
      <w:pPr>
        <w:spacing w:before="35"/>
        <w:ind w:left="141" w:right="94" w:firstLine="0"/>
        <w:jc w:val="left"/>
        <w:rPr>
          <w:rFonts w:ascii="宋体" w:hAnsi="宋体" w:cs="宋体" w:eastAsia="宋体" w:hint="default"/>
          <w:sz w:val="21"/>
          <w:szCs w:val="21"/>
        </w:rPr>
      </w:pPr>
      <w:r>
        <w:rPr>
          <w:rFonts w:ascii="宋体" w:hAnsi="宋体" w:cs="宋体" w:eastAsia="宋体" w:hint="default"/>
          <w:sz w:val="21"/>
          <w:szCs w:val="21"/>
        </w:rPr>
        <w:t>自公历每年一月一日起至十二月三十一日止。</w:t>
      </w:r>
    </w:p>
    <w:p>
      <w:pPr>
        <w:spacing w:line="240" w:lineRule="auto" w:before="0"/>
        <w:rPr>
          <w:rFonts w:ascii="宋体" w:hAnsi="宋体" w:cs="宋体" w:eastAsia="宋体" w:hint="default"/>
          <w:sz w:val="20"/>
          <w:szCs w:val="20"/>
        </w:rPr>
      </w:pPr>
    </w:p>
    <w:p>
      <w:pPr>
        <w:spacing w:before="175"/>
        <w:ind w:left="141" w:right="94"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记账本位币</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10"/>
        <w:rPr>
          <w:rFonts w:ascii="宋体" w:hAnsi="宋体" w:cs="宋体" w:eastAsia="宋体" w:hint="default"/>
          <w:b/>
          <w:bCs/>
          <w:sz w:val="18"/>
          <w:szCs w:val="18"/>
        </w:rPr>
      </w:pPr>
    </w:p>
    <w:p>
      <w:pPr>
        <w:spacing w:before="35"/>
        <w:ind w:left="141" w:right="94" w:firstLine="0"/>
        <w:jc w:val="left"/>
        <w:rPr>
          <w:rFonts w:ascii="宋体" w:hAnsi="宋体" w:cs="宋体" w:eastAsia="宋体" w:hint="default"/>
          <w:sz w:val="21"/>
          <w:szCs w:val="21"/>
        </w:rPr>
      </w:pPr>
      <w:r>
        <w:rPr>
          <w:rFonts w:ascii="宋体" w:hAnsi="宋体" w:cs="宋体" w:eastAsia="宋体" w:hint="default"/>
          <w:sz w:val="21"/>
          <w:szCs w:val="21"/>
        </w:rPr>
        <w:t>本公司记账本位币为人民币。</w:t>
      </w:r>
    </w:p>
    <w:p>
      <w:pPr>
        <w:spacing w:line="240" w:lineRule="auto" w:before="0"/>
        <w:rPr>
          <w:rFonts w:ascii="宋体" w:hAnsi="宋体" w:cs="宋体" w:eastAsia="宋体" w:hint="default"/>
          <w:sz w:val="20"/>
          <w:szCs w:val="20"/>
        </w:rPr>
      </w:pPr>
    </w:p>
    <w:p>
      <w:pPr>
        <w:spacing w:before="176"/>
        <w:ind w:left="141" w:right="94"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计量属性</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10"/>
        <w:rPr>
          <w:rFonts w:ascii="宋体" w:hAnsi="宋体" w:cs="宋体" w:eastAsia="宋体" w:hint="default"/>
          <w:b/>
          <w:bCs/>
          <w:sz w:val="18"/>
          <w:szCs w:val="18"/>
        </w:rPr>
      </w:pPr>
    </w:p>
    <w:p>
      <w:pPr>
        <w:spacing w:line="350" w:lineRule="auto" w:before="35"/>
        <w:ind w:left="141" w:right="93" w:firstLine="0"/>
        <w:jc w:val="left"/>
        <w:rPr>
          <w:rFonts w:ascii="宋体" w:hAnsi="宋体" w:cs="宋体" w:eastAsia="宋体" w:hint="default"/>
          <w:sz w:val="21"/>
          <w:szCs w:val="21"/>
        </w:rPr>
      </w:pPr>
      <w:r>
        <w:rPr>
          <w:rFonts w:ascii="宋体" w:hAnsi="宋体" w:cs="宋体" w:eastAsia="宋体" w:hint="default"/>
          <w:sz w:val="21"/>
          <w:szCs w:val="21"/>
        </w:rPr>
        <w:t>本公司在对会计要素进行计量时采用的会计计量属性包括历史成本、重置成本、可变现净值、 </w:t>
      </w:r>
      <w:r>
        <w:rPr>
          <w:rFonts w:ascii="宋体" w:hAnsi="宋体" w:cs="宋体" w:eastAsia="宋体" w:hint="default"/>
          <w:spacing w:val="2"/>
          <w:sz w:val="21"/>
          <w:szCs w:val="21"/>
        </w:rPr>
        <w:t>现值和公允价值，若采用重置成本、可变现净值、现值和公允价值计量的，本公司确保所确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定的会计要素金额能够取得并可靠计量。本报告期间报表项目没有发生计量属性发生变化的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情况。</w:t>
      </w:r>
    </w:p>
    <w:p>
      <w:pPr>
        <w:spacing w:line="240" w:lineRule="auto" w:before="0"/>
        <w:rPr>
          <w:rFonts w:ascii="宋体" w:hAnsi="宋体" w:cs="宋体" w:eastAsia="宋体" w:hint="default"/>
          <w:sz w:val="26"/>
          <w:szCs w:val="26"/>
        </w:rPr>
      </w:pPr>
    </w:p>
    <w:p>
      <w:pPr>
        <w:spacing w:before="0"/>
        <w:ind w:left="141" w:right="94"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现金等价物的确定标准</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11"/>
        <w:rPr>
          <w:rFonts w:ascii="宋体" w:hAnsi="宋体" w:cs="宋体" w:eastAsia="宋体" w:hint="default"/>
          <w:b/>
          <w:bCs/>
          <w:sz w:val="18"/>
          <w:szCs w:val="18"/>
        </w:rPr>
      </w:pPr>
    </w:p>
    <w:p>
      <w:pPr>
        <w:spacing w:line="348" w:lineRule="auto" w:before="35"/>
        <w:ind w:left="141" w:right="94" w:firstLine="0"/>
        <w:jc w:val="left"/>
        <w:rPr>
          <w:rFonts w:ascii="宋体" w:hAnsi="宋体" w:cs="宋体" w:eastAsia="宋体" w:hint="default"/>
          <w:sz w:val="21"/>
          <w:szCs w:val="21"/>
        </w:rPr>
      </w:pPr>
      <w:r>
        <w:rPr>
          <w:rFonts w:ascii="宋体" w:hAnsi="宋体" w:cs="宋体" w:eastAsia="宋体" w:hint="default"/>
          <w:spacing w:val="2"/>
          <w:sz w:val="21"/>
          <w:szCs w:val="21"/>
        </w:rPr>
        <w:t>现金等价物是指公司持有的时间短、流动性强、易于转换为已知金额现金、价值变动风险很</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小的投资。</w:t>
      </w:r>
    </w:p>
    <w:p>
      <w:pPr>
        <w:spacing w:line="240" w:lineRule="auto" w:before="2"/>
        <w:rPr>
          <w:rFonts w:ascii="宋体" w:hAnsi="宋体" w:cs="宋体" w:eastAsia="宋体" w:hint="default"/>
          <w:sz w:val="26"/>
          <w:szCs w:val="26"/>
        </w:rPr>
      </w:pPr>
    </w:p>
    <w:p>
      <w:pPr>
        <w:spacing w:before="0"/>
        <w:ind w:left="141" w:right="94"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外币业务核算方法</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11"/>
        <w:rPr>
          <w:rFonts w:ascii="宋体" w:hAnsi="宋体" w:cs="宋体" w:eastAsia="宋体" w:hint="default"/>
          <w:b/>
          <w:bCs/>
          <w:sz w:val="18"/>
          <w:szCs w:val="18"/>
        </w:rPr>
      </w:pPr>
    </w:p>
    <w:p>
      <w:pPr>
        <w:spacing w:line="350" w:lineRule="auto" w:before="35"/>
        <w:ind w:left="141" w:right="216" w:firstLine="0"/>
        <w:jc w:val="both"/>
        <w:rPr>
          <w:rFonts w:ascii="宋体" w:hAnsi="宋体" w:cs="宋体" w:eastAsia="宋体" w:hint="default"/>
          <w:sz w:val="21"/>
          <w:szCs w:val="21"/>
        </w:rPr>
      </w:pPr>
      <w:r>
        <w:rPr>
          <w:rFonts w:ascii="宋体" w:hAnsi="宋体" w:cs="宋体" w:eastAsia="宋体" w:hint="default"/>
          <w:spacing w:val="2"/>
          <w:sz w:val="21"/>
          <w:szCs w:val="21"/>
        </w:rPr>
        <w:t>--对发生的外币交易按交易发生当日中国人民银行公布的市场汇价的中间价折合为人民币记</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账；在资产负债表日，分别外币货币性项目和非货币性项目进行处理，对于外币货币性项目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按资产负债表日中国人民银行公布的市场汇价的中间价进行调整，并按照资产负债表日汇率</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折合的记账本位币金额与初始确认时或者前一资产负债表日汇率折合的记账本位币金额之间</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的差额计入当期损益；对于以历史成本计量的外币非货币性项目仍采用交易发生当日的中国</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人民银行公布的市场汇价的中间价折算，不改变其记账本位币金额。与购建或生产符合资本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化条件的资产相关的外币借款产生的汇兑差额，按照借款费用资本化的原则进行处理。</w:t>
      </w:r>
    </w:p>
    <w:p>
      <w:pPr>
        <w:spacing w:line="240" w:lineRule="auto" w:before="0"/>
        <w:rPr>
          <w:rFonts w:ascii="宋体" w:hAnsi="宋体" w:cs="宋体" w:eastAsia="宋体" w:hint="default"/>
          <w:sz w:val="26"/>
          <w:szCs w:val="26"/>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金融资产和金融负债的核算方法</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10"/>
        <w:rPr>
          <w:rFonts w:ascii="宋体" w:hAnsi="宋体" w:cs="宋体" w:eastAsia="宋体" w:hint="default"/>
          <w:b/>
          <w:bCs/>
          <w:sz w:val="18"/>
          <w:szCs w:val="18"/>
        </w:rPr>
      </w:pPr>
    </w:p>
    <w:p>
      <w:pPr>
        <w:spacing w:line="350" w:lineRule="auto" w:before="35"/>
        <w:ind w:left="141" w:right="94" w:firstLine="0"/>
        <w:jc w:val="left"/>
        <w:rPr>
          <w:rFonts w:ascii="宋体" w:hAnsi="宋体" w:cs="宋体" w:eastAsia="宋体" w:hint="default"/>
          <w:sz w:val="21"/>
          <w:szCs w:val="21"/>
        </w:rPr>
      </w:pPr>
      <w:r>
        <w:rPr>
          <w:rFonts w:ascii="宋体" w:hAnsi="宋体" w:cs="宋体" w:eastAsia="宋体" w:hint="default"/>
          <w:spacing w:val="4"/>
          <w:sz w:val="21"/>
          <w:szCs w:val="21"/>
        </w:rPr>
        <w:t>-本公司将持有的金融资产分成以下四类：以公允价值计量且其变动计入当期损益的金融资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产；持有至到期投资；应收款项；以及可供出售金融资产。</w:t>
      </w:r>
    </w:p>
    <w:p>
      <w:pPr>
        <w:spacing w:line="240" w:lineRule="auto" w:before="6"/>
        <w:rPr>
          <w:rFonts w:ascii="宋体" w:hAnsi="宋体" w:cs="宋体" w:eastAsia="宋体" w:hint="default"/>
          <w:sz w:val="16"/>
          <w:szCs w:val="16"/>
        </w:rPr>
      </w:pPr>
    </w:p>
    <w:p>
      <w:pPr>
        <w:spacing w:line="384" w:lineRule="auto" w:before="0"/>
        <w:ind w:left="141" w:right="93" w:firstLine="0"/>
        <w:jc w:val="left"/>
        <w:rPr>
          <w:rFonts w:ascii="宋体" w:hAnsi="宋体" w:cs="宋体" w:eastAsia="宋体" w:hint="default"/>
          <w:sz w:val="21"/>
          <w:szCs w:val="21"/>
        </w:rPr>
      </w:pPr>
      <w:r>
        <w:rPr>
          <w:rFonts w:ascii="宋体" w:hAnsi="宋体" w:cs="宋体" w:eastAsia="宋体" w:hint="default"/>
          <w:spacing w:val="2"/>
          <w:sz w:val="21"/>
          <w:szCs w:val="21"/>
        </w:rPr>
        <w:t>－对于以公允价值计量且其变动计入当期损益的金融资产，取得时以公允价值作为初始确认</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金额，相关交易费用直接计入当期损益；持有期间将取得的利息或现金股利确认为投资收益，</w:t>
      </w:r>
    </w:p>
    <w:p>
      <w:pPr>
        <w:spacing w:after="0" w:line="384" w:lineRule="auto"/>
        <w:jc w:val="left"/>
        <w:rPr>
          <w:rFonts w:ascii="宋体" w:hAnsi="宋体" w:cs="宋体" w:eastAsia="宋体" w:hint="default"/>
          <w:sz w:val="21"/>
          <w:szCs w:val="21"/>
        </w:rPr>
        <w:sectPr>
          <w:pgSz w:w="11910" w:h="16840"/>
          <w:pgMar w:header="877" w:footer="982" w:top="1100" w:bottom="1180" w:left="1560" w:right="1480"/>
        </w:sectPr>
      </w:pPr>
    </w:p>
    <w:p>
      <w:pPr>
        <w:spacing w:line="240" w:lineRule="auto" w:before="12"/>
        <w:rPr>
          <w:rFonts w:ascii="宋体" w:hAnsi="宋体" w:cs="宋体" w:eastAsia="宋体" w:hint="default"/>
          <w:sz w:val="29"/>
          <w:szCs w:val="29"/>
        </w:rPr>
      </w:pPr>
    </w:p>
    <w:p>
      <w:pPr>
        <w:spacing w:line="384" w:lineRule="auto" w:before="35"/>
        <w:ind w:left="141" w:right="136" w:firstLine="0"/>
        <w:jc w:val="both"/>
        <w:rPr>
          <w:rFonts w:ascii="宋体" w:hAnsi="宋体" w:cs="宋体" w:eastAsia="宋体" w:hint="default"/>
          <w:sz w:val="21"/>
          <w:szCs w:val="21"/>
        </w:rPr>
      </w:pPr>
      <w:r>
        <w:rPr>
          <w:rFonts w:ascii="宋体" w:hAnsi="宋体" w:cs="宋体" w:eastAsia="宋体" w:hint="default"/>
          <w:spacing w:val="2"/>
          <w:sz w:val="21"/>
          <w:szCs w:val="21"/>
        </w:rPr>
        <w:t>期末将公允价值变动计入当期损益。处置时，其公允价值与初始入账金额之间的差额确认为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投资收益，同时调整公允价值变动损益。</w:t>
      </w:r>
    </w:p>
    <w:p>
      <w:pPr>
        <w:spacing w:line="240" w:lineRule="auto" w:before="11"/>
        <w:rPr>
          <w:rFonts w:ascii="宋体" w:hAnsi="宋体" w:cs="宋体" w:eastAsia="宋体" w:hint="default"/>
          <w:sz w:val="14"/>
          <w:szCs w:val="14"/>
        </w:rPr>
      </w:pPr>
    </w:p>
    <w:p>
      <w:pPr>
        <w:spacing w:line="384" w:lineRule="auto" w:before="0"/>
        <w:ind w:left="141" w:right="136" w:firstLine="0"/>
        <w:jc w:val="both"/>
        <w:rPr>
          <w:rFonts w:ascii="宋体" w:hAnsi="宋体" w:cs="宋体" w:eastAsia="宋体" w:hint="default"/>
          <w:sz w:val="21"/>
          <w:szCs w:val="21"/>
        </w:rPr>
      </w:pPr>
      <w:r>
        <w:rPr>
          <w:rFonts w:ascii="宋体" w:hAnsi="宋体" w:cs="宋体" w:eastAsia="宋体" w:hint="default"/>
          <w:spacing w:val="4"/>
          <w:sz w:val="21"/>
          <w:szCs w:val="21"/>
        </w:rPr>
        <w:t>-对于持有至到期投资的金融资产，取得时按公允价值和相关交易费用之和作为初始确认金</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额；持有至到期投资按照摊余成本和实际利率计算确认利息收入，计入投资收益。当持有至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到期投资处置时，将所取得价款与投资账面价值之间的差额计入当期损益。</w:t>
      </w:r>
    </w:p>
    <w:p>
      <w:pPr>
        <w:spacing w:line="240" w:lineRule="auto" w:before="2"/>
        <w:rPr>
          <w:rFonts w:ascii="宋体" w:hAnsi="宋体" w:cs="宋体" w:eastAsia="宋体" w:hint="default"/>
          <w:sz w:val="16"/>
          <w:szCs w:val="16"/>
        </w:rPr>
      </w:pPr>
    </w:p>
    <w:p>
      <w:pPr>
        <w:spacing w:line="400" w:lineRule="auto" w:before="0"/>
        <w:ind w:left="141" w:right="136" w:firstLine="0"/>
        <w:jc w:val="both"/>
        <w:rPr>
          <w:rFonts w:ascii="宋体" w:hAnsi="宋体" w:cs="宋体" w:eastAsia="宋体" w:hint="default"/>
          <w:sz w:val="21"/>
          <w:szCs w:val="21"/>
        </w:rPr>
      </w:pPr>
      <w:r>
        <w:rPr>
          <w:rFonts w:ascii="宋体" w:hAnsi="宋体" w:cs="宋体" w:eastAsia="宋体" w:hint="default"/>
          <w:sz w:val="21"/>
          <w:szCs w:val="21"/>
        </w:rPr>
        <w:t>-对于公司通过对外销售商品或提供劳务形成的应收债权，按照从购货方应收的合同或协议价 </w:t>
      </w:r>
      <w:r>
        <w:rPr>
          <w:rFonts w:ascii="宋体" w:hAnsi="宋体" w:cs="宋体" w:eastAsia="宋体" w:hint="default"/>
          <w:spacing w:val="2"/>
          <w:sz w:val="21"/>
          <w:szCs w:val="21"/>
        </w:rPr>
        <w:t>款作为初始确认金额。收回或处置时，将取得的价款与该应收款项账面价值之间的差额计入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当期损益。</w:t>
      </w:r>
    </w:p>
    <w:p>
      <w:pPr>
        <w:spacing w:line="240" w:lineRule="auto" w:before="0"/>
        <w:rPr>
          <w:rFonts w:ascii="宋体" w:hAnsi="宋体" w:cs="宋体" w:eastAsia="宋体" w:hint="default"/>
          <w:sz w:val="14"/>
          <w:szCs w:val="14"/>
        </w:rPr>
      </w:pPr>
    </w:p>
    <w:p>
      <w:pPr>
        <w:spacing w:line="384" w:lineRule="auto" w:before="0"/>
        <w:ind w:left="141" w:right="136" w:firstLine="0"/>
        <w:jc w:val="both"/>
        <w:rPr>
          <w:rFonts w:ascii="宋体" w:hAnsi="宋体" w:cs="宋体" w:eastAsia="宋体" w:hint="default"/>
          <w:sz w:val="21"/>
          <w:szCs w:val="21"/>
        </w:rPr>
      </w:pPr>
      <w:r>
        <w:rPr>
          <w:rFonts w:ascii="宋体" w:hAnsi="宋体" w:cs="宋体" w:eastAsia="宋体" w:hint="default"/>
          <w:sz w:val="21"/>
          <w:szCs w:val="21"/>
        </w:rPr>
        <w:t>-对于可供出售金融资产，取得时按公允价值和相关交易费用之和作为初始确认金额，持有期 </w:t>
      </w:r>
      <w:r>
        <w:rPr>
          <w:rFonts w:ascii="宋体" w:hAnsi="宋体" w:cs="宋体" w:eastAsia="宋体" w:hint="default"/>
          <w:spacing w:val="2"/>
          <w:sz w:val="21"/>
          <w:szCs w:val="21"/>
        </w:rPr>
        <w:t>间将取得的利息或现金股利确认为投资收益，期末将公允价值变动计入资本公积；处置时，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将取得的价款与该金融资产账面价值之间的金额，计入当期损益；同时，将原直接计入所有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者权益的公允价值变动累计额对应处置部分的金额转出，计入当期损益。</w:t>
      </w:r>
    </w:p>
    <w:p>
      <w:pPr>
        <w:spacing w:line="240" w:lineRule="auto" w:before="12"/>
        <w:rPr>
          <w:rFonts w:ascii="宋体" w:hAnsi="宋体" w:cs="宋体" w:eastAsia="宋体" w:hint="default"/>
          <w:sz w:val="14"/>
          <w:szCs w:val="14"/>
        </w:rPr>
      </w:pPr>
    </w:p>
    <w:p>
      <w:pPr>
        <w:spacing w:line="384" w:lineRule="auto" w:before="0"/>
        <w:ind w:left="141" w:right="136" w:firstLine="0"/>
        <w:jc w:val="both"/>
        <w:rPr>
          <w:rFonts w:ascii="宋体" w:hAnsi="宋体" w:cs="宋体" w:eastAsia="宋体" w:hint="default"/>
          <w:sz w:val="21"/>
          <w:szCs w:val="21"/>
        </w:rPr>
      </w:pPr>
      <w:r>
        <w:rPr>
          <w:rFonts w:ascii="宋体" w:hAnsi="宋体" w:cs="宋体" w:eastAsia="宋体" w:hint="default"/>
          <w:sz w:val="21"/>
          <w:szCs w:val="21"/>
        </w:rPr>
        <w:t>-金融资产转移的确认依据和计量方法：本公司发生金融资产转移时，如已将金融资产所有权 </w:t>
      </w:r>
      <w:r>
        <w:rPr>
          <w:rFonts w:ascii="宋体" w:hAnsi="宋体" w:cs="宋体" w:eastAsia="宋体" w:hint="default"/>
          <w:spacing w:val="2"/>
          <w:sz w:val="21"/>
          <w:szCs w:val="21"/>
        </w:rPr>
        <w:t>上几乎所有的风险和报酬转移给转入方，则终止确认该金融资产；如保留了金融资产所有权</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上几乎所有的风险和报酬的，则不终止确认该金融资产。在判断金融资产转移是否满足会计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准则规定的金融资产终止确认条件时，采用实质重于形式的原则。公司将金融资产转移区分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为金融资产整体转移和部分转移。</w:t>
      </w:r>
    </w:p>
    <w:p>
      <w:pPr>
        <w:spacing w:before="130"/>
        <w:ind w:left="141" w:right="0" w:firstLine="0"/>
        <w:jc w:val="both"/>
        <w:rPr>
          <w:rFonts w:ascii="宋体" w:hAnsi="宋体" w:cs="宋体" w:eastAsia="宋体" w:hint="default"/>
          <w:sz w:val="21"/>
          <w:szCs w:val="21"/>
        </w:rPr>
      </w:pPr>
      <w:r>
        <w:rPr>
          <w:rFonts w:ascii="宋体" w:hAnsi="宋体" w:cs="宋体" w:eastAsia="宋体" w:hint="default"/>
          <w:sz w:val="21"/>
          <w:szCs w:val="21"/>
        </w:rPr>
        <w:t>金融资产整体转移满足终止确认条件的，将下列两项金额的差额计入当期损益：</w:t>
      </w:r>
    </w:p>
    <w:p>
      <w:pPr>
        <w:spacing w:line="240" w:lineRule="auto" w:before="6"/>
        <w:rPr>
          <w:rFonts w:ascii="宋体" w:hAnsi="宋体" w:cs="宋体" w:eastAsia="宋体" w:hint="default"/>
          <w:sz w:val="18"/>
          <w:szCs w:val="18"/>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sz w:val="21"/>
          <w:szCs w:val="21"/>
        </w:rPr>
        <w:t>①所转移金融资产的账面价值；</w:t>
      </w:r>
    </w:p>
    <w:p>
      <w:pPr>
        <w:spacing w:line="240" w:lineRule="auto" w:before="4"/>
        <w:rPr>
          <w:rFonts w:ascii="宋体" w:hAnsi="宋体" w:cs="宋体" w:eastAsia="宋体" w:hint="default"/>
          <w:sz w:val="23"/>
          <w:szCs w:val="23"/>
        </w:rPr>
      </w:pPr>
    </w:p>
    <w:p>
      <w:pPr>
        <w:spacing w:line="384" w:lineRule="auto" w:before="0"/>
        <w:ind w:left="141" w:right="136" w:firstLine="0"/>
        <w:jc w:val="both"/>
        <w:rPr>
          <w:rFonts w:ascii="宋体" w:hAnsi="宋体" w:cs="宋体" w:eastAsia="宋体" w:hint="default"/>
          <w:sz w:val="21"/>
          <w:szCs w:val="21"/>
        </w:rPr>
      </w:pPr>
      <w:r>
        <w:rPr>
          <w:rFonts w:ascii="宋体" w:hAnsi="宋体" w:cs="宋体" w:eastAsia="宋体" w:hint="default"/>
          <w:sz w:val="21"/>
          <w:szCs w:val="21"/>
        </w:rPr>
        <w:t>②因转移而收到的对价，与原直接计入所有者权益的公允价值变动累计额(涉及转移的金融资 产为可供出售金融资产的情形)之和。</w:t>
      </w:r>
    </w:p>
    <w:p>
      <w:pPr>
        <w:spacing w:line="240" w:lineRule="auto" w:before="12"/>
        <w:rPr>
          <w:rFonts w:ascii="宋体" w:hAnsi="宋体" w:cs="宋体" w:eastAsia="宋体" w:hint="default"/>
          <w:sz w:val="14"/>
          <w:szCs w:val="14"/>
        </w:rPr>
      </w:pPr>
    </w:p>
    <w:p>
      <w:pPr>
        <w:spacing w:line="384" w:lineRule="auto" w:before="0"/>
        <w:ind w:left="141" w:right="136" w:firstLine="0"/>
        <w:jc w:val="both"/>
        <w:rPr>
          <w:rFonts w:ascii="宋体" w:hAnsi="宋体" w:cs="宋体" w:eastAsia="宋体" w:hint="default"/>
          <w:sz w:val="21"/>
          <w:szCs w:val="21"/>
        </w:rPr>
      </w:pPr>
      <w:r>
        <w:rPr>
          <w:rFonts w:ascii="宋体" w:hAnsi="宋体" w:cs="宋体" w:eastAsia="宋体" w:hint="default"/>
          <w:spacing w:val="2"/>
          <w:sz w:val="21"/>
          <w:szCs w:val="21"/>
        </w:rPr>
        <w:t>金融资产部分转移满足终止确认条件的，将所转移金融资产整体的账面价值，在终止确认部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分和未终止确认部分之间，按照各自的相对公允价值进行分摊，并将下列两项金额的差额计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入当期损益：</w:t>
      </w:r>
    </w:p>
    <w:p>
      <w:pPr>
        <w:spacing w:line="240" w:lineRule="auto" w:before="12"/>
        <w:rPr>
          <w:rFonts w:ascii="宋体" w:hAnsi="宋体" w:cs="宋体" w:eastAsia="宋体" w:hint="default"/>
          <w:sz w:val="14"/>
          <w:szCs w:val="14"/>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sz w:val="21"/>
          <w:szCs w:val="21"/>
        </w:rPr>
        <w:t>①终止确认部分的账面价值；</w:t>
      </w:r>
    </w:p>
    <w:p>
      <w:pPr>
        <w:spacing w:line="240" w:lineRule="auto" w:before="6"/>
        <w:rPr>
          <w:rFonts w:ascii="宋体" w:hAnsi="宋体" w:cs="宋体" w:eastAsia="宋体" w:hint="default"/>
          <w:sz w:val="24"/>
          <w:szCs w:val="24"/>
        </w:rPr>
      </w:pPr>
    </w:p>
    <w:p>
      <w:pPr>
        <w:spacing w:line="384" w:lineRule="auto" w:before="0"/>
        <w:ind w:left="141" w:right="136" w:firstLine="0"/>
        <w:jc w:val="both"/>
        <w:rPr>
          <w:rFonts w:ascii="宋体" w:hAnsi="宋体" w:cs="宋体" w:eastAsia="宋体" w:hint="default"/>
          <w:sz w:val="21"/>
          <w:szCs w:val="21"/>
        </w:rPr>
      </w:pPr>
      <w:r>
        <w:rPr>
          <w:rFonts w:ascii="宋体" w:hAnsi="宋体" w:cs="宋体" w:eastAsia="宋体" w:hint="default"/>
          <w:spacing w:val="2"/>
          <w:sz w:val="21"/>
          <w:szCs w:val="21"/>
        </w:rPr>
        <w:t>②终止确认部分的对价，与原直接计入所有者权益的公允价值变动累计额中对应终止确认部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分的金额之和。</w:t>
      </w:r>
    </w:p>
    <w:p>
      <w:pPr>
        <w:spacing w:after="0" w:line="384" w:lineRule="auto"/>
        <w:jc w:val="both"/>
        <w:rPr>
          <w:rFonts w:ascii="宋体" w:hAnsi="宋体" w:cs="宋体" w:eastAsia="宋体" w:hint="default"/>
          <w:sz w:val="21"/>
          <w:szCs w:val="21"/>
        </w:rPr>
        <w:sectPr>
          <w:pgSz w:w="11910" w:h="16840"/>
          <w:pgMar w:header="877" w:footer="982" w:top="1100" w:bottom="1180" w:left="1560" w:right="1560"/>
        </w:sectPr>
      </w:pPr>
    </w:p>
    <w:p>
      <w:pPr>
        <w:spacing w:line="240" w:lineRule="auto" w:before="12"/>
        <w:rPr>
          <w:rFonts w:ascii="宋体" w:hAnsi="宋体" w:cs="宋体" w:eastAsia="宋体" w:hint="default"/>
          <w:sz w:val="29"/>
          <w:szCs w:val="29"/>
        </w:rPr>
      </w:pPr>
    </w:p>
    <w:p>
      <w:pPr>
        <w:spacing w:line="384" w:lineRule="auto" w:before="35"/>
        <w:ind w:left="141" w:right="216" w:firstLine="0"/>
        <w:jc w:val="both"/>
        <w:rPr>
          <w:rFonts w:ascii="宋体" w:hAnsi="宋体" w:cs="宋体" w:eastAsia="宋体" w:hint="default"/>
          <w:sz w:val="21"/>
          <w:szCs w:val="21"/>
        </w:rPr>
      </w:pPr>
      <w:r>
        <w:rPr>
          <w:rFonts w:ascii="宋体" w:hAnsi="宋体" w:cs="宋体" w:eastAsia="宋体" w:hint="default"/>
          <w:spacing w:val="2"/>
          <w:sz w:val="21"/>
          <w:szCs w:val="21"/>
        </w:rPr>
        <w:t>金融资产转移不满足终止确认条件的，继续确认该金融资产，所收到的对价确认为一项金融</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负债。</w:t>
      </w:r>
    </w:p>
    <w:p>
      <w:pPr>
        <w:spacing w:line="240" w:lineRule="auto" w:before="11"/>
        <w:rPr>
          <w:rFonts w:ascii="宋体" w:hAnsi="宋体" w:cs="宋体" w:eastAsia="宋体" w:hint="default"/>
          <w:sz w:val="14"/>
          <w:szCs w:val="14"/>
        </w:rPr>
      </w:pPr>
    </w:p>
    <w:p>
      <w:pPr>
        <w:spacing w:line="384" w:lineRule="auto" w:before="0"/>
        <w:ind w:left="141" w:right="216" w:firstLine="0"/>
        <w:jc w:val="both"/>
        <w:rPr>
          <w:rFonts w:ascii="宋体" w:hAnsi="宋体" w:cs="宋体" w:eastAsia="宋体" w:hint="default"/>
          <w:sz w:val="21"/>
          <w:szCs w:val="21"/>
        </w:rPr>
      </w:pPr>
      <w:r>
        <w:rPr>
          <w:rFonts w:ascii="宋体" w:hAnsi="宋体" w:cs="宋体" w:eastAsia="宋体" w:hint="default"/>
          <w:sz w:val="21"/>
          <w:szCs w:val="21"/>
        </w:rPr>
        <w:t>-金融资产的减值：本公司在资产负债表日对金融资产的账面价值进行检查，以判断是否有证 据表明金融资产已由于一项或多项事件的发生而出现减值。</w:t>
      </w:r>
    </w:p>
    <w:p>
      <w:pPr>
        <w:spacing w:line="240" w:lineRule="auto" w:before="10"/>
        <w:rPr>
          <w:rFonts w:ascii="宋体" w:hAnsi="宋体" w:cs="宋体" w:eastAsia="宋体" w:hint="default"/>
          <w:sz w:val="13"/>
          <w:szCs w:val="13"/>
        </w:rPr>
      </w:pPr>
    </w:p>
    <w:p>
      <w:pPr>
        <w:spacing w:line="367" w:lineRule="auto" w:before="0"/>
        <w:ind w:left="141" w:right="216" w:firstLine="0"/>
        <w:jc w:val="both"/>
        <w:rPr>
          <w:rFonts w:ascii="宋体" w:hAnsi="宋体" w:cs="宋体" w:eastAsia="宋体" w:hint="default"/>
          <w:sz w:val="21"/>
          <w:szCs w:val="21"/>
        </w:rPr>
      </w:pPr>
      <w:r>
        <w:rPr>
          <w:rFonts w:ascii="宋体" w:hAnsi="宋体" w:cs="宋体" w:eastAsia="宋体" w:hint="default"/>
          <w:spacing w:val="2"/>
          <w:sz w:val="21"/>
          <w:szCs w:val="21"/>
        </w:rPr>
        <w:t>对于以摊余成本计量的金融资产，如果有客观证据表明应收款项或以摊余成本计量的持有至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到期类投资发生减值，则损失的金额以资产的账面金额与预期未来现金流量(不包括尚未发生</w:t>
      </w:r>
      <w:r>
        <w:rPr>
          <w:rFonts w:ascii="宋体" w:hAnsi="宋体" w:cs="宋体" w:eastAsia="宋体" w:hint="default"/>
          <w:sz w:val="21"/>
          <w:szCs w:val="21"/>
        </w:rPr>
        <w:t> 的未来信用损失)现值的差额确定。在计算预期未来现金流量现值时，应采用该金融资产原始 </w:t>
      </w:r>
      <w:r>
        <w:rPr>
          <w:rFonts w:ascii="宋体" w:hAnsi="宋体" w:cs="宋体" w:eastAsia="宋体" w:hint="default"/>
          <w:spacing w:val="2"/>
          <w:sz w:val="21"/>
          <w:szCs w:val="21"/>
        </w:rPr>
        <w:t>有效利率作为折现率。资产的账面价值应通过减值准备科目减计至其预计可收回金额，减计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金额计入当期损益。对单项金额重大的金融资产采用单项评价，以确定其是否存在减值的客</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观证据，并对其他单项金额不重大的资产，以单项或组合评价的方式进行检查，以确定是否</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存在减值的客观证据。</w:t>
      </w:r>
    </w:p>
    <w:p>
      <w:pPr>
        <w:spacing w:line="240" w:lineRule="auto" w:before="7"/>
        <w:rPr>
          <w:rFonts w:ascii="宋体" w:hAnsi="宋体" w:cs="宋体" w:eastAsia="宋体" w:hint="default"/>
          <w:sz w:val="14"/>
          <w:szCs w:val="14"/>
        </w:rPr>
      </w:pPr>
    </w:p>
    <w:p>
      <w:pPr>
        <w:spacing w:line="367" w:lineRule="auto" w:before="0"/>
        <w:ind w:left="141" w:right="216" w:firstLine="0"/>
        <w:jc w:val="both"/>
        <w:rPr>
          <w:rFonts w:ascii="宋体" w:hAnsi="宋体" w:cs="宋体" w:eastAsia="宋体" w:hint="default"/>
          <w:sz w:val="21"/>
          <w:szCs w:val="21"/>
        </w:rPr>
      </w:pPr>
      <w:r>
        <w:rPr>
          <w:rFonts w:ascii="宋体" w:hAnsi="宋体" w:cs="宋体" w:eastAsia="宋体" w:hint="default"/>
          <w:spacing w:val="2"/>
          <w:sz w:val="21"/>
          <w:szCs w:val="21"/>
        </w:rPr>
        <w:t>对于以成本计量的金融资产，如有证据表明由于无法可靠地计量其公允价值所以未以公允价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值计量的无市价权益性金融工具出现减值，减值损失的金额应按该金融资产的账面金额与以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类似金融资产当前市场回报率折现计算所得的预计未来现金流量现值之间的差额进行计量。</w:t>
      </w:r>
    </w:p>
    <w:p>
      <w:pPr>
        <w:spacing w:line="240" w:lineRule="auto" w:before="7"/>
        <w:rPr>
          <w:rFonts w:ascii="宋体" w:hAnsi="宋体" w:cs="宋体" w:eastAsia="宋体" w:hint="default"/>
          <w:sz w:val="14"/>
          <w:szCs w:val="14"/>
        </w:rPr>
      </w:pPr>
    </w:p>
    <w:p>
      <w:pPr>
        <w:spacing w:line="367" w:lineRule="auto" w:before="0"/>
        <w:ind w:left="141" w:right="216" w:firstLine="0"/>
        <w:jc w:val="both"/>
        <w:rPr>
          <w:rFonts w:ascii="宋体" w:hAnsi="宋体" w:cs="宋体" w:eastAsia="宋体" w:hint="default"/>
          <w:sz w:val="21"/>
          <w:szCs w:val="21"/>
        </w:rPr>
      </w:pPr>
      <w:r>
        <w:rPr>
          <w:rFonts w:ascii="宋体" w:hAnsi="宋体" w:cs="宋体" w:eastAsia="宋体" w:hint="default"/>
          <w:spacing w:val="2"/>
          <w:sz w:val="21"/>
          <w:szCs w:val="21"/>
        </w:rPr>
        <w:t>对于可供出售类金融资产，如果可供出售类资产发生减值，原直接计入资本公积的因公允价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值下降形成的累计损失，予以转出，计入当期损益。</w:t>
      </w:r>
    </w:p>
    <w:p>
      <w:pPr>
        <w:spacing w:line="240" w:lineRule="auto" w:before="7"/>
        <w:rPr>
          <w:rFonts w:ascii="宋体" w:hAnsi="宋体" w:cs="宋体" w:eastAsia="宋体" w:hint="default"/>
          <w:sz w:val="14"/>
          <w:szCs w:val="14"/>
        </w:rPr>
      </w:pPr>
    </w:p>
    <w:p>
      <w:pPr>
        <w:spacing w:line="367" w:lineRule="auto" w:before="0"/>
        <w:ind w:left="141" w:right="217" w:firstLine="0"/>
        <w:jc w:val="both"/>
        <w:rPr>
          <w:rFonts w:ascii="宋体" w:hAnsi="宋体" w:cs="宋体" w:eastAsia="宋体" w:hint="default"/>
          <w:sz w:val="21"/>
          <w:szCs w:val="21"/>
        </w:rPr>
      </w:pPr>
      <w:r>
        <w:rPr>
          <w:rFonts w:ascii="宋体" w:hAnsi="宋体" w:cs="宋体" w:eastAsia="宋体" w:hint="default"/>
          <w:spacing w:val="4"/>
          <w:sz w:val="21"/>
          <w:szCs w:val="21"/>
        </w:rPr>
        <w:t>-本公司将金融负债分为以公允价值计量且其变动计入当期损益的金融负债以及其他金融负</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债。</w:t>
      </w:r>
    </w:p>
    <w:p>
      <w:pPr>
        <w:spacing w:line="240" w:lineRule="auto" w:before="7"/>
        <w:rPr>
          <w:rFonts w:ascii="宋体" w:hAnsi="宋体" w:cs="宋体" w:eastAsia="宋体" w:hint="default"/>
          <w:sz w:val="14"/>
          <w:szCs w:val="14"/>
        </w:rPr>
      </w:pPr>
    </w:p>
    <w:p>
      <w:pPr>
        <w:spacing w:line="367" w:lineRule="auto" w:before="0"/>
        <w:ind w:left="141" w:right="97" w:firstLine="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-以公允价值计量且其变动计入当期损益的金融负债</w:t>
      </w:r>
      <w:r>
        <w:rPr>
          <w:rFonts w:ascii="宋体" w:hAnsi="宋体" w:cs="宋体" w:eastAsia="宋体" w:hint="default"/>
          <w:spacing w:val="-4"/>
          <w:sz w:val="21"/>
          <w:szCs w:val="21"/>
        </w:rPr>
        <w:t> </w:t>
      </w:r>
      <w:r>
        <w:rPr>
          <w:rFonts w:ascii="宋体" w:hAnsi="宋体" w:cs="宋体" w:eastAsia="宋体" w:hint="default"/>
          <w:sz w:val="21"/>
          <w:szCs w:val="21"/>
        </w:rPr>
        <w:t>，取得时以公允价值作为初始确认金额，</w:t>
      </w:r>
      <w:r>
        <w:rPr>
          <w:rFonts w:ascii="宋体" w:hAnsi="宋体" w:cs="宋体" w:eastAsia="宋体" w:hint="default"/>
          <w:sz w:val="21"/>
          <w:szCs w:val="21"/>
        </w:rPr>
        <w:t> 将公允价值变动计入当期损益。其他金融负债以摊余成本计量。</w:t>
      </w:r>
    </w:p>
    <w:p>
      <w:pPr>
        <w:spacing w:line="314" w:lineRule="auto" w:before="142"/>
        <w:ind w:left="141" w:right="217" w:firstLine="0"/>
        <w:jc w:val="both"/>
        <w:rPr>
          <w:rFonts w:ascii="宋体" w:hAnsi="宋体" w:cs="宋体" w:eastAsia="宋体" w:hint="default"/>
          <w:sz w:val="21"/>
          <w:szCs w:val="21"/>
        </w:rPr>
      </w:pPr>
      <w:r>
        <w:rPr>
          <w:rFonts w:ascii="宋体" w:hAnsi="宋体" w:cs="宋体" w:eastAsia="宋体" w:hint="default"/>
          <w:sz w:val="21"/>
          <w:szCs w:val="21"/>
        </w:rPr>
        <w:t>-金融资产和金融负债公允价值的确定方法：本公司采用公允价值计量的金融资产和金融负债 全部直接参考活跃市场中的报价。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坏账核算方法</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4"/>
        <w:rPr>
          <w:rFonts w:ascii="宋体" w:hAnsi="宋体" w:cs="宋体" w:eastAsia="宋体" w:hint="default"/>
          <w:b/>
          <w:bCs/>
          <w:sz w:val="20"/>
          <w:szCs w:val="20"/>
        </w:rPr>
      </w:pPr>
    </w:p>
    <w:p>
      <w:pPr>
        <w:spacing w:line="367" w:lineRule="auto" w:before="35"/>
        <w:ind w:left="141" w:right="216" w:firstLine="0"/>
        <w:jc w:val="both"/>
        <w:rPr>
          <w:rFonts w:ascii="宋体" w:hAnsi="宋体" w:cs="宋体" w:eastAsia="宋体" w:hint="default"/>
          <w:sz w:val="21"/>
          <w:szCs w:val="21"/>
        </w:rPr>
      </w:pPr>
      <w:r>
        <w:rPr>
          <w:rFonts w:ascii="宋体" w:hAnsi="宋体" w:cs="宋体" w:eastAsia="宋体" w:hint="default"/>
          <w:spacing w:val="2"/>
          <w:sz w:val="21"/>
          <w:szCs w:val="21"/>
        </w:rPr>
        <w:t>--本公司坏账损失采用备抵法核算；应收款项（包括应收账款、其他应收款，不含合并会计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报表的各企业之间的内部往来及关联企业往来款项）除对特殊项目个别分析计提外，其余按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如下计提比例计提。</w:t>
      </w:r>
    </w:p>
    <w:p>
      <w:pPr>
        <w:spacing w:after="0" w:line="367" w:lineRule="auto"/>
        <w:jc w:val="both"/>
        <w:rPr>
          <w:rFonts w:ascii="宋体" w:hAnsi="宋体" w:cs="宋体" w:eastAsia="宋体" w:hint="default"/>
          <w:sz w:val="21"/>
          <w:szCs w:val="21"/>
        </w:rPr>
        <w:sectPr>
          <w:pgSz w:w="11910" w:h="16840"/>
          <w:pgMar w:header="877" w:footer="982" w:top="1100" w:bottom="1180" w:left="1560" w:right="1480"/>
        </w:sectPr>
      </w:pPr>
    </w:p>
    <w:p>
      <w:pPr>
        <w:spacing w:line="240" w:lineRule="auto" w:before="10"/>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6802"/>
        <w:gridCol w:w="1295"/>
      </w:tblGrid>
      <w:tr>
        <w:trPr>
          <w:trHeight w:val="317" w:hRule="exact"/>
        </w:trPr>
        <w:tc>
          <w:tcPr>
            <w:tcW w:w="6802" w:type="dxa"/>
            <w:tcBorders>
              <w:top w:val="nil" w:sz="6" w:space="0" w:color="auto"/>
              <w:left w:val="nil" w:sz="6" w:space="0" w:color="auto"/>
              <w:bottom w:val="single" w:sz="4" w:space="0" w:color="000000"/>
              <w:right w:val="nil" w:sz="6" w:space="0" w:color="auto"/>
            </w:tcBorders>
          </w:tcPr>
          <w:p>
            <w:pPr>
              <w:pStyle w:val="TableParagraph"/>
              <w:tabs>
                <w:tab w:pos="1294" w:val="left" w:leader="none"/>
              </w:tabs>
              <w:spacing w:line="240" w:lineRule="auto" w:before="35"/>
              <w:ind w:left="455"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129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0"/>
              <w:jc w:val="left"/>
              <w:rPr>
                <w:rFonts w:ascii="宋体" w:hAnsi="宋体" w:cs="宋体" w:eastAsia="宋体" w:hint="default"/>
                <w:sz w:val="21"/>
                <w:szCs w:val="21"/>
              </w:rPr>
            </w:pPr>
            <w:r>
              <w:rPr>
                <w:rFonts w:ascii="宋体" w:hAnsi="宋体" w:cs="宋体" w:eastAsia="宋体" w:hint="default"/>
                <w:sz w:val="21"/>
                <w:szCs w:val="21"/>
              </w:rPr>
              <w:t>坏账计提比例</w:t>
            </w:r>
          </w:p>
        </w:tc>
      </w:tr>
      <w:tr>
        <w:trPr>
          <w:trHeight w:val="518" w:hRule="exact"/>
        </w:trPr>
        <w:tc>
          <w:tcPr>
            <w:tcW w:w="6802"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left="35" w:right="0"/>
              <w:jc w:val="left"/>
              <w:rPr>
                <w:rFonts w:ascii="宋体" w:hAnsi="宋体" w:cs="宋体" w:eastAsia="宋体" w:hint="default"/>
                <w:sz w:val="21"/>
                <w:szCs w:val="21"/>
              </w:rPr>
            </w:pPr>
            <w:r>
              <w:rPr>
                <w:rFonts w:ascii="宋体" w:hAnsi="宋体" w:cs="宋体" w:eastAsia="宋体" w:hint="default"/>
                <w:sz w:val="21"/>
                <w:szCs w:val="21"/>
              </w:rPr>
              <w:t>未到期（信用期内）</w:t>
            </w:r>
          </w:p>
        </w:tc>
        <w:tc>
          <w:tcPr>
            <w:tcW w:w="1295"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left="1" w:right="0"/>
              <w:jc w:val="left"/>
              <w:rPr>
                <w:rFonts w:ascii="宋体" w:hAnsi="宋体" w:cs="宋体" w:eastAsia="宋体" w:hint="default"/>
                <w:sz w:val="21"/>
                <w:szCs w:val="21"/>
              </w:rPr>
            </w:pPr>
            <w:r>
              <w:rPr>
                <w:rFonts w:ascii="宋体"/>
                <w:sz w:val="21"/>
              </w:rPr>
              <w:t>5%</w:t>
            </w:r>
          </w:p>
        </w:tc>
      </w:tr>
      <w:tr>
        <w:trPr>
          <w:trHeight w:val="420" w:hRule="exact"/>
        </w:trPr>
        <w:tc>
          <w:tcPr>
            <w:tcW w:w="680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left"/>
              <w:rPr>
                <w:rFonts w:ascii="宋体" w:hAnsi="宋体" w:cs="宋体" w:eastAsia="宋体" w:hint="default"/>
                <w:sz w:val="21"/>
                <w:szCs w:val="21"/>
              </w:rPr>
            </w:pPr>
            <w:r>
              <w:rPr>
                <w:rFonts w:ascii="宋体"/>
                <w:sz w:val="21"/>
              </w:rPr>
              <w:t>5%</w:t>
            </w:r>
          </w:p>
        </w:tc>
      </w:tr>
      <w:tr>
        <w:trPr>
          <w:trHeight w:val="420" w:hRule="exact"/>
        </w:trPr>
        <w:tc>
          <w:tcPr>
            <w:tcW w:w="680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left"/>
              <w:rPr>
                <w:rFonts w:ascii="宋体" w:hAnsi="宋体" w:cs="宋体" w:eastAsia="宋体" w:hint="default"/>
                <w:sz w:val="21"/>
                <w:szCs w:val="21"/>
              </w:rPr>
            </w:pPr>
            <w:r>
              <w:rPr>
                <w:rFonts w:ascii="宋体"/>
                <w:sz w:val="21"/>
              </w:rPr>
              <w:t>10%</w:t>
            </w:r>
          </w:p>
        </w:tc>
      </w:tr>
      <w:tr>
        <w:trPr>
          <w:trHeight w:val="420" w:hRule="exact"/>
        </w:trPr>
        <w:tc>
          <w:tcPr>
            <w:tcW w:w="680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left"/>
              <w:rPr>
                <w:rFonts w:ascii="宋体" w:hAnsi="宋体" w:cs="宋体" w:eastAsia="宋体" w:hint="default"/>
                <w:sz w:val="21"/>
                <w:szCs w:val="21"/>
              </w:rPr>
            </w:pPr>
            <w:r>
              <w:rPr>
                <w:rFonts w:ascii="宋体"/>
                <w:sz w:val="21"/>
              </w:rPr>
              <w:t>30%</w:t>
            </w:r>
          </w:p>
        </w:tc>
      </w:tr>
      <w:tr>
        <w:trPr>
          <w:trHeight w:val="420" w:hRule="exact"/>
        </w:trPr>
        <w:tc>
          <w:tcPr>
            <w:tcW w:w="680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left"/>
              <w:rPr>
                <w:rFonts w:ascii="宋体" w:hAnsi="宋体" w:cs="宋体" w:eastAsia="宋体" w:hint="default"/>
                <w:sz w:val="21"/>
                <w:szCs w:val="21"/>
              </w:rPr>
            </w:pPr>
            <w:r>
              <w:rPr>
                <w:rFonts w:ascii="宋体"/>
                <w:sz w:val="21"/>
              </w:rPr>
              <w:t>50%</w:t>
            </w:r>
          </w:p>
        </w:tc>
      </w:tr>
      <w:tr>
        <w:trPr>
          <w:trHeight w:val="420" w:hRule="exact"/>
        </w:trPr>
        <w:tc>
          <w:tcPr>
            <w:tcW w:w="680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left"/>
              <w:rPr>
                <w:rFonts w:ascii="宋体" w:hAnsi="宋体" w:cs="宋体" w:eastAsia="宋体" w:hint="default"/>
                <w:sz w:val="21"/>
                <w:szCs w:val="21"/>
              </w:rPr>
            </w:pPr>
            <w:r>
              <w:rPr>
                <w:rFonts w:ascii="宋体"/>
                <w:sz w:val="21"/>
              </w:rPr>
              <w:t>80%</w:t>
            </w:r>
          </w:p>
        </w:tc>
      </w:tr>
      <w:tr>
        <w:trPr>
          <w:trHeight w:val="498" w:hRule="exact"/>
        </w:trPr>
        <w:tc>
          <w:tcPr>
            <w:tcW w:w="680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left"/>
              <w:rPr>
                <w:rFonts w:ascii="宋体" w:hAnsi="宋体" w:cs="宋体" w:eastAsia="宋体" w:hint="default"/>
                <w:sz w:val="21"/>
                <w:szCs w:val="21"/>
              </w:rPr>
            </w:pPr>
            <w:r>
              <w:rPr>
                <w:rFonts w:ascii="宋体"/>
                <w:sz w:val="21"/>
              </w:rPr>
              <w:t>100%</w:t>
            </w:r>
          </w:p>
        </w:tc>
      </w:tr>
      <w:tr>
        <w:trPr>
          <w:trHeight w:val="576" w:hRule="exact"/>
        </w:trPr>
        <w:tc>
          <w:tcPr>
            <w:tcW w:w="6802"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21"/>
                <w:szCs w:val="21"/>
              </w:rPr>
            </w:pPr>
            <w:r>
              <w:rPr>
                <w:rFonts w:ascii="宋体" w:hAnsi="宋体" w:cs="宋体" w:eastAsia="宋体" w:hint="default"/>
                <w:sz w:val="21"/>
                <w:szCs w:val="21"/>
              </w:rPr>
              <w:t>--坏账按下列原则进行确认：</w:t>
            </w:r>
          </w:p>
        </w:tc>
        <w:tc>
          <w:tcPr>
            <w:tcW w:w="1295" w:type="dxa"/>
            <w:tcBorders>
              <w:top w:val="nil" w:sz="6" w:space="0" w:color="auto"/>
              <w:left w:val="nil" w:sz="6" w:space="0" w:color="auto"/>
              <w:bottom w:val="nil" w:sz="6" w:space="0" w:color="auto"/>
              <w:right w:val="nil" w:sz="6" w:space="0" w:color="auto"/>
            </w:tcBorders>
          </w:tcPr>
          <w:p>
            <w:pPr/>
          </w:p>
        </w:tc>
      </w:tr>
      <w:tr>
        <w:trPr>
          <w:trHeight w:val="576" w:hRule="exact"/>
        </w:trPr>
        <w:tc>
          <w:tcPr>
            <w:tcW w:w="6802"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21"/>
                <w:szCs w:val="21"/>
              </w:rPr>
            </w:pPr>
            <w:r>
              <w:rPr>
                <w:rFonts w:ascii="宋体" w:hAnsi="宋体" w:cs="宋体" w:eastAsia="宋体" w:hint="default"/>
                <w:sz w:val="21"/>
                <w:szCs w:val="21"/>
              </w:rPr>
              <w:t>---因债务人破产依照法律程序清偿后，确定无法收回的债权；</w:t>
            </w:r>
          </w:p>
        </w:tc>
        <w:tc>
          <w:tcPr>
            <w:tcW w:w="1295" w:type="dxa"/>
            <w:tcBorders>
              <w:top w:val="nil" w:sz="6" w:space="0" w:color="auto"/>
              <w:left w:val="nil" w:sz="6" w:space="0" w:color="auto"/>
              <w:bottom w:val="nil" w:sz="6" w:space="0" w:color="auto"/>
              <w:right w:val="nil" w:sz="6" w:space="0" w:color="auto"/>
            </w:tcBorders>
          </w:tcPr>
          <w:p>
            <w:pPr/>
          </w:p>
        </w:tc>
      </w:tr>
      <w:tr>
        <w:trPr>
          <w:trHeight w:val="493" w:hRule="exact"/>
        </w:trPr>
        <w:tc>
          <w:tcPr>
            <w:tcW w:w="6802"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21"/>
                <w:szCs w:val="21"/>
              </w:rPr>
            </w:pPr>
            <w:r>
              <w:rPr>
                <w:rFonts w:ascii="宋体" w:hAnsi="宋体" w:cs="宋体" w:eastAsia="宋体" w:hint="default"/>
                <w:sz w:val="21"/>
                <w:szCs w:val="21"/>
              </w:rPr>
              <w:t>---因债务人死亡，不能得到偿还的债权；</w:t>
            </w:r>
          </w:p>
        </w:tc>
        <w:tc>
          <w:tcPr>
            <w:tcW w:w="1295" w:type="dxa"/>
            <w:tcBorders>
              <w:top w:val="nil" w:sz="6" w:space="0" w:color="auto"/>
              <w:left w:val="nil" w:sz="6" w:space="0" w:color="auto"/>
              <w:bottom w:val="nil" w:sz="6" w:space="0" w:color="auto"/>
              <w:right w:val="nil" w:sz="6" w:space="0" w:color="auto"/>
            </w:tcBorders>
          </w:tcPr>
          <w:p>
            <w:pPr/>
          </w:p>
        </w:tc>
      </w:tr>
    </w:tbl>
    <w:p>
      <w:pPr>
        <w:spacing w:line="240" w:lineRule="auto" w:before="9"/>
        <w:rPr>
          <w:rFonts w:ascii="宋体" w:hAnsi="宋体" w:cs="宋体" w:eastAsia="宋体" w:hint="default"/>
          <w:sz w:val="12"/>
          <w:szCs w:val="12"/>
        </w:rPr>
      </w:pPr>
    </w:p>
    <w:p>
      <w:pPr>
        <w:spacing w:line="367" w:lineRule="auto" w:before="35"/>
        <w:ind w:left="141" w:right="118" w:firstLine="0"/>
        <w:jc w:val="left"/>
        <w:rPr>
          <w:rFonts w:ascii="宋体" w:hAnsi="宋体" w:cs="宋体" w:eastAsia="宋体" w:hint="default"/>
          <w:sz w:val="21"/>
          <w:szCs w:val="21"/>
        </w:rPr>
      </w:pPr>
      <w:r>
        <w:rPr>
          <w:rFonts w:ascii="宋体" w:hAnsi="宋体" w:cs="宋体" w:eastAsia="宋体" w:hint="default"/>
          <w:sz w:val="21"/>
          <w:szCs w:val="21"/>
        </w:rPr>
        <w:t>---因债务人逾期未履行偿债义务，并且具有明显特征表明无法收回的款项，经公司董事会批 准，列作坏账损失。</w:t>
      </w:r>
    </w:p>
    <w:p>
      <w:pPr>
        <w:spacing w:line="240" w:lineRule="auto" w:before="6"/>
        <w:rPr>
          <w:rFonts w:ascii="宋体" w:hAnsi="宋体" w:cs="宋体" w:eastAsia="宋体" w:hint="default"/>
          <w:sz w:val="26"/>
          <w:szCs w:val="26"/>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存货核算方法</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4"/>
        <w:rPr>
          <w:rFonts w:ascii="宋体" w:hAnsi="宋体" w:cs="宋体" w:eastAsia="宋体" w:hint="default"/>
          <w:b/>
          <w:bCs/>
          <w:sz w:val="20"/>
          <w:szCs w:val="20"/>
        </w:rPr>
      </w:pPr>
    </w:p>
    <w:p>
      <w:pPr>
        <w:spacing w:line="367" w:lineRule="auto" w:before="35"/>
        <w:ind w:left="141" w:right="136" w:firstLine="0"/>
        <w:jc w:val="both"/>
        <w:rPr>
          <w:rFonts w:ascii="宋体" w:hAnsi="宋体" w:cs="宋体" w:eastAsia="宋体" w:hint="default"/>
          <w:sz w:val="21"/>
          <w:szCs w:val="21"/>
        </w:rPr>
      </w:pPr>
      <w:r>
        <w:rPr>
          <w:rFonts w:ascii="宋体" w:hAnsi="宋体" w:cs="宋体" w:eastAsia="宋体" w:hint="default"/>
          <w:spacing w:val="2"/>
          <w:sz w:val="21"/>
          <w:szCs w:val="21"/>
        </w:rPr>
        <w:t>--存货按房地产开发产品和非房地产开发产品分类。房地产开发产品包括已完工开发产品、</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在建开发产品和拟开发土地，非房地产开发产品分为原材料、半产品、产成品、在产品、库</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存商品、低值易耗品等六大类。</w:t>
      </w:r>
    </w:p>
    <w:p>
      <w:pPr>
        <w:spacing w:line="240" w:lineRule="auto" w:before="7"/>
        <w:rPr>
          <w:rFonts w:ascii="宋体" w:hAnsi="宋体" w:cs="宋体" w:eastAsia="宋体" w:hint="default"/>
          <w:sz w:val="14"/>
          <w:szCs w:val="14"/>
        </w:rPr>
      </w:pPr>
    </w:p>
    <w:p>
      <w:pPr>
        <w:spacing w:line="367" w:lineRule="auto" w:before="0"/>
        <w:ind w:left="141" w:right="136" w:firstLine="0"/>
        <w:jc w:val="both"/>
        <w:rPr>
          <w:rFonts w:ascii="宋体" w:hAnsi="宋体" w:cs="宋体" w:eastAsia="宋体" w:hint="default"/>
          <w:sz w:val="21"/>
          <w:szCs w:val="21"/>
        </w:rPr>
      </w:pPr>
      <w:r>
        <w:rPr>
          <w:rFonts w:ascii="宋体" w:hAnsi="宋体" w:cs="宋体" w:eastAsia="宋体" w:hint="default"/>
          <w:spacing w:val="2"/>
          <w:sz w:val="21"/>
          <w:szCs w:val="21"/>
        </w:rPr>
        <w:t>--已完工开发产品是指已建成、待出售的物业；在建开发产品是指尚未建成、以出售为开发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目的的物业；拟开发土地是指所购入的、已决定将之发展为出售物业的土地，项目整体开发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时全部转入在建开发产品，项目分期开发时将分期开发用地部分转入在建开发产品，后期未</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开发土地仍保留在本项目。</w:t>
      </w:r>
    </w:p>
    <w:p>
      <w:pPr>
        <w:spacing w:line="240" w:lineRule="auto" w:before="5"/>
        <w:rPr>
          <w:rFonts w:ascii="宋体" w:hAnsi="宋体" w:cs="宋体" w:eastAsia="宋体" w:hint="default"/>
          <w:sz w:val="19"/>
          <w:szCs w:val="19"/>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sz w:val="21"/>
          <w:szCs w:val="21"/>
        </w:rPr>
        <w:t>--公共配套设施按实际成本计入开发成本，完工时转入可售物业的成本。</w:t>
      </w:r>
    </w:p>
    <w:p>
      <w:pPr>
        <w:spacing w:line="240" w:lineRule="auto" w:before="2"/>
        <w:rPr>
          <w:rFonts w:ascii="宋体" w:hAnsi="宋体" w:cs="宋体" w:eastAsia="宋体" w:hint="default"/>
          <w:sz w:val="29"/>
          <w:szCs w:val="29"/>
        </w:rPr>
      </w:pPr>
    </w:p>
    <w:p>
      <w:pPr>
        <w:spacing w:line="436" w:lineRule="auto" w:before="0"/>
        <w:ind w:left="141" w:right="137" w:firstLine="0"/>
        <w:jc w:val="both"/>
        <w:rPr>
          <w:rFonts w:ascii="宋体" w:hAnsi="宋体" w:cs="宋体" w:eastAsia="宋体" w:hint="default"/>
          <w:sz w:val="21"/>
          <w:szCs w:val="21"/>
        </w:rPr>
      </w:pPr>
      <w:r>
        <w:rPr>
          <w:rFonts w:ascii="宋体" w:hAnsi="宋体" w:cs="宋体" w:eastAsia="宋体" w:hint="default"/>
          <w:spacing w:val="-3"/>
          <w:sz w:val="21"/>
          <w:szCs w:val="21"/>
        </w:rPr>
        <w:t>--质量保证金按施工单位工程款的一定比例预留，列入“其他应付款”，待工程验收合格并在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约定的保质期内无质量问题时，支付给施工单位。</w:t>
      </w:r>
    </w:p>
    <w:p>
      <w:pPr>
        <w:spacing w:line="240" w:lineRule="auto" w:before="0"/>
        <w:rPr>
          <w:rFonts w:ascii="宋体" w:hAnsi="宋体" w:cs="宋体" w:eastAsia="宋体" w:hint="default"/>
          <w:sz w:val="16"/>
          <w:szCs w:val="16"/>
        </w:rPr>
      </w:pPr>
    </w:p>
    <w:p>
      <w:pPr>
        <w:spacing w:line="436" w:lineRule="auto" w:before="0"/>
        <w:ind w:left="141" w:right="136" w:firstLine="0"/>
        <w:jc w:val="both"/>
        <w:rPr>
          <w:rFonts w:ascii="宋体" w:hAnsi="宋体" w:cs="宋体" w:eastAsia="宋体" w:hint="default"/>
          <w:sz w:val="21"/>
          <w:szCs w:val="21"/>
        </w:rPr>
      </w:pPr>
      <w:r>
        <w:rPr>
          <w:rFonts w:ascii="宋体" w:hAnsi="宋体" w:cs="宋体" w:eastAsia="宋体" w:hint="default"/>
          <w:spacing w:val="2"/>
          <w:sz w:val="21"/>
          <w:szCs w:val="21"/>
        </w:rPr>
        <w:t>--购入原材料按实际成本入账，发出原材料的成本采用先进先出法核算；入库产成品按实际</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生产成本核算，发出产成品采用先进先出法核算，低值易耗品采用一次摊销法核算。</w:t>
      </w:r>
    </w:p>
    <w:p>
      <w:pPr>
        <w:spacing w:line="240" w:lineRule="auto" w:before="12"/>
        <w:rPr>
          <w:rFonts w:ascii="宋体" w:hAnsi="宋体" w:cs="宋体" w:eastAsia="宋体" w:hint="default"/>
          <w:sz w:val="15"/>
          <w:szCs w:val="15"/>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spacing w:val="2"/>
          <w:sz w:val="21"/>
          <w:szCs w:val="21"/>
        </w:rPr>
        <w:t>--期末，在对存货进行全面盘点的基础上，对存货遭受毁损，全部或部分陈旧过时或销售价</w:t>
      </w:r>
      <w:r>
        <w:rPr>
          <w:rFonts w:ascii="宋体" w:hAnsi="宋体" w:cs="宋体" w:eastAsia="宋体" w:hint="default"/>
          <w:sz w:val="21"/>
          <w:szCs w:val="21"/>
        </w:rPr>
      </w:r>
    </w:p>
    <w:p>
      <w:pPr>
        <w:spacing w:after="0"/>
        <w:jc w:val="both"/>
        <w:rPr>
          <w:rFonts w:ascii="宋体" w:hAnsi="宋体" w:cs="宋体" w:eastAsia="宋体" w:hint="default"/>
          <w:sz w:val="21"/>
          <w:szCs w:val="21"/>
        </w:rPr>
        <w:sectPr>
          <w:pgSz w:w="11910" w:h="16840"/>
          <w:pgMar w:header="877" w:footer="982" w:top="1100" w:bottom="1180" w:left="1560" w:right="15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line="436" w:lineRule="auto" w:before="0"/>
        <w:ind w:left="141" w:right="136" w:firstLine="0"/>
        <w:jc w:val="both"/>
        <w:rPr>
          <w:rFonts w:ascii="宋体" w:hAnsi="宋体" w:cs="宋体" w:eastAsia="宋体" w:hint="default"/>
          <w:sz w:val="21"/>
          <w:szCs w:val="21"/>
        </w:rPr>
      </w:pPr>
      <w:r>
        <w:rPr>
          <w:rFonts w:ascii="宋体" w:hAnsi="宋体" w:cs="宋体" w:eastAsia="宋体" w:hint="default"/>
          <w:spacing w:val="2"/>
          <w:sz w:val="21"/>
          <w:szCs w:val="21"/>
        </w:rPr>
        <w:t>格低于成本等原因，预计其成本不可收回的部分，提取存货跌价准备，提取时按单个存货项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目的成本低于其可变现净值的差额确定。房地产开发产品的可变现净值是指单个开发成本、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开发产品在资产负债表日以估计售价减去估计完工成本及销售所必需的估计费用后的价值。</w:t>
      </w:r>
    </w:p>
    <w:p>
      <w:pPr>
        <w:spacing w:line="240" w:lineRule="auto" w:before="7"/>
        <w:rPr>
          <w:rFonts w:ascii="宋体" w:hAnsi="宋体" w:cs="宋体" w:eastAsia="宋体" w:hint="default"/>
          <w:sz w:val="25"/>
          <w:szCs w:val="25"/>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长期股权投资核算方法</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5"/>
        <w:rPr>
          <w:rFonts w:ascii="宋体" w:hAnsi="宋体" w:cs="宋体" w:eastAsia="宋体" w:hint="default"/>
          <w:b/>
          <w:bCs/>
          <w:sz w:val="23"/>
          <w:szCs w:val="23"/>
        </w:rPr>
      </w:pPr>
    </w:p>
    <w:p>
      <w:pPr>
        <w:spacing w:line="400" w:lineRule="auto" w:before="35"/>
        <w:ind w:left="141" w:right="136" w:firstLine="0"/>
        <w:jc w:val="both"/>
        <w:rPr>
          <w:rFonts w:ascii="宋体" w:hAnsi="宋体" w:cs="宋体" w:eastAsia="宋体" w:hint="default"/>
          <w:sz w:val="21"/>
          <w:szCs w:val="21"/>
        </w:rPr>
      </w:pPr>
      <w:r>
        <w:rPr>
          <w:rFonts w:ascii="宋体" w:hAnsi="宋体" w:cs="宋体" w:eastAsia="宋体" w:hint="default"/>
          <w:spacing w:val="2"/>
          <w:sz w:val="21"/>
          <w:szCs w:val="21"/>
        </w:rPr>
        <w:t>--长期股权投资初始计量：同一控制下的企业合并形成的长期股权投资，按照取得被合并方</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所有者权益账面价值的份额作为长期股权投资的初始投资成本，为进行企业合并发生的各项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直接相关费用于发生时计入当期损益；非同一控制下的企业合并形成的长期股权投资，以为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取得对被购买方的控制权而付出的资产、发生或承担的负债以及发行的权益性证券的公允价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值作为长期股权投资的初始投资成本，为进行企业合并发生的各项直接相关费用计入初始投</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资成本。以支付现金取得的长期股权投资，按照实际支付的购买价款作为初始投资成本。初</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始投资成本包括与取得长期股权投资直接相关的费用、税金及其他必要支出；以发行权益性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证券取得的长期股权投资，按照发行权益性证券的公允价值作为初始投资成本；投资者投入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的长期股权投资，按照投资合同或协议约定的价值作为初始投资成本，但合同或协议约定价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值不公允的除外。</w:t>
      </w:r>
    </w:p>
    <w:p>
      <w:pPr>
        <w:spacing w:line="240" w:lineRule="auto" w:before="5"/>
        <w:rPr>
          <w:rFonts w:ascii="宋体" w:hAnsi="宋体" w:cs="宋体" w:eastAsia="宋体" w:hint="default"/>
          <w:sz w:val="15"/>
          <w:szCs w:val="15"/>
        </w:rPr>
      </w:pPr>
    </w:p>
    <w:p>
      <w:pPr>
        <w:spacing w:line="400" w:lineRule="auto" w:before="0"/>
        <w:ind w:left="141" w:right="136" w:firstLine="0"/>
        <w:jc w:val="both"/>
        <w:rPr>
          <w:rFonts w:ascii="宋体" w:hAnsi="宋体" w:cs="宋体" w:eastAsia="宋体" w:hint="default"/>
          <w:sz w:val="21"/>
          <w:szCs w:val="21"/>
        </w:rPr>
      </w:pPr>
      <w:r>
        <w:rPr>
          <w:rFonts w:ascii="宋体" w:hAnsi="宋体" w:cs="宋体" w:eastAsia="宋体" w:hint="default"/>
          <w:spacing w:val="2"/>
          <w:sz w:val="21"/>
          <w:szCs w:val="21"/>
        </w:rPr>
        <w:t>--长期股权投资后续计量：公司对外进行股权投资，根据不同情况，分别采用成本法或权益</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法核算。投资企业能够对被投资单位实施控制的长期股权投资，投资企业对被投资单位不具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有共同控制或重大影响、并且在活跃市场中没有报价、公允价值不能可靠计量的长期股权投</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资采用成本法核算；投资企业对被投资单位具有共同控制或重大影响的长期股权投资，采用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权益法核算。</w:t>
      </w:r>
    </w:p>
    <w:p>
      <w:pPr>
        <w:spacing w:line="240" w:lineRule="auto" w:before="4"/>
        <w:rPr>
          <w:rFonts w:ascii="宋体" w:hAnsi="宋体" w:cs="宋体" w:eastAsia="宋体" w:hint="default"/>
          <w:sz w:val="15"/>
          <w:szCs w:val="15"/>
        </w:rPr>
      </w:pPr>
    </w:p>
    <w:p>
      <w:pPr>
        <w:spacing w:line="400" w:lineRule="auto" w:before="0"/>
        <w:ind w:left="141" w:right="136" w:firstLine="0"/>
        <w:jc w:val="both"/>
        <w:rPr>
          <w:rFonts w:ascii="宋体" w:hAnsi="宋体" w:cs="宋体" w:eastAsia="宋体" w:hint="default"/>
          <w:sz w:val="21"/>
          <w:szCs w:val="21"/>
        </w:rPr>
      </w:pPr>
      <w:r>
        <w:rPr>
          <w:rFonts w:ascii="宋体" w:hAnsi="宋体" w:cs="宋体" w:eastAsia="宋体" w:hint="default"/>
          <w:spacing w:val="2"/>
          <w:sz w:val="21"/>
          <w:szCs w:val="21"/>
        </w:rPr>
        <w:t>--长期股权投资收益确认方法：采用成本法核算的长期股权投资按照初始投资成本计价。追</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加或收回投资调整长期股权投资的成本。被投资单位宣告分派的现金股利或利润，确认为当</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期投资收益。确认投资收益，仅限于被投资单位接受投资后产生的累积净利润的分配额，所</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获得的利润或现金股利超过上述数额的部分作为初始投资成本的收回。采用权益法核算的长</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期股权投资，按照应享有或应分担的被投资单位实现的净损益的份额，确认投资损益并调整</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长期股权投资的账面价值。按照被投资单位宣告分派的利润或现金股利计算应分得的部分，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相应减少长期股权投资的账面价值。对于被投资单位除净损益以外所有者权益的其他变动，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调整长期股权投资的账面价值并计入所有者权益。处置长期股权投资，其账面价值与实际取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得价款的差额，计入当期损益。采用权益法核算的长期股权投资，因被投资单位除净损益以</w:t>
      </w:r>
      <w:r>
        <w:rPr>
          <w:rFonts w:ascii="宋体" w:hAnsi="宋体" w:cs="宋体" w:eastAsia="宋体" w:hint="default"/>
          <w:sz w:val="21"/>
          <w:szCs w:val="21"/>
        </w:rPr>
      </w:r>
    </w:p>
    <w:p>
      <w:pPr>
        <w:spacing w:after="0" w:line="400" w:lineRule="auto"/>
        <w:jc w:val="both"/>
        <w:rPr>
          <w:rFonts w:ascii="宋体" w:hAnsi="宋体" w:cs="宋体" w:eastAsia="宋体" w:hint="default"/>
          <w:sz w:val="21"/>
          <w:szCs w:val="21"/>
        </w:rPr>
        <w:sectPr>
          <w:pgSz w:w="11910" w:h="16840"/>
          <w:pgMar w:header="877" w:footer="982" w:top="1100" w:bottom="1180" w:left="1560" w:right="15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400" w:lineRule="auto" w:before="0"/>
        <w:ind w:left="141" w:right="94" w:firstLine="0"/>
        <w:jc w:val="left"/>
        <w:rPr>
          <w:rFonts w:ascii="宋体" w:hAnsi="宋体" w:cs="宋体" w:eastAsia="宋体" w:hint="default"/>
          <w:sz w:val="21"/>
          <w:szCs w:val="21"/>
        </w:rPr>
      </w:pPr>
      <w:r>
        <w:rPr>
          <w:rFonts w:ascii="宋体" w:hAnsi="宋体" w:cs="宋体" w:eastAsia="宋体" w:hint="default"/>
          <w:spacing w:val="2"/>
          <w:sz w:val="21"/>
          <w:szCs w:val="21"/>
        </w:rPr>
        <w:t>外所有者权益的其他变动而计入所有者权益的，处置该项投资时将原计入所有者权益的部分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按相应比例转入当期损益。</w:t>
      </w:r>
    </w:p>
    <w:p>
      <w:pPr>
        <w:spacing w:line="240" w:lineRule="auto" w:before="4"/>
        <w:rPr>
          <w:rFonts w:ascii="宋体" w:hAnsi="宋体" w:cs="宋体" w:eastAsia="宋体" w:hint="default"/>
          <w:sz w:val="27"/>
          <w:szCs w:val="27"/>
        </w:rPr>
      </w:pPr>
    </w:p>
    <w:p>
      <w:pPr>
        <w:spacing w:before="0"/>
        <w:ind w:left="141" w:right="94"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投资性房地产</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line="400" w:lineRule="auto" w:before="35"/>
        <w:ind w:left="141" w:right="216" w:firstLine="0"/>
        <w:jc w:val="both"/>
        <w:rPr>
          <w:rFonts w:ascii="宋体" w:hAnsi="宋体" w:cs="宋体" w:eastAsia="宋体" w:hint="default"/>
          <w:sz w:val="21"/>
          <w:szCs w:val="21"/>
        </w:rPr>
      </w:pPr>
      <w:r>
        <w:rPr>
          <w:rFonts w:ascii="宋体" w:hAnsi="宋体" w:cs="宋体" w:eastAsia="宋体" w:hint="default"/>
          <w:spacing w:val="2"/>
          <w:sz w:val="21"/>
          <w:szCs w:val="21"/>
        </w:rPr>
        <w:t>－投资性房地产是指为赚取租金或资本增值，或两者兼有而持有的房地产，包括已出租的土</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地使用权、持有并准备增值后转让的土地使用权、已出租的建筑物。</w:t>
      </w:r>
    </w:p>
    <w:p>
      <w:pPr>
        <w:spacing w:line="240" w:lineRule="auto" w:before="5"/>
        <w:rPr>
          <w:rFonts w:ascii="宋体" w:hAnsi="宋体" w:cs="宋体" w:eastAsia="宋体" w:hint="default"/>
          <w:sz w:val="15"/>
          <w:szCs w:val="15"/>
        </w:rPr>
      </w:pPr>
    </w:p>
    <w:p>
      <w:pPr>
        <w:spacing w:line="400" w:lineRule="auto" w:before="0"/>
        <w:ind w:left="141" w:right="216" w:firstLine="0"/>
        <w:jc w:val="both"/>
        <w:rPr>
          <w:rFonts w:ascii="宋体" w:hAnsi="宋体" w:cs="宋体" w:eastAsia="宋体" w:hint="default"/>
          <w:sz w:val="21"/>
          <w:szCs w:val="21"/>
        </w:rPr>
      </w:pPr>
      <w:r>
        <w:rPr>
          <w:rFonts w:ascii="宋体" w:hAnsi="宋体" w:cs="宋体" w:eastAsia="宋体" w:hint="default"/>
          <w:spacing w:val="2"/>
          <w:sz w:val="21"/>
          <w:szCs w:val="21"/>
        </w:rPr>
        <w:t>－公司对投资性房地产采用成本模式计量。对按成本模式计量的投资性房地产、出租用资产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采用与本公司固定资产相同的折旧政策，出租用土地使用权与无形资产相同的摊销政策；对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存在减值迹象的，估计其可收回金额，可收回金额低于账面价值的，确认相应的减值损失。</w:t>
      </w:r>
    </w:p>
    <w:p>
      <w:pPr>
        <w:spacing w:line="240" w:lineRule="auto" w:before="4"/>
        <w:rPr>
          <w:rFonts w:ascii="宋体" w:hAnsi="宋体" w:cs="宋体" w:eastAsia="宋体" w:hint="default"/>
          <w:sz w:val="27"/>
          <w:szCs w:val="27"/>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固定资产计价和折旧方法</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before="35"/>
        <w:ind w:left="141" w:right="94"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固定资产核算方法</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5"/>
        <w:rPr>
          <w:rFonts w:ascii="宋体" w:hAnsi="宋体" w:cs="宋体" w:eastAsia="宋体" w:hint="default"/>
          <w:b/>
          <w:bCs/>
          <w:sz w:val="23"/>
          <w:szCs w:val="23"/>
        </w:rPr>
      </w:pPr>
    </w:p>
    <w:p>
      <w:pPr>
        <w:spacing w:line="400" w:lineRule="auto" w:before="35"/>
        <w:ind w:left="141" w:right="216" w:firstLine="0"/>
        <w:jc w:val="both"/>
        <w:rPr>
          <w:rFonts w:ascii="宋体" w:hAnsi="宋体" w:cs="宋体" w:eastAsia="宋体" w:hint="default"/>
          <w:sz w:val="21"/>
          <w:szCs w:val="21"/>
        </w:rPr>
      </w:pPr>
      <w:r>
        <w:rPr>
          <w:rFonts w:ascii="宋体" w:hAnsi="宋体" w:cs="宋体" w:eastAsia="宋体" w:hint="default"/>
          <w:spacing w:val="2"/>
          <w:sz w:val="21"/>
          <w:szCs w:val="21"/>
        </w:rPr>
        <w:t>－固定资产的标准和确认条件：固定资产是指使用寿命超过一个会计年度的为生产商品、提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供劳务、出租或经营管理而持有的有形资产。固定资产的确认条件</w:t>
      </w:r>
      <w:r>
        <w:rPr>
          <w:rFonts w:ascii="宋体" w:hAnsi="宋体" w:cs="宋体" w:eastAsia="宋体" w:hint="default"/>
          <w:spacing w:val="-2"/>
          <w:sz w:val="21"/>
          <w:szCs w:val="21"/>
        </w:rPr>
        <w:t> </w:t>
      </w:r>
      <w:r>
        <w:rPr>
          <w:rFonts w:ascii="宋体" w:hAnsi="宋体" w:cs="宋体" w:eastAsia="宋体" w:hint="default"/>
          <w:sz w:val="21"/>
          <w:szCs w:val="21"/>
        </w:rPr>
        <w:t>：①该固定资产包含的经</w:t>
      </w:r>
      <w:r>
        <w:rPr>
          <w:rFonts w:ascii="宋体" w:hAnsi="宋体" w:cs="宋体" w:eastAsia="宋体" w:hint="default"/>
          <w:sz w:val="21"/>
          <w:szCs w:val="21"/>
        </w:rPr>
        <w:t> 济利益很可能流入企业；②该固定资产的成本能够可靠计量。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line="400" w:lineRule="auto" w:before="0"/>
        <w:ind w:left="141" w:right="216" w:firstLine="0"/>
        <w:jc w:val="both"/>
        <w:rPr>
          <w:rFonts w:ascii="宋体" w:hAnsi="宋体" w:cs="宋体" w:eastAsia="宋体" w:hint="default"/>
          <w:sz w:val="21"/>
          <w:szCs w:val="21"/>
        </w:rPr>
      </w:pPr>
      <w:r>
        <w:rPr>
          <w:rFonts w:ascii="宋体" w:hAnsi="宋体" w:cs="宋体" w:eastAsia="宋体" w:hint="default"/>
          <w:spacing w:val="2"/>
          <w:sz w:val="21"/>
          <w:szCs w:val="21"/>
        </w:rPr>
        <w:t>－固定资产的初始计量：固定资产通常按照实际成本作为初始计量。购买固定资产的价款超</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过正常信用条件延期支付，实质上具有融资性质的，固定资产的成本以购买价款的现值为基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础确定。债务重组取得债务人用以抵债的固定资产，以该固定资产的公允价值为基础确定其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入账价值，并将重组债务的账面价值与该用以抵债的固定资产公允价值之间的差额，计入当</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期损益；在非货币性资产交换具备商业实质和换入资产或换出资产的公允价值能够可靠计量</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的前提下，非货币性资产交换换入的固定资产通常以换出资产的公允价值为基础确定其入账</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价值，除非有确凿证据表明换入资产的公允价值更加可靠；不满足上述前提的非货币性资产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交换，以换出资产的账面价值和应支付的相关税费作为换入固定资产的成本，不确认损益。</w:t>
      </w:r>
    </w:p>
    <w:p>
      <w:pPr>
        <w:spacing w:line="240" w:lineRule="auto" w:before="4"/>
        <w:rPr>
          <w:rFonts w:ascii="宋体" w:hAnsi="宋体" w:cs="宋体" w:eastAsia="宋体" w:hint="default"/>
          <w:sz w:val="15"/>
          <w:szCs w:val="15"/>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sz w:val="21"/>
          <w:szCs w:val="21"/>
        </w:rPr>
        <w:t>—固定资产的分类：本公司的固定资产分为：房屋建筑物、机器设备、运输工具和其他设备。</w:t>
      </w:r>
    </w:p>
    <w:p>
      <w:pPr>
        <w:spacing w:line="240" w:lineRule="auto" w:before="2"/>
        <w:rPr>
          <w:rFonts w:ascii="宋体" w:hAnsi="宋体" w:cs="宋体" w:eastAsia="宋体" w:hint="default"/>
          <w:sz w:val="26"/>
          <w:szCs w:val="26"/>
        </w:rPr>
      </w:pPr>
    </w:p>
    <w:p>
      <w:pPr>
        <w:spacing w:line="400" w:lineRule="auto" w:before="0"/>
        <w:ind w:left="141" w:right="216" w:firstLine="0"/>
        <w:jc w:val="both"/>
        <w:rPr>
          <w:rFonts w:ascii="宋体" w:hAnsi="宋体" w:cs="宋体" w:eastAsia="宋体" w:hint="default"/>
          <w:sz w:val="21"/>
          <w:szCs w:val="21"/>
        </w:rPr>
      </w:pPr>
      <w:r>
        <w:rPr>
          <w:rFonts w:ascii="宋体" w:hAnsi="宋体" w:cs="宋体" w:eastAsia="宋体" w:hint="default"/>
          <w:spacing w:val="2"/>
          <w:sz w:val="21"/>
          <w:szCs w:val="21"/>
        </w:rPr>
        <w:t>--固定资产折旧采用直线法平均计算，并按固定资产类别的原价、估计经济使用年限及预计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残值(原价的</w:t>
      </w:r>
      <w:r>
        <w:rPr>
          <w:rFonts w:ascii="宋体" w:hAnsi="宋体" w:cs="宋体" w:eastAsia="宋体" w:hint="default"/>
          <w:spacing w:val="-56"/>
          <w:sz w:val="21"/>
          <w:szCs w:val="21"/>
        </w:rPr>
        <w:t> </w:t>
      </w:r>
      <w:r>
        <w:rPr>
          <w:rFonts w:ascii="宋体" w:hAnsi="宋体" w:cs="宋体" w:eastAsia="宋体" w:hint="default"/>
          <w:sz w:val="21"/>
          <w:szCs w:val="21"/>
        </w:rPr>
        <w:t>5%)确定其折旧率。固定资产折旧政策如下:</w:t>
      </w:r>
    </w:p>
    <w:p>
      <w:pPr>
        <w:spacing w:after="0" w:line="400" w:lineRule="auto"/>
        <w:jc w:val="both"/>
        <w:rPr>
          <w:rFonts w:ascii="宋体" w:hAnsi="宋体" w:cs="宋体" w:eastAsia="宋体" w:hint="default"/>
          <w:sz w:val="21"/>
          <w:szCs w:val="21"/>
        </w:rPr>
        <w:sectPr>
          <w:pgSz w:w="11910" w:h="16840"/>
          <w:pgMar w:header="877" w:footer="982" w:top="1100" w:bottom="1180" w:left="1560" w:right="1480"/>
        </w:sectPr>
      </w:pPr>
    </w:p>
    <w:p>
      <w:pPr>
        <w:spacing w:line="240" w:lineRule="auto" w:before="10"/>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4044"/>
        <w:gridCol w:w="1260"/>
        <w:gridCol w:w="1697"/>
        <w:gridCol w:w="1190"/>
      </w:tblGrid>
      <w:tr>
        <w:trPr>
          <w:trHeight w:val="317" w:hRule="exact"/>
        </w:trPr>
        <w:tc>
          <w:tcPr>
            <w:tcW w:w="4044" w:type="dxa"/>
            <w:tcBorders>
              <w:top w:val="nil" w:sz="6" w:space="0" w:color="auto"/>
              <w:left w:val="nil" w:sz="6" w:space="0" w:color="auto"/>
              <w:bottom w:val="single" w:sz="4" w:space="0" w:color="000000"/>
              <w:right w:val="nil" w:sz="6" w:space="0" w:color="auto"/>
            </w:tcBorders>
          </w:tcPr>
          <w:p>
            <w:pPr>
              <w:pStyle w:val="TableParagraph"/>
              <w:tabs>
                <w:tab w:pos="979" w:val="left" w:leader="none"/>
              </w:tabs>
              <w:spacing w:line="240" w:lineRule="auto" w:before="35"/>
              <w:ind w:left="350"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估计使用年限</w:t>
            </w:r>
          </w:p>
        </w:tc>
        <w:tc>
          <w:tcPr>
            <w:tcW w:w="1697"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pacing w:val="-1"/>
                <w:sz w:val="21"/>
                <w:szCs w:val="21"/>
              </w:rPr>
              <w:t>年折旧率(%)</w:t>
            </w:r>
            <w:r>
              <w:rPr>
                <w:rFonts w:ascii="宋体" w:hAnsi="宋体" w:cs="宋体" w:eastAsia="宋体" w:hint="default"/>
                <w:sz w:val="21"/>
                <w:szCs w:val="21"/>
              </w:rPr>
            </w:r>
          </w:p>
        </w:tc>
      </w:tr>
      <w:tr>
        <w:trPr>
          <w:trHeight w:val="518" w:hRule="exact"/>
        </w:trPr>
        <w:tc>
          <w:tcPr>
            <w:tcW w:w="4044"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left="35"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right="0"/>
              <w:jc w:val="center"/>
              <w:rPr>
                <w:rFonts w:ascii="宋体" w:hAnsi="宋体" w:cs="宋体" w:eastAsia="宋体" w:hint="default"/>
                <w:sz w:val="21"/>
                <w:szCs w:val="21"/>
              </w:rPr>
            </w:pPr>
            <w:r>
              <w:rPr>
                <w:rFonts w:ascii="宋体"/>
                <w:sz w:val="21"/>
              </w:rPr>
              <w:t>30-40</w:t>
            </w:r>
          </w:p>
        </w:tc>
        <w:tc>
          <w:tcPr>
            <w:tcW w:w="1697" w:type="dxa"/>
            <w:tcBorders>
              <w:top w:val="nil" w:sz="6" w:space="0" w:color="auto"/>
              <w:left w:val="nil" w:sz="6" w:space="0" w:color="auto"/>
              <w:bottom w:val="nil" w:sz="6" w:space="0" w:color="auto"/>
              <w:right w:val="nil" w:sz="6" w:space="0" w:color="auto"/>
            </w:tcBorders>
          </w:tcPr>
          <w:p>
            <w:pPr/>
          </w:p>
        </w:tc>
        <w:tc>
          <w:tcPr>
            <w:tcW w:w="1190"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right="84"/>
              <w:jc w:val="right"/>
              <w:rPr>
                <w:rFonts w:ascii="宋体" w:hAnsi="宋体" w:cs="宋体" w:eastAsia="宋体" w:hint="default"/>
                <w:sz w:val="21"/>
                <w:szCs w:val="21"/>
              </w:rPr>
            </w:pPr>
            <w:r>
              <w:rPr>
                <w:rFonts w:ascii="宋体"/>
                <w:sz w:val="21"/>
              </w:rPr>
              <w:t>2.375-3.16</w:t>
            </w:r>
          </w:p>
        </w:tc>
      </w:tr>
      <w:tr>
        <w:trPr>
          <w:trHeight w:val="420" w:hRule="exact"/>
        </w:trPr>
        <w:tc>
          <w:tcPr>
            <w:tcW w:w="404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(2)机器设备</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center"/>
              <w:rPr>
                <w:rFonts w:ascii="宋体" w:hAnsi="宋体" w:cs="宋体" w:eastAsia="宋体" w:hint="default"/>
                <w:sz w:val="21"/>
                <w:szCs w:val="21"/>
              </w:rPr>
            </w:pPr>
            <w:r>
              <w:rPr>
                <w:rFonts w:ascii="宋体"/>
                <w:sz w:val="21"/>
              </w:rPr>
              <w:t>8-20</w:t>
            </w:r>
          </w:p>
        </w:tc>
        <w:tc>
          <w:tcPr>
            <w:tcW w:w="1697"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z w:val="21"/>
              </w:rPr>
              <w:t>4.75-11.875</w:t>
            </w:r>
          </w:p>
        </w:tc>
      </w:tr>
      <w:tr>
        <w:trPr>
          <w:trHeight w:val="420" w:hRule="exact"/>
        </w:trPr>
        <w:tc>
          <w:tcPr>
            <w:tcW w:w="404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(4)运输设备</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center"/>
              <w:rPr>
                <w:rFonts w:ascii="宋体" w:hAnsi="宋体" w:cs="宋体" w:eastAsia="宋体" w:hint="default"/>
                <w:sz w:val="21"/>
                <w:szCs w:val="21"/>
              </w:rPr>
            </w:pPr>
            <w:r>
              <w:rPr>
                <w:rFonts w:ascii="宋体"/>
                <w:sz w:val="21"/>
              </w:rPr>
              <w:t>5-10</w:t>
            </w:r>
          </w:p>
        </w:tc>
        <w:tc>
          <w:tcPr>
            <w:tcW w:w="1697"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63" w:right="0"/>
              <w:jc w:val="left"/>
              <w:rPr>
                <w:rFonts w:ascii="宋体" w:hAnsi="宋体" w:cs="宋体" w:eastAsia="宋体" w:hint="default"/>
                <w:sz w:val="21"/>
                <w:szCs w:val="21"/>
              </w:rPr>
            </w:pPr>
            <w:r>
              <w:rPr>
                <w:rFonts w:ascii="宋体"/>
                <w:sz w:val="21"/>
              </w:rPr>
              <w:t>9.5-19</w:t>
            </w:r>
          </w:p>
        </w:tc>
      </w:tr>
      <w:tr>
        <w:trPr>
          <w:trHeight w:val="576" w:hRule="exact"/>
        </w:trPr>
        <w:tc>
          <w:tcPr>
            <w:tcW w:w="404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(4)其他设备</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center"/>
              <w:rPr>
                <w:rFonts w:ascii="宋体" w:hAnsi="宋体" w:cs="宋体" w:eastAsia="宋体" w:hint="default"/>
                <w:sz w:val="21"/>
                <w:szCs w:val="21"/>
              </w:rPr>
            </w:pPr>
            <w:r>
              <w:rPr>
                <w:rFonts w:ascii="宋体"/>
                <w:sz w:val="21"/>
              </w:rPr>
              <w:t>5-10</w:t>
            </w:r>
          </w:p>
        </w:tc>
        <w:tc>
          <w:tcPr>
            <w:tcW w:w="1697"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63" w:right="0"/>
              <w:jc w:val="left"/>
              <w:rPr>
                <w:rFonts w:ascii="宋体" w:hAnsi="宋体" w:cs="宋体" w:eastAsia="宋体" w:hint="default"/>
                <w:sz w:val="21"/>
                <w:szCs w:val="21"/>
              </w:rPr>
            </w:pPr>
            <w:r>
              <w:rPr>
                <w:rFonts w:ascii="宋体"/>
                <w:sz w:val="21"/>
              </w:rPr>
              <w:t>9.5-19</w:t>
            </w:r>
          </w:p>
        </w:tc>
      </w:tr>
      <w:tr>
        <w:trPr>
          <w:trHeight w:val="571" w:hRule="exact"/>
        </w:trPr>
        <w:tc>
          <w:tcPr>
            <w:tcW w:w="404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在建工程核算方法</w:t>
            </w:r>
            <w:r>
              <w:rPr>
                <w:rFonts w:ascii="宋体" w:hAnsi="宋体" w:cs="宋体" w:eastAsia="宋体" w:hint="default"/>
                <w:b/>
                <w:bCs/>
                <w:sz w:val="21"/>
                <w:szCs w:val="21"/>
              </w:rPr>
            </w:r>
            <w:r>
              <w:rPr>
                <w:rFonts w:ascii="宋体" w:hAnsi="宋体" w:cs="宋体" w:eastAsia="宋体" w:hint="default"/>
                <w:sz w:val="21"/>
                <w:szCs w:val="21"/>
              </w:rPr>
            </w:r>
          </w:p>
        </w:tc>
        <w:tc>
          <w:tcPr>
            <w:tcW w:w="1260"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r>
    </w:tbl>
    <w:p>
      <w:pPr>
        <w:spacing w:line="240" w:lineRule="auto" w:before="9"/>
        <w:rPr>
          <w:rFonts w:ascii="宋体" w:hAnsi="宋体" w:cs="宋体" w:eastAsia="宋体" w:hint="default"/>
          <w:sz w:val="12"/>
          <w:szCs w:val="12"/>
        </w:rPr>
      </w:pPr>
    </w:p>
    <w:p>
      <w:pPr>
        <w:spacing w:line="367" w:lineRule="auto" w:before="35"/>
        <w:ind w:left="141" w:right="94" w:firstLine="0"/>
        <w:jc w:val="left"/>
        <w:rPr>
          <w:rFonts w:ascii="宋体" w:hAnsi="宋体" w:cs="宋体" w:eastAsia="宋体" w:hint="default"/>
          <w:sz w:val="21"/>
          <w:szCs w:val="21"/>
        </w:rPr>
      </w:pPr>
      <w:r>
        <w:rPr>
          <w:rFonts w:ascii="宋体" w:hAnsi="宋体" w:cs="宋体" w:eastAsia="宋体" w:hint="default"/>
          <w:spacing w:val="2"/>
          <w:sz w:val="21"/>
          <w:szCs w:val="21"/>
        </w:rPr>
        <w:t>－本公司在建工程包括建筑工程、安装工程、技术改造工程和大修理工程等；在建工程在达</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到预定可使用状态时，按实际发生的全部支出转入固定资产核算。</w:t>
      </w:r>
    </w:p>
    <w:p>
      <w:pPr>
        <w:spacing w:line="240" w:lineRule="auto" w:before="6"/>
        <w:rPr>
          <w:rFonts w:ascii="宋体" w:hAnsi="宋体" w:cs="宋体" w:eastAsia="宋体" w:hint="default"/>
          <w:sz w:val="26"/>
          <w:szCs w:val="26"/>
        </w:rPr>
      </w:pPr>
    </w:p>
    <w:p>
      <w:pPr>
        <w:spacing w:before="0"/>
        <w:ind w:left="141" w:right="94"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无形资产核算方法</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4"/>
        <w:rPr>
          <w:rFonts w:ascii="宋体" w:hAnsi="宋体" w:cs="宋体" w:eastAsia="宋体" w:hint="default"/>
          <w:b/>
          <w:bCs/>
          <w:sz w:val="20"/>
          <w:szCs w:val="20"/>
        </w:rPr>
      </w:pPr>
    </w:p>
    <w:p>
      <w:pPr>
        <w:spacing w:line="367" w:lineRule="auto" w:before="35"/>
        <w:ind w:left="141" w:right="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
          <w:sz w:val="21"/>
          <w:szCs w:val="21"/>
        </w:rPr>
        <w:t>-</w:t>
      </w:r>
      <w:r>
        <w:rPr>
          <w:rFonts w:ascii="宋体" w:hAnsi="宋体" w:cs="宋体" w:eastAsia="宋体" w:hint="default"/>
          <w:spacing w:val="2"/>
          <w:sz w:val="21"/>
          <w:szCs w:val="21"/>
        </w:rPr>
        <w:t>无形资产同时满足</w:t>
      </w:r>
      <w:r>
        <w:rPr>
          <w:rFonts w:ascii="宋体" w:hAnsi="宋体" w:cs="宋体" w:eastAsia="宋体" w:hint="default"/>
          <w:spacing w:val="3"/>
          <w:sz w:val="21"/>
          <w:szCs w:val="21"/>
        </w:rPr>
        <w:t>下</w:t>
      </w:r>
      <w:r>
        <w:rPr>
          <w:rFonts w:ascii="宋体" w:hAnsi="宋体" w:cs="宋体" w:eastAsia="宋体" w:hint="default"/>
          <w:spacing w:val="2"/>
          <w:sz w:val="21"/>
          <w:szCs w:val="21"/>
        </w:rPr>
        <w:t>列条件的</w:t>
      </w:r>
      <w:r>
        <w:rPr>
          <w:rFonts w:ascii="宋体" w:hAnsi="宋体" w:cs="宋体" w:eastAsia="宋体" w:hint="default"/>
          <w:spacing w:val="3"/>
          <w:sz w:val="21"/>
          <w:szCs w:val="21"/>
        </w:rPr>
        <w:t>，</w:t>
      </w:r>
      <w:r>
        <w:rPr>
          <w:rFonts w:ascii="宋体" w:hAnsi="宋体" w:cs="宋体" w:eastAsia="宋体" w:hint="default"/>
          <w:spacing w:val="2"/>
          <w:sz w:val="21"/>
          <w:szCs w:val="21"/>
        </w:rPr>
        <w:t>予以确认</w:t>
      </w:r>
      <w:r>
        <w:rPr>
          <w:rFonts w:ascii="宋体" w:hAnsi="宋体" w:cs="宋体" w:eastAsia="宋体" w:hint="default"/>
          <w:spacing w:val="-102"/>
          <w:sz w:val="21"/>
          <w:szCs w:val="21"/>
        </w:rPr>
        <w:t>：</w:t>
      </w:r>
      <w:r>
        <w:rPr>
          <w:rFonts w:ascii="宋体" w:hAnsi="宋体" w:cs="宋体" w:eastAsia="宋体" w:hint="default"/>
          <w:spacing w:val="2"/>
          <w:sz w:val="21"/>
          <w:szCs w:val="21"/>
        </w:rPr>
        <w:t>（1）与该无形资产有关</w:t>
      </w:r>
      <w:r>
        <w:rPr>
          <w:rFonts w:ascii="宋体" w:hAnsi="宋体" w:cs="宋体" w:eastAsia="宋体" w:hint="default"/>
          <w:spacing w:val="3"/>
          <w:sz w:val="21"/>
          <w:szCs w:val="21"/>
        </w:rPr>
        <w:t>的</w:t>
      </w:r>
      <w:r>
        <w:rPr>
          <w:rFonts w:ascii="宋体" w:hAnsi="宋体" w:cs="宋体" w:eastAsia="宋体" w:hint="default"/>
          <w:spacing w:val="2"/>
          <w:sz w:val="21"/>
          <w:szCs w:val="21"/>
        </w:rPr>
        <w:t>经济利益</w:t>
      </w:r>
      <w:r>
        <w:rPr>
          <w:rFonts w:ascii="宋体" w:hAnsi="宋体" w:cs="宋体" w:eastAsia="宋体" w:hint="default"/>
          <w:spacing w:val="3"/>
          <w:sz w:val="21"/>
          <w:szCs w:val="21"/>
        </w:rPr>
        <w:t>很</w:t>
      </w:r>
      <w:r>
        <w:rPr>
          <w:rFonts w:ascii="宋体" w:hAnsi="宋体" w:cs="宋体" w:eastAsia="宋体" w:hint="default"/>
          <w:spacing w:val="2"/>
          <w:sz w:val="21"/>
          <w:szCs w:val="21"/>
        </w:rPr>
        <w:t>可能流入</w:t>
      </w:r>
      <w:r>
        <w:rPr>
          <w:rFonts w:ascii="宋体" w:hAnsi="宋体" w:cs="宋体" w:eastAsia="宋体" w:hint="default"/>
          <w:spacing w:val="2"/>
          <w:sz w:val="21"/>
          <w:szCs w:val="21"/>
        </w:rPr>
        <w:t> </w:t>
      </w:r>
      <w:r>
        <w:rPr>
          <w:rFonts w:ascii="宋体" w:hAnsi="宋体" w:cs="宋体" w:eastAsia="宋体" w:hint="default"/>
          <w:sz w:val="21"/>
          <w:szCs w:val="21"/>
        </w:rPr>
        <w:t>企业</w:t>
      </w:r>
      <w:r>
        <w:rPr>
          <w:rFonts w:ascii="宋体" w:hAnsi="宋体" w:cs="宋体" w:eastAsia="宋体" w:hint="default"/>
          <w:spacing w:val="-105"/>
          <w:sz w:val="21"/>
          <w:szCs w:val="21"/>
        </w:rPr>
        <w:t>；</w:t>
      </w:r>
      <w:r>
        <w:rPr>
          <w:rFonts w:ascii="宋体" w:hAnsi="宋体" w:cs="宋体" w:eastAsia="宋体" w:hint="default"/>
          <w:sz w:val="21"/>
          <w:szCs w:val="21"/>
        </w:rPr>
        <w:t>（2</w:t>
      </w:r>
      <w:r>
        <w:rPr>
          <w:rFonts w:ascii="宋体" w:hAnsi="宋体" w:cs="宋体" w:eastAsia="宋体" w:hint="default"/>
          <w:spacing w:val="-2"/>
          <w:sz w:val="21"/>
          <w:szCs w:val="21"/>
        </w:rPr>
        <w:t>）</w:t>
      </w:r>
      <w:r>
        <w:rPr>
          <w:rFonts w:ascii="宋体" w:hAnsi="宋体" w:cs="宋体" w:eastAsia="宋体" w:hint="default"/>
          <w:sz w:val="21"/>
          <w:szCs w:val="21"/>
        </w:rPr>
        <w:t>该无形资产的成本能够可靠地计量。</w:t>
      </w:r>
    </w:p>
    <w:p>
      <w:pPr>
        <w:spacing w:line="240" w:lineRule="auto" w:before="7"/>
        <w:rPr>
          <w:rFonts w:ascii="宋体" w:hAnsi="宋体" w:cs="宋体" w:eastAsia="宋体" w:hint="default"/>
          <w:sz w:val="14"/>
          <w:szCs w:val="14"/>
        </w:rPr>
      </w:pPr>
    </w:p>
    <w:p>
      <w:pPr>
        <w:spacing w:line="367" w:lineRule="auto" w:before="0"/>
        <w:ind w:left="141" w:right="94" w:firstLine="0"/>
        <w:jc w:val="left"/>
        <w:rPr>
          <w:rFonts w:ascii="宋体" w:hAnsi="宋体" w:cs="宋体" w:eastAsia="宋体" w:hint="default"/>
          <w:sz w:val="21"/>
          <w:szCs w:val="21"/>
        </w:rPr>
      </w:pPr>
      <w:r>
        <w:rPr>
          <w:rFonts w:ascii="宋体" w:hAnsi="宋体" w:cs="宋体" w:eastAsia="宋体" w:hint="default"/>
          <w:spacing w:val="2"/>
          <w:sz w:val="21"/>
          <w:szCs w:val="21"/>
        </w:rPr>
        <w:t>--无形资产按取得时的成本计量。自行开发的无形资产，企业内部研究开发项目研究阶段的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8"/>
          <w:sz w:val="21"/>
          <w:szCs w:val="21"/>
        </w:rPr>
        <w:t>支出，于发生时计入当期损益；开发阶段的支出，同时满足下列条件的，确认为无形资产：（1）</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1"/>
          <w:sz w:val="21"/>
          <w:szCs w:val="21"/>
        </w:rPr>
        <w:t>完成该无形资产以使其能够使用或出售在技术上具有可行性；（2）具有完成该无形资产并使</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用或出售的意图；（3）无形资产产生经济利益的方式，包括能够证明运用该无形资产生产的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产品存在市场或无形资产自身存在市场，无形资产将在内部使用的，应当证明其有用性；（4）</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有足够的技术、财务资源和其他资源支持，以完成该无形资产的开发，并有能力使用或出售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该无形资产；（5）归属于该无形资产开发阶段的支出能够可靠地计量。</w:t>
      </w:r>
    </w:p>
    <w:p>
      <w:pPr>
        <w:spacing w:line="240" w:lineRule="auto" w:before="7"/>
        <w:rPr>
          <w:rFonts w:ascii="宋体" w:hAnsi="宋体" w:cs="宋体" w:eastAsia="宋体" w:hint="default"/>
          <w:sz w:val="14"/>
          <w:szCs w:val="14"/>
        </w:rPr>
      </w:pPr>
    </w:p>
    <w:p>
      <w:pPr>
        <w:spacing w:line="367" w:lineRule="auto" w:before="0"/>
        <w:ind w:left="141" w:right="93" w:firstLine="0"/>
        <w:jc w:val="left"/>
        <w:rPr>
          <w:rFonts w:ascii="宋体" w:hAnsi="宋体" w:cs="宋体" w:eastAsia="宋体" w:hint="default"/>
          <w:sz w:val="21"/>
          <w:szCs w:val="21"/>
        </w:rPr>
      </w:pPr>
      <w:r>
        <w:rPr>
          <w:rFonts w:ascii="宋体" w:hAnsi="宋体" w:cs="宋体" w:eastAsia="宋体" w:hint="default"/>
          <w:spacing w:val="2"/>
          <w:sz w:val="21"/>
          <w:szCs w:val="21"/>
        </w:rPr>
        <w:t>—使用寿命有限的无形资产，其应摊销金额在使用寿命内按直线法摊销，来源于合同性权利</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或其他法定权利的无形资产，其使用寿命不应超过合同性权利或其他法定权利的期限；合同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性权利或其他法定权利在到期时因续约等延续、且有证据表明企业续约不需要付出大额成本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的，续约期应当计入使用寿命。合同或法律没有规定使用寿命的，企业应当综合各方面因素</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判断，以确定无形资产能为企业带来经济利益的期限。按照上述方法仍无法合理确定无形资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产为企业带来经济利益期限的，该项无形资产应作为使用寿命不确定的无形资产，不作摊销，</w:t>
      </w:r>
      <w:r>
        <w:rPr>
          <w:rFonts w:ascii="宋体" w:hAnsi="宋体" w:cs="宋体" w:eastAsia="宋体" w:hint="default"/>
          <w:sz w:val="21"/>
          <w:szCs w:val="21"/>
        </w:rPr>
        <w:t> </w:t>
      </w:r>
      <w:r>
        <w:rPr>
          <w:rFonts w:ascii="宋体" w:hAnsi="宋体" w:cs="宋体" w:eastAsia="宋体" w:hint="default"/>
          <w:spacing w:val="2"/>
          <w:sz w:val="21"/>
          <w:szCs w:val="21"/>
        </w:rPr>
        <w:t>并于每会计年度内对使用寿命不确定的无形资产的使用寿命进行复核，如有证据表明无形资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产的使用寿命是有限的，应当估计其使用寿命，并按使用寿命有限的无形资产核算方法进行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处理。</w:t>
      </w:r>
    </w:p>
    <w:p>
      <w:pPr>
        <w:spacing w:line="240" w:lineRule="auto" w:before="9"/>
        <w:rPr>
          <w:rFonts w:ascii="宋体" w:hAnsi="宋体" w:cs="宋体" w:eastAsia="宋体" w:hint="default"/>
          <w:sz w:val="15"/>
          <w:szCs w:val="15"/>
        </w:rPr>
      </w:pPr>
    </w:p>
    <w:p>
      <w:pPr>
        <w:spacing w:line="384" w:lineRule="auto" w:before="0"/>
        <w:ind w:left="141" w:right="94" w:firstLine="0"/>
        <w:jc w:val="left"/>
        <w:rPr>
          <w:rFonts w:ascii="宋体" w:hAnsi="宋体" w:cs="宋体" w:eastAsia="宋体" w:hint="default"/>
          <w:sz w:val="21"/>
          <w:szCs w:val="21"/>
        </w:rPr>
      </w:pPr>
      <w:r>
        <w:rPr>
          <w:rFonts w:ascii="宋体" w:hAnsi="宋体" w:cs="宋体" w:eastAsia="宋体" w:hint="default"/>
          <w:spacing w:val="2"/>
          <w:sz w:val="21"/>
          <w:szCs w:val="21"/>
        </w:rPr>
        <w:t>--无形资产的应摊销金额为其成本扣除预计残值后的金额。已计提减值准备的无形资产，还</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需扣除已计提的无形资产减值准备累计金额。使用寿命有限的无形资产，其残值视为零，但</w:t>
      </w:r>
      <w:r>
        <w:rPr>
          <w:rFonts w:ascii="宋体" w:hAnsi="宋体" w:cs="宋体" w:eastAsia="宋体" w:hint="default"/>
          <w:sz w:val="21"/>
          <w:szCs w:val="21"/>
        </w:rPr>
      </w:r>
    </w:p>
    <w:p>
      <w:pPr>
        <w:spacing w:after="0" w:line="384" w:lineRule="auto"/>
        <w:jc w:val="left"/>
        <w:rPr>
          <w:rFonts w:ascii="宋体" w:hAnsi="宋体" w:cs="宋体" w:eastAsia="宋体" w:hint="default"/>
          <w:sz w:val="21"/>
          <w:szCs w:val="21"/>
        </w:rPr>
        <w:sectPr>
          <w:pgSz w:w="11910" w:h="16840"/>
          <w:pgMar w:header="877" w:footer="982" w:top="1100" w:bottom="1180" w:left="1560" w:right="1480"/>
        </w:sectPr>
      </w:pPr>
    </w:p>
    <w:p>
      <w:pPr>
        <w:spacing w:line="240" w:lineRule="auto" w:before="12"/>
        <w:rPr>
          <w:rFonts w:ascii="宋体" w:hAnsi="宋体" w:cs="宋体" w:eastAsia="宋体" w:hint="default"/>
          <w:sz w:val="29"/>
          <w:szCs w:val="29"/>
        </w:rPr>
      </w:pPr>
    </w:p>
    <w:p>
      <w:pPr>
        <w:spacing w:line="384" w:lineRule="auto" w:before="35"/>
        <w:ind w:left="141" w:right="94" w:firstLine="0"/>
        <w:jc w:val="left"/>
        <w:rPr>
          <w:rFonts w:ascii="宋体" w:hAnsi="宋体" w:cs="宋体" w:eastAsia="宋体" w:hint="default"/>
          <w:sz w:val="21"/>
          <w:szCs w:val="21"/>
        </w:rPr>
      </w:pPr>
      <w:r>
        <w:rPr>
          <w:rFonts w:ascii="宋体" w:hAnsi="宋体" w:cs="宋体" w:eastAsia="宋体" w:hint="default"/>
          <w:spacing w:val="-3"/>
          <w:sz w:val="21"/>
          <w:szCs w:val="21"/>
        </w:rPr>
        <w:t>以下情况除外：（1）有第三方承诺在无形资产使用寿命结束时购买该无形资产；（2）可以根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据活跃市场得到预计残值信息，并且该市场在无形资产使用寿命结束时很可能存在。</w:t>
      </w:r>
    </w:p>
    <w:p>
      <w:pPr>
        <w:spacing w:line="240" w:lineRule="auto" w:before="11"/>
        <w:rPr>
          <w:rFonts w:ascii="宋体" w:hAnsi="宋体" w:cs="宋体" w:eastAsia="宋体" w:hint="default"/>
          <w:sz w:val="14"/>
          <w:szCs w:val="14"/>
        </w:rPr>
      </w:pPr>
    </w:p>
    <w:p>
      <w:pPr>
        <w:spacing w:line="384" w:lineRule="auto" w:before="0"/>
        <w:ind w:left="141" w:right="94" w:firstLine="0"/>
        <w:jc w:val="left"/>
        <w:rPr>
          <w:rFonts w:ascii="宋体" w:hAnsi="宋体" w:cs="宋体" w:eastAsia="宋体" w:hint="default"/>
          <w:sz w:val="21"/>
          <w:szCs w:val="21"/>
        </w:rPr>
      </w:pPr>
      <w:r>
        <w:rPr>
          <w:rFonts w:ascii="宋体" w:hAnsi="宋体" w:cs="宋体" w:eastAsia="宋体" w:hint="default"/>
          <w:spacing w:val="2"/>
          <w:sz w:val="21"/>
          <w:szCs w:val="21"/>
        </w:rPr>
        <w:t>--公司购入或以支付土地出让金方式取得的土地使用权，作为无形资产核算并按法定受益期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摊销。</w:t>
      </w:r>
    </w:p>
    <w:p>
      <w:pPr>
        <w:spacing w:line="240" w:lineRule="auto" w:before="11"/>
        <w:rPr>
          <w:rFonts w:ascii="宋体" w:hAnsi="宋体" w:cs="宋体" w:eastAsia="宋体" w:hint="default"/>
          <w:sz w:val="26"/>
          <w:szCs w:val="26"/>
        </w:rPr>
      </w:pPr>
    </w:p>
    <w:p>
      <w:pPr>
        <w:spacing w:before="0"/>
        <w:ind w:left="141" w:right="94"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pacing w:val="2"/>
          <w:sz w:val="21"/>
          <w:szCs w:val="21"/>
          <w:u w:val="single" w:color="000000"/>
        </w:rPr>
        <w:t>长期股权投资、固定资产、在建工程和无形资产等其他主要类别资产的资产减值准备确定方</w:t>
      </w:r>
      <w:r>
        <w:rPr>
          <w:rFonts w:ascii="宋体" w:hAnsi="宋体" w:cs="宋体" w:eastAsia="宋体" w:hint="default"/>
          <w:b/>
          <w:bCs/>
          <w:spacing w:val="2"/>
          <w:sz w:val="21"/>
          <w:szCs w:val="21"/>
        </w:rPr>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p>
      <w:pPr>
        <w:spacing w:before="35"/>
        <w:ind w:left="141" w:right="94"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w w:val="99"/>
          <w:sz w:val="21"/>
          <w:szCs w:val="21"/>
          <w:u w:val="single" w:color="000000"/>
        </w:rPr>
        <w:t>法</w:t>
      </w:r>
      <w:r>
        <w:rPr>
          <w:rFonts w:ascii="宋体" w:hAnsi="宋体" w:cs="宋体" w:eastAsia="宋体" w:hint="default"/>
          <w:b/>
          <w:bCs/>
          <w:w w:val="99"/>
          <w:sz w:val="21"/>
          <w:szCs w:val="21"/>
        </w:rPr>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line="384" w:lineRule="auto" w:before="35"/>
        <w:ind w:left="141" w:right="93" w:firstLine="0"/>
        <w:jc w:val="left"/>
        <w:rPr>
          <w:rFonts w:ascii="宋体" w:hAnsi="宋体" w:cs="宋体" w:eastAsia="宋体" w:hint="default"/>
          <w:sz w:val="21"/>
          <w:szCs w:val="21"/>
        </w:rPr>
      </w:pPr>
      <w:r>
        <w:rPr>
          <w:rFonts w:ascii="宋体" w:hAnsi="宋体" w:cs="宋体" w:eastAsia="宋体" w:hint="default"/>
          <w:sz w:val="21"/>
          <w:szCs w:val="21"/>
        </w:rPr>
        <w:t>—长期投资减值准备：资产负债表日，若对子公司长期股权投资、对合营企业长期股权投资、 </w:t>
      </w:r>
      <w:r>
        <w:rPr>
          <w:rFonts w:ascii="宋体" w:hAnsi="宋体" w:cs="宋体" w:eastAsia="宋体" w:hint="default"/>
          <w:spacing w:val="2"/>
          <w:sz w:val="21"/>
          <w:szCs w:val="21"/>
        </w:rPr>
        <w:t>对联营企业长期股权投资存在减值迹象，估计其可收回金额，可收回金额低于账面价值的，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确认减值损失，计入当期损益，同时计提长期股权投资减值准备。活跃市场中没有报价且其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公允价值不能可靠计量的其他股权投资发生减值时，按类似的金融资产的市场收益率对未来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现金流量确定的现值与投资的账面价值之间的差额确认为减值损失，计入当期损益。同时计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提长期股权投资减值准备。上述长期股权投资减值准备在以后期间均不予转回。</w:t>
      </w:r>
    </w:p>
    <w:p>
      <w:pPr>
        <w:spacing w:line="240" w:lineRule="auto" w:before="12"/>
        <w:rPr>
          <w:rFonts w:ascii="宋体" w:hAnsi="宋体" w:cs="宋体" w:eastAsia="宋体" w:hint="default"/>
          <w:sz w:val="14"/>
          <w:szCs w:val="14"/>
        </w:rPr>
      </w:pPr>
    </w:p>
    <w:p>
      <w:pPr>
        <w:spacing w:line="384" w:lineRule="auto" w:before="0"/>
        <w:ind w:left="141" w:right="216" w:firstLine="0"/>
        <w:jc w:val="both"/>
        <w:rPr>
          <w:rFonts w:ascii="宋体" w:hAnsi="宋体" w:cs="宋体" w:eastAsia="宋体" w:hint="default"/>
          <w:sz w:val="21"/>
          <w:szCs w:val="21"/>
        </w:rPr>
      </w:pPr>
      <w:r>
        <w:rPr>
          <w:rFonts w:ascii="宋体" w:hAnsi="宋体" w:cs="宋体" w:eastAsia="宋体" w:hint="default"/>
          <w:spacing w:val="2"/>
          <w:sz w:val="21"/>
          <w:szCs w:val="21"/>
        </w:rPr>
        <w:t>—固定资产减值准备：资产负债表日，固定资产存在减值迹象，应当估计其可收回金额。可</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收回金额按资产的公允价值减去处置费用后的净额与资产未来现金流量的现值之间的高者确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定。估计可收回金额，以单项资产为基础，若难以对单项资产的可收回金额进行估计的，应</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以该项资产所属的资产组为基础确定资产组的可收回金额。减值准备一旦计提，不得转回。</w:t>
      </w:r>
    </w:p>
    <w:p>
      <w:pPr>
        <w:spacing w:line="240" w:lineRule="auto" w:before="12"/>
        <w:rPr>
          <w:rFonts w:ascii="宋体" w:hAnsi="宋体" w:cs="宋体" w:eastAsia="宋体" w:hint="default"/>
          <w:sz w:val="14"/>
          <w:szCs w:val="14"/>
        </w:rPr>
      </w:pPr>
    </w:p>
    <w:p>
      <w:pPr>
        <w:spacing w:line="384" w:lineRule="auto" w:before="0"/>
        <w:ind w:left="141" w:right="216" w:firstLine="0"/>
        <w:jc w:val="both"/>
        <w:rPr>
          <w:rFonts w:ascii="宋体" w:hAnsi="宋体" w:cs="宋体" w:eastAsia="宋体" w:hint="default"/>
          <w:sz w:val="21"/>
          <w:szCs w:val="21"/>
        </w:rPr>
      </w:pPr>
      <w:r>
        <w:rPr>
          <w:rFonts w:ascii="宋体" w:hAnsi="宋体" w:cs="宋体" w:eastAsia="宋体" w:hint="default"/>
          <w:spacing w:val="2"/>
          <w:sz w:val="21"/>
          <w:szCs w:val="21"/>
        </w:rPr>
        <w:t>—无形资产减值准备：对使用寿命不确定的无形资产，于资产负债表日必须进行减值测试。</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对使用寿命有限的无形资产，于资产负债表日，存在减值迹象，估计其可收回金额。可收回</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金额低于其账面价值的，将无形资产的账面价值减记至可收回金额，减记的金额确认为无形</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资产减值损失，计入当期损益，同时计提相应的无形资产减值准备。无形资产减值损失一经</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确认，在以后会计期间不予转回。</w:t>
      </w:r>
    </w:p>
    <w:p>
      <w:pPr>
        <w:spacing w:line="240" w:lineRule="auto" w:before="12"/>
        <w:rPr>
          <w:rFonts w:ascii="宋体" w:hAnsi="宋体" w:cs="宋体" w:eastAsia="宋体" w:hint="default"/>
          <w:sz w:val="14"/>
          <w:szCs w:val="14"/>
        </w:rPr>
      </w:pPr>
    </w:p>
    <w:p>
      <w:pPr>
        <w:spacing w:line="384" w:lineRule="auto" w:before="0"/>
        <w:ind w:left="141" w:right="216" w:firstLine="0"/>
        <w:jc w:val="both"/>
        <w:rPr>
          <w:rFonts w:ascii="宋体" w:hAnsi="宋体" w:cs="宋体" w:eastAsia="宋体" w:hint="default"/>
          <w:sz w:val="21"/>
          <w:szCs w:val="21"/>
        </w:rPr>
      </w:pPr>
      <w:r>
        <w:rPr>
          <w:rFonts w:ascii="宋体" w:hAnsi="宋体" w:cs="宋体" w:eastAsia="宋体" w:hint="default"/>
          <w:sz w:val="21"/>
          <w:szCs w:val="21"/>
        </w:rPr>
        <w:t>—在建工程减值准备：资产负债表日，对长期停建并计划在 3</w:t>
      </w:r>
      <w:r>
        <w:rPr>
          <w:rFonts w:ascii="宋体" w:hAnsi="宋体" w:cs="宋体" w:eastAsia="宋体" w:hint="default"/>
          <w:spacing w:val="-1"/>
          <w:sz w:val="21"/>
          <w:szCs w:val="21"/>
        </w:rPr>
        <w:t> </w:t>
      </w:r>
      <w:r>
        <w:rPr>
          <w:rFonts w:ascii="宋体" w:hAnsi="宋体" w:cs="宋体" w:eastAsia="宋体" w:hint="default"/>
          <w:sz w:val="21"/>
          <w:szCs w:val="21"/>
        </w:rPr>
        <w:t>年内不会重新开工等预计发生</w:t>
      </w:r>
      <w:r>
        <w:rPr>
          <w:rFonts w:ascii="宋体" w:hAnsi="宋体" w:cs="宋体" w:eastAsia="宋体" w:hint="default"/>
          <w:sz w:val="21"/>
          <w:szCs w:val="21"/>
        </w:rPr>
        <w:t> </w:t>
      </w:r>
      <w:r>
        <w:rPr>
          <w:rFonts w:ascii="宋体" w:hAnsi="宋体" w:cs="宋体" w:eastAsia="宋体" w:hint="default"/>
          <w:spacing w:val="2"/>
          <w:sz w:val="21"/>
          <w:szCs w:val="21"/>
        </w:rPr>
        <w:t>减值的在建工程，对可收回金额低于账面价值的部分计提在建工程减值准备。减值准备一旦</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提取，不得转回。</w:t>
      </w:r>
    </w:p>
    <w:p>
      <w:pPr>
        <w:spacing w:line="240" w:lineRule="auto" w:before="2"/>
        <w:rPr>
          <w:rFonts w:ascii="宋体" w:hAnsi="宋体" w:cs="宋体" w:eastAsia="宋体" w:hint="default"/>
          <w:sz w:val="28"/>
          <w:szCs w:val="28"/>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长期待摊费用摊销方法</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5"/>
        <w:rPr>
          <w:rFonts w:ascii="宋体" w:hAnsi="宋体" w:cs="宋体" w:eastAsia="宋体" w:hint="default"/>
          <w:b/>
          <w:bCs/>
          <w:sz w:val="23"/>
          <w:szCs w:val="23"/>
        </w:rPr>
      </w:pPr>
    </w:p>
    <w:p>
      <w:pPr>
        <w:spacing w:before="35"/>
        <w:ind w:left="141" w:right="94" w:firstLine="0"/>
        <w:jc w:val="left"/>
        <w:rPr>
          <w:rFonts w:ascii="宋体" w:hAnsi="宋体" w:cs="宋体" w:eastAsia="宋体" w:hint="default"/>
          <w:sz w:val="21"/>
          <w:szCs w:val="21"/>
        </w:rPr>
      </w:pPr>
      <w:r>
        <w:rPr>
          <w:rFonts w:ascii="宋体" w:hAnsi="宋体" w:cs="宋体" w:eastAsia="宋体" w:hint="default"/>
          <w:sz w:val="21"/>
          <w:szCs w:val="21"/>
        </w:rPr>
        <w:t>--长期待摊费用均按形成时发生的实际成本计价，并采用直线法在受益年限平均摊销。</w:t>
      </w:r>
    </w:p>
    <w:p>
      <w:pPr>
        <w:spacing w:line="240" w:lineRule="auto" w:before="2"/>
        <w:rPr>
          <w:rFonts w:ascii="宋体" w:hAnsi="宋体" w:cs="宋体" w:eastAsia="宋体" w:hint="default"/>
          <w:sz w:val="26"/>
          <w:szCs w:val="26"/>
        </w:rPr>
      </w:pPr>
    </w:p>
    <w:p>
      <w:pPr>
        <w:spacing w:before="0"/>
        <w:ind w:left="141" w:right="94" w:firstLine="0"/>
        <w:jc w:val="left"/>
        <w:rPr>
          <w:rFonts w:ascii="宋体" w:hAnsi="宋体" w:cs="宋体" w:eastAsia="宋体" w:hint="default"/>
          <w:sz w:val="21"/>
          <w:szCs w:val="21"/>
        </w:rPr>
      </w:pPr>
      <w:r>
        <w:rPr>
          <w:rFonts w:ascii="宋体" w:hAnsi="宋体" w:cs="宋体" w:eastAsia="宋体" w:hint="default"/>
          <w:spacing w:val="2"/>
          <w:sz w:val="21"/>
          <w:szCs w:val="21"/>
        </w:rPr>
        <w:t>--如果长期待摊费用项目不能使以后会计期间受益的，则将尚未摊销的该项目的摊余价值全</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982" w:top="1100" w:bottom="1180" w:left="1560" w:right="14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141" w:right="94" w:firstLine="0"/>
        <w:jc w:val="left"/>
        <w:rPr>
          <w:rFonts w:ascii="宋体" w:hAnsi="宋体" w:cs="宋体" w:eastAsia="宋体" w:hint="default"/>
          <w:sz w:val="21"/>
          <w:szCs w:val="21"/>
        </w:rPr>
      </w:pPr>
      <w:r>
        <w:rPr>
          <w:rFonts w:ascii="宋体" w:hAnsi="宋体" w:cs="宋体" w:eastAsia="宋体" w:hint="default"/>
          <w:sz w:val="21"/>
          <w:szCs w:val="21"/>
        </w:rPr>
        <w:t>部转入当期损益。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141" w:right="94"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借款费用核算方法</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line="384" w:lineRule="auto" w:before="35"/>
        <w:ind w:left="141" w:right="93" w:firstLine="0"/>
        <w:jc w:val="left"/>
        <w:rPr>
          <w:rFonts w:ascii="宋体" w:hAnsi="宋体" w:cs="宋体" w:eastAsia="宋体" w:hint="default"/>
          <w:sz w:val="21"/>
          <w:szCs w:val="21"/>
        </w:rPr>
      </w:pPr>
      <w:r>
        <w:rPr>
          <w:rFonts w:ascii="宋体" w:hAnsi="宋体" w:cs="宋体" w:eastAsia="宋体" w:hint="default"/>
          <w:spacing w:val="2"/>
          <w:sz w:val="21"/>
          <w:szCs w:val="21"/>
        </w:rPr>
        <w:t>--公司发生的借款费用，可直接归属于符合资本化条件的资产的购建或者生产的，予以资本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化，计入相关资产成本；其他借款费用，在发生时根据其发生额确认为费用，计入当期损益。</w:t>
      </w:r>
    </w:p>
    <w:p>
      <w:pPr>
        <w:spacing w:line="240" w:lineRule="auto" w:before="11"/>
        <w:rPr>
          <w:rFonts w:ascii="宋体" w:hAnsi="宋体" w:cs="宋体" w:eastAsia="宋体" w:hint="default"/>
          <w:sz w:val="14"/>
          <w:szCs w:val="14"/>
        </w:rPr>
      </w:pPr>
    </w:p>
    <w:p>
      <w:pPr>
        <w:spacing w:line="384" w:lineRule="auto" w:before="0"/>
        <w:ind w:left="141" w:right="212" w:firstLine="0"/>
        <w:jc w:val="both"/>
        <w:rPr>
          <w:rFonts w:ascii="宋体" w:hAnsi="宋体" w:cs="宋体" w:eastAsia="宋体" w:hint="default"/>
          <w:sz w:val="21"/>
          <w:szCs w:val="21"/>
        </w:rPr>
      </w:pPr>
      <w:r>
        <w:rPr>
          <w:rFonts w:ascii="宋体" w:hAnsi="宋体" w:cs="宋体" w:eastAsia="宋体" w:hint="default"/>
          <w:spacing w:val="-1"/>
          <w:sz w:val="21"/>
          <w:szCs w:val="21"/>
        </w:rPr>
        <w:t>--借款费用同时满足以下条件时予以资本化：（1）资产支出已经发生，资产支出包括为购建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
          <w:sz w:val="21"/>
          <w:szCs w:val="21"/>
        </w:rPr>
        <w:t>或者生产符合资本化条件的资产而以支付现金、转移非现金资产或者承担带息债务形式发生</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的支出；（2）借款费用已经发生；（3）为使资产达到预定可使用或者可销售状态所必要的购</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建或者生产活动已经开始。</w:t>
      </w:r>
    </w:p>
    <w:p>
      <w:pPr>
        <w:spacing w:line="240" w:lineRule="auto" w:before="3"/>
        <w:rPr>
          <w:rFonts w:ascii="宋体" w:hAnsi="宋体" w:cs="宋体" w:eastAsia="宋体" w:hint="default"/>
          <w:sz w:val="16"/>
          <w:szCs w:val="16"/>
        </w:rPr>
      </w:pPr>
    </w:p>
    <w:p>
      <w:pPr>
        <w:spacing w:line="400" w:lineRule="auto" w:before="0"/>
        <w:ind w:left="141" w:right="215" w:firstLine="0"/>
        <w:jc w:val="both"/>
        <w:rPr>
          <w:rFonts w:ascii="宋体" w:hAnsi="宋体" w:cs="宋体" w:eastAsia="宋体" w:hint="default"/>
          <w:sz w:val="21"/>
          <w:szCs w:val="21"/>
        </w:rPr>
      </w:pPr>
      <w:r>
        <w:rPr>
          <w:rFonts w:ascii="宋体" w:hAnsi="宋体" w:cs="宋体" w:eastAsia="宋体" w:hint="default"/>
          <w:sz w:val="21"/>
          <w:szCs w:val="21"/>
        </w:rPr>
        <w:t>--符合资本化条件的资产在购建或者生产过程中发生非正常中断、且中断时间连续超过 3</w:t>
      </w:r>
      <w:r>
        <w:rPr>
          <w:rFonts w:ascii="宋体" w:hAnsi="宋体" w:cs="宋体" w:eastAsia="宋体" w:hint="default"/>
          <w:spacing w:val="-3"/>
          <w:sz w:val="21"/>
          <w:szCs w:val="21"/>
        </w:rPr>
        <w:t> </w:t>
      </w:r>
      <w:r>
        <w:rPr>
          <w:rFonts w:ascii="宋体" w:hAnsi="宋体" w:cs="宋体" w:eastAsia="宋体" w:hint="default"/>
          <w:sz w:val="21"/>
          <w:szCs w:val="21"/>
        </w:rPr>
        <w:t>个</w:t>
      </w:r>
      <w:r>
        <w:rPr>
          <w:rFonts w:ascii="宋体" w:hAnsi="宋体" w:cs="宋体" w:eastAsia="宋体" w:hint="default"/>
          <w:sz w:val="21"/>
          <w:szCs w:val="21"/>
        </w:rPr>
        <w:t> </w:t>
      </w:r>
      <w:r>
        <w:rPr>
          <w:rFonts w:ascii="宋体" w:hAnsi="宋体" w:cs="宋体" w:eastAsia="宋体" w:hint="default"/>
          <w:spacing w:val="2"/>
          <w:sz w:val="21"/>
          <w:szCs w:val="21"/>
        </w:rPr>
        <w:t>月的，应当暂停借款费用的资本化。在中断期间发生的借款费用应当确认为费用，计入当期</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损益，直至资产的购建或者生产活动重新开始。如果中断是所购建或者生产的符合资本化条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件的资产达到预定可使用或者可销售状态必要的程序，借款费用的资本化应当继续进行。</w:t>
      </w:r>
    </w:p>
    <w:p>
      <w:pPr>
        <w:spacing w:line="240" w:lineRule="auto" w:before="4"/>
        <w:rPr>
          <w:rFonts w:ascii="宋体" w:hAnsi="宋体" w:cs="宋体" w:eastAsia="宋体" w:hint="default"/>
          <w:sz w:val="15"/>
          <w:szCs w:val="15"/>
        </w:rPr>
      </w:pPr>
    </w:p>
    <w:p>
      <w:pPr>
        <w:spacing w:line="400" w:lineRule="auto" w:before="0"/>
        <w:ind w:left="141" w:right="93" w:firstLine="0"/>
        <w:jc w:val="left"/>
        <w:rPr>
          <w:rFonts w:ascii="宋体" w:hAnsi="宋体" w:cs="宋体" w:eastAsia="宋体" w:hint="default"/>
          <w:sz w:val="21"/>
          <w:szCs w:val="21"/>
        </w:rPr>
      </w:pPr>
      <w:r>
        <w:rPr>
          <w:rFonts w:ascii="宋体" w:hAnsi="宋体" w:cs="宋体" w:eastAsia="宋体" w:hint="default"/>
          <w:spacing w:val="2"/>
          <w:sz w:val="21"/>
          <w:szCs w:val="21"/>
        </w:rPr>
        <w:t>--购建或者生产符合资本化条件的资产达到预定可使用或者可销售状态时，借款费用应当停</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止资本化。在符合资本化条件的资产达到预定可使用或者可销售状态之后所发生的借款费用，</w:t>
      </w:r>
      <w:r>
        <w:rPr>
          <w:rFonts w:ascii="宋体" w:hAnsi="宋体" w:cs="宋体" w:eastAsia="宋体" w:hint="default"/>
          <w:sz w:val="21"/>
          <w:szCs w:val="21"/>
        </w:rPr>
        <w:t> 应当在发生时根据其发生额确认为费用，计入当期损益。</w:t>
      </w:r>
    </w:p>
    <w:p>
      <w:pPr>
        <w:spacing w:line="240" w:lineRule="auto" w:before="4"/>
        <w:rPr>
          <w:rFonts w:ascii="宋体" w:hAnsi="宋体" w:cs="宋体" w:eastAsia="宋体" w:hint="default"/>
          <w:sz w:val="15"/>
          <w:szCs w:val="15"/>
        </w:rPr>
      </w:pPr>
    </w:p>
    <w:p>
      <w:pPr>
        <w:spacing w:line="400" w:lineRule="auto" w:before="0"/>
        <w:ind w:left="141" w:right="215" w:firstLine="0"/>
        <w:jc w:val="both"/>
        <w:rPr>
          <w:rFonts w:ascii="宋体" w:hAnsi="宋体" w:cs="宋体" w:eastAsia="宋体" w:hint="default"/>
          <w:sz w:val="21"/>
          <w:szCs w:val="21"/>
        </w:rPr>
      </w:pPr>
      <w:r>
        <w:rPr>
          <w:rFonts w:ascii="宋体" w:hAnsi="宋体" w:cs="宋体" w:eastAsia="宋体" w:hint="default"/>
          <w:spacing w:val="2"/>
          <w:sz w:val="21"/>
          <w:szCs w:val="21"/>
        </w:rPr>
        <w:t>—为购建或者生产符合资本化条件的资产而借入专门借款的，应当以专门借款当期实际发生</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的利息费用，减去将尚未动用的借款资金存入银行取得的利息收入或者进行暂时性投资取得</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的投资收益后的金额，确定为专门借款利息费用的资本化金额，并应当在资本化期间内，将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其计入符合资本化条件的资产成本。</w:t>
      </w:r>
    </w:p>
    <w:p>
      <w:pPr>
        <w:spacing w:line="240" w:lineRule="auto" w:before="5"/>
        <w:rPr>
          <w:rFonts w:ascii="宋体" w:hAnsi="宋体" w:cs="宋体" w:eastAsia="宋体" w:hint="default"/>
          <w:sz w:val="15"/>
          <w:szCs w:val="15"/>
        </w:rPr>
      </w:pPr>
    </w:p>
    <w:p>
      <w:pPr>
        <w:spacing w:line="400" w:lineRule="auto" w:before="0"/>
        <w:ind w:left="141" w:right="215" w:firstLine="0"/>
        <w:jc w:val="both"/>
        <w:rPr>
          <w:rFonts w:ascii="宋体" w:hAnsi="宋体" w:cs="宋体" w:eastAsia="宋体" w:hint="default"/>
          <w:sz w:val="21"/>
          <w:szCs w:val="21"/>
        </w:rPr>
      </w:pPr>
      <w:r>
        <w:rPr>
          <w:rFonts w:ascii="宋体" w:hAnsi="宋体" w:cs="宋体" w:eastAsia="宋体" w:hint="default"/>
          <w:spacing w:val="2"/>
          <w:sz w:val="21"/>
          <w:szCs w:val="21"/>
        </w:rPr>
        <w:t>—为购建或者生产符合资本化条件的资产占用了一般借款的，一般借款应予资本化的利息金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额应当按照下列公式计算：</w:t>
      </w:r>
    </w:p>
    <w:p>
      <w:pPr>
        <w:spacing w:line="240" w:lineRule="auto" w:before="4"/>
        <w:rPr>
          <w:rFonts w:ascii="宋体" w:hAnsi="宋体" w:cs="宋体" w:eastAsia="宋体" w:hint="default"/>
          <w:sz w:val="15"/>
          <w:szCs w:val="15"/>
        </w:rPr>
      </w:pPr>
    </w:p>
    <w:p>
      <w:pPr>
        <w:spacing w:before="0"/>
        <w:ind w:left="561" w:right="94" w:firstLine="0"/>
        <w:jc w:val="left"/>
        <w:rPr>
          <w:rFonts w:ascii="宋体" w:hAnsi="宋体" w:cs="宋体" w:eastAsia="宋体" w:hint="default"/>
          <w:sz w:val="21"/>
          <w:szCs w:val="21"/>
        </w:rPr>
      </w:pPr>
      <w:r>
        <w:rPr>
          <w:rFonts w:ascii="宋体" w:hAnsi="宋体" w:cs="宋体" w:eastAsia="宋体" w:hint="default"/>
          <w:sz w:val="21"/>
          <w:szCs w:val="21"/>
        </w:rPr>
        <w:t>一般借款利息费用资本化金额＝累计资产支出超过专门借款部分的资产支出加权平均数</w:t>
      </w:r>
    </w:p>
    <w:p>
      <w:pPr>
        <w:spacing w:line="240" w:lineRule="auto" w:before="3"/>
        <w:rPr>
          <w:rFonts w:ascii="宋体" w:hAnsi="宋体" w:cs="宋体" w:eastAsia="宋体" w:hint="default"/>
          <w:sz w:val="14"/>
          <w:szCs w:val="14"/>
        </w:rPr>
      </w:pPr>
    </w:p>
    <w:p>
      <w:pPr>
        <w:spacing w:before="0"/>
        <w:ind w:left="3607" w:right="94" w:firstLine="0"/>
        <w:jc w:val="left"/>
        <w:rPr>
          <w:rFonts w:ascii="宋体" w:hAnsi="宋体" w:cs="宋体" w:eastAsia="宋体" w:hint="default"/>
          <w:sz w:val="21"/>
          <w:szCs w:val="21"/>
        </w:rPr>
      </w:pPr>
      <w:r>
        <w:rPr>
          <w:rFonts w:ascii="宋体" w:hAnsi="宋体" w:cs="宋体" w:eastAsia="宋体" w:hint="default"/>
          <w:sz w:val="21"/>
          <w:szCs w:val="21"/>
        </w:rPr>
        <w:t>×所占用一般借款的资本化率。</w:t>
      </w:r>
    </w:p>
    <w:p>
      <w:pPr>
        <w:spacing w:line="240" w:lineRule="auto" w:before="0"/>
        <w:rPr>
          <w:rFonts w:ascii="宋体" w:hAnsi="宋体" w:cs="宋体" w:eastAsia="宋体" w:hint="default"/>
          <w:sz w:val="26"/>
          <w:szCs w:val="26"/>
        </w:rPr>
      </w:pPr>
    </w:p>
    <w:p>
      <w:pPr>
        <w:spacing w:before="0"/>
        <w:ind w:left="561" w:right="94" w:firstLine="0"/>
        <w:jc w:val="left"/>
        <w:rPr>
          <w:rFonts w:ascii="宋体" w:hAnsi="宋体" w:cs="宋体" w:eastAsia="宋体" w:hint="default"/>
          <w:sz w:val="21"/>
          <w:szCs w:val="21"/>
        </w:rPr>
      </w:pPr>
      <w:r>
        <w:rPr>
          <w:rFonts w:ascii="宋体" w:hAnsi="宋体" w:cs="宋体" w:eastAsia="宋体" w:hint="default"/>
          <w:sz w:val="21"/>
          <w:szCs w:val="21"/>
        </w:rPr>
        <w:t>所占用一般借款的资本化率＝所占用一般借款加权平均利率</w:t>
      </w:r>
    </w:p>
    <w:p>
      <w:pPr>
        <w:spacing w:line="240" w:lineRule="auto" w:before="2"/>
        <w:rPr>
          <w:rFonts w:ascii="宋体" w:hAnsi="宋体" w:cs="宋体" w:eastAsia="宋体" w:hint="default"/>
          <w:sz w:val="14"/>
          <w:szCs w:val="14"/>
        </w:rPr>
      </w:pPr>
    </w:p>
    <w:p>
      <w:pPr>
        <w:spacing w:line="403" w:lineRule="auto" w:before="0"/>
        <w:ind w:left="3291" w:right="303" w:hanging="210"/>
        <w:jc w:val="left"/>
        <w:rPr>
          <w:rFonts w:ascii="宋体" w:hAnsi="宋体" w:cs="宋体" w:eastAsia="宋体" w:hint="default"/>
          <w:sz w:val="21"/>
          <w:szCs w:val="21"/>
        </w:rPr>
      </w:pPr>
      <w:r>
        <w:rPr>
          <w:rFonts w:ascii="宋体" w:hAnsi="宋体" w:cs="宋体" w:eastAsia="宋体" w:hint="default"/>
          <w:sz w:val="21"/>
          <w:szCs w:val="21"/>
        </w:rPr>
        <w:t>＝所占用一般借款当期实际发生的利息之和÷所占用一般借 款本金加权平均数</w:t>
      </w:r>
    </w:p>
    <w:p>
      <w:pPr>
        <w:spacing w:after="0" w:line="403" w:lineRule="auto"/>
        <w:jc w:val="left"/>
        <w:rPr>
          <w:rFonts w:ascii="宋体" w:hAnsi="宋体" w:cs="宋体" w:eastAsia="宋体" w:hint="default"/>
          <w:sz w:val="21"/>
          <w:szCs w:val="21"/>
        </w:rPr>
        <w:sectPr>
          <w:pgSz w:w="11910" w:h="16840"/>
          <w:pgMar w:header="877" w:footer="982" w:top="1100" w:bottom="1180" w:left="1560" w:right="1480"/>
        </w:sectPr>
      </w:pPr>
    </w:p>
    <w:p>
      <w:pPr>
        <w:spacing w:line="240" w:lineRule="auto" w:before="7"/>
        <w:rPr>
          <w:rFonts w:ascii="宋体" w:hAnsi="宋体" w:cs="宋体" w:eastAsia="宋体" w:hint="default"/>
          <w:sz w:val="27"/>
          <w:szCs w:val="27"/>
        </w:rPr>
      </w:pPr>
    </w:p>
    <w:p>
      <w:pPr>
        <w:spacing w:line="348" w:lineRule="auto" w:before="35"/>
        <w:ind w:left="141" w:right="94" w:firstLine="420"/>
        <w:jc w:val="left"/>
        <w:rPr>
          <w:rFonts w:ascii="宋体" w:hAnsi="宋体" w:cs="宋体" w:eastAsia="宋体" w:hint="default"/>
          <w:sz w:val="21"/>
          <w:szCs w:val="21"/>
        </w:rPr>
      </w:pPr>
      <w:r>
        <w:rPr>
          <w:rFonts w:ascii="宋体" w:hAnsi="宋体" w:cs="宋体" w:eastAsia="宋体" w:hint="default"/>
          <w:spacing w:val="2"/>
          <w:sz w:val="21"/>
          <w:szCs w:val="21"/>
        </w:rPr>
        <w:t>所占用一般借款本金加权平均数＝Σ（所占用每笔一般借款本金×每笔一般借款在当期</w:t>
      </w:r>
      <w:r>
        <w:rPr>
          <w:rFonts w:ascii="宋体" w:hAnsi="宋体" w:cs="宋体" w:eastAsia="宋体" w:hint="default"/>
          <w:sz w:val="21"/>
          <w:szCs w:val="21"/>
        </w:rPr>
        <w:t> 所占用的天数/当期天数）</w:t>
      </w:r>
    </w:p>
    <w:p>
      <w:pPr>
        <w:spacing w:line="240" w:lineRule="auto" w:before="10"/>
        <w:rPr>
          <w:rFonts w:ascii="宋体" w:hAnsi="宋体" w:cs="宋体" w:eastAsia="宋体" w:hint="default"/>
          <w:sz w:val="23"/>
          <w:szCs w:val="23"/>
        </w:rPr>
      </w:pPr>
    </w:p>
    <w:p>
      <w:pPr>
        <w:spacing w:before="0"/>
        <w:ind w:left="141" w:right="94"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职工薪酬</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line="384" w:lineRule="auto" w:before="35"/>
        <w:ind w:left="141" w:right="216" w:firstLine="0"/>
        <w:jc w:val="both"/>
        <w:rPr>
          <w:rFonts w:ascii="宋体" w:hAnsi="宋体" w:cs="宋体" w:eastAsia="宋体" w:hint="default"/>
          <w:sz w:val="21"/>
          <w:szCs w:val="21"/>
        </w:rPr>
      </w:pPr>
      <w:r>
        <w:rPr>
          <w:rFonts w:ascii="宋体" w:hAnsi="宋体" w:cs="宋体" w:eastAsia="宋体" w:hint="default"/>
          <w:spacing w:val="2"/>
          <w:sz w:val="21"/>
          <w:szCs w:val="21"/>
        </w:rPr>
        <w:t>--职工薪酬，是指公司为获得职工提供的服务而给予各种形式的报酬以及其他相关支出。包</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括：职工工资、奖金、津贴和补贴；职工福利费；医疗保险费、养老保险费、失业保险费、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工伤保险费和生育保险费等社会保险费；住房公积金；工会经费和职工教育经费；非货币性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福利；因解除与职工的劳动关系给予的补偿；其他与获得职工提供的服务相关的支出。</w:t>
      </w:r>
    </w:p>
    <w:p>
      <w:pPr>
        <w:spacing w:line="384" w:lineRule="auto" w:before="38"/>
        <w:ind w:left="141" w:right="216" w:firstLine="0"/>
        <w:jc w:val="both"/>
        <w:rPr>
          <w:rFonts w:ascii="宋体" w:hAnsi="宋体" w:cs="宋体" w:eastAsia="宋体" w:hint="default"/>
          <w:sz w:val="21"/>
          <w:szCs w:val="21"/>
        </w:rPr>
      </w:pPr>
      <w:r>
        <w:rPr>
          <w:rFonts w:ascii="宋体" w:hAnsi="宋体" w:cs="宋体" w:eastAsia="宋体" w:hint="default"/>
          <w:spacing w:val="2"/>
          <w:sz w:val="21"/>
          <w:szCs w:val="21"/>
        </w:rPr>
        <w:t>--在职工为公司提供服务的会计期间，应付的职工薪酬确认为负债，除因解除与职工的劳动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关系给予的补偿外，根据职工提供服务的受益对象，分别下列情况处理：由生产产品、提供</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劳务负担的职工薪酬，计入存货成本或劳务成本；由在建工程、无形资产负担的职工薪酬，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计入建造固定资产或无形资产成本；上述情况之外的其他职工薪酬，确认为当期费用。</w:t>
      </w:r>
    </w:p>
    <w:p>
      <w:pPr>
        <w:spacing w:line="240" w:lineRule="auto" w:before="11"/>
        <w:rPr>
          <w:rFonts w:ascii="宋体" w:hAnsi="宋体" w:cs="宋体" w:eastAsia="宋体" w:hint="default"/>
          <w:sz w:val="26"/>
          <w:szCs w:val="26"/>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收入确认原则</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line="384" w:lineRule="auto" w:before="35"/>
        <w:ind w:left="141" w:right="216" w:firstLine="0"/>
        <w:jc w:val="both"/>
        <w:rPr>
          <w:rFonts w:ascii="宋体" w:hAnsi="宋体" w:cs="宋体" w:eastAsia="宋体" w:hint="default"/>
          <w:sz w:val="21"/>
          <w:szCs w:val="21"/>
        </w:rPr>
      </w:pPr>
      <w:r>
        <w:rPr>
          <w:rFonts w:ascii="宋体" w:hAnsi="宋体" w:cs="宋体" w:eastAsia="宋体" w:hint="default"/>
          <w:spacing w:val="2"/>
          <w:sz w:val="21"/>
          <w:szCs w:val="21"/>
        </w:rPr>
        <w:t>－销售商品：公司已将商品所有权上的主要风险和报酬转移给购货方，公司既没有保留通常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与所有权相联系的继续管理权，也没有对已售出的商品实施有效控制，相关的经济利益很可</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能流入公司，并且相关的收入和已发生或将发生的成本能够可靠地计量。</w:t>
      </w:r>
    </w:p>
    <w:p>
      <w:pPr>
        <w:spacing w:line="240" w:lineRule="auto" w:before="12"/>
        <w:rPr>
          <w:rFonts w:ascii="宋体" w:hAnsi="宋体" w:cs="宋体" w:eastAsia="宋体" w:hint="default"/>
          <w:sz w:val="14"/>
          <w:szCs w:val="14"/>
        </w:rPr>
      </w:pPr>
    </w:p>
    <w:p>
      <w:pPr>
        <w:spacing w:line="384" w:lineRule="auto" w:before="0"/>
        <w:ind w:left="141" w:right="93" w:firstLine="0"/>
        <w:jc w:val="left"/>
        <w:rPr>
          <w:rFonts w:ascii="宋体" w:hAnsi="宋体" w:cs="宋体" w:eastAsia="宋体" w:hint="default"/>
          <w:sz w:val="21"/>
          <w:szCs w:val="21"/>
        </w:rPr>
      </w:pPr>
      <w:r>
        <w:rPr>
          <w:rFonts w:ascii="宋体" w:hAnsi="宋体" w:cs="宋体" w:eastAsia="宋体" w:hint="default"/>
          <w:spacing w:val="2"/>
          <w:sz w:val="21"/>
          <w:szCs w:val="21"/>
        </w:rPr>
        <w:t>－提供劳务：在同一年度内开始并完成的，在劳务已经提供，收到价款或取得索取价款的证</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据时，确认劳务收入；跨年度完成的，在资产负债表日提供劳务交易的结果能够可靠估计的，</w:t>
      </w:r>
      <w:r>
        <w:rPr>
          <w:rFonts w:ascii="宋体" w:hAnsi="宋体" w:cs="宋体" w:eastAsia="宋体" w:hint="default"/>
          <w:sz w:val="21"/>
          <w:szCs w:val="21"/>
        </w:rPr>
        <w:t> 按照完工百分比法确认提供劳务收入；在资产负债表日提供劳务交易结果不能够可靠估计的， 分别下列情况处理：</w:t>
      </w:r>
    </w:p>
    <w:p>
      <w:pPr>
        <w:spacing w:line="240" w:lineRule="auto" w:before="11"/>
        <w:rPr>
          <w:rFonts w:ascii="宋体" w:hAnsi="宋体" w:cs="宋体" w:eastAsia="宋体" w:hint="default"/>
          <w:sz w:val="14"/>
          <w:szCs w:val="14"/>
        </w:rPr>
      </w:pPr>
    </w:p>
    <w:p>
      <w:pPr>
        <w:spacing w:line="384" w:lineRule="auto" w:before="0"/>
        <w:ind w:left="141" w:right="94" w:firstLine="0"/>
        <w:jc w:val="left"/>
        <w:rPr>
          <w:rFonts w:ascii="宋体" w:hAnsi="宋体" w:cs="宋体" w:eastAsia="宋体" w:hint="default"/>
          <w:sz w:val="21"/>
          <w:szCs w:val="21"/>
        </w:rPr>
      </w:pPr>
      <w:r>
        <w:rPr>
          <w:rFonts w:ascii="宋体" w:hAnsi="宋体" w:cs="宋体" w:eastAsia="宋体" w:hint="default"/>
          <w:spacing w:val="2"/>
          <w:sz w:val="21"/>
          <w:szCs w:val="21"/>
        </w:rPr>
        <w:t>①已发生的劳务成本预计能够得到补偿，按已经发生的劳务成本金额确认收入；并按相同金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额结转成本；</w:t>
      </w:r>
    </w:p>
    <w:p>
      <w:pPr>
        <w:spacing w:line="240" w:lineRule="auto" w:before="12"/>
        <w:rPr>
          <w:rFonts w:ascii="宋体" w:hAnsi="宋体" w:cs="宋体" w:eastAsia="宋体" w:hint="default"/>
          <w:sz w:val="14"/>
          <w:szCs w:val="14"/>
        </w:rPr>
      </w:pPr>
    </w:p>
    <w:p>
      <w:pPr>
        <w:spacing w:line="384" w:lineRule="auto" w:before="0"/>
        <w:ind w:left="141" w:right="94" w:firstLine="0"/>
        <w:jc w:val="left"/>
        <w:rPr>
          <w:rFonts w:ascii="宋体" w:hAnsi="宋体" w:cs="宋体" w:eastAsia="宋体" w:hint="default"/>
          <w:sz w:val="21"/>
          <w:szCs w:val="21"/>
        </w:rPr>
      </w:pPr>
      <w:r>
        <w:rPr>
          <w:rFonts w:ascii="宋体" w:hAnsi="宋体" w:cs="宋体" w:eastAsia="宋体" w:hint="default"/>
          <w:spacing w:val="2"/>
          <w:sz w:val="21"/>
          <w:szCs w:val="21"/>
        </w:rPr>
        <w:t>②已发生的劳务成本预计不能够得到补偿的，将已经发生的劳务成本计入当期损益，不确认</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提供劳务收入。</w:t>
      </w:r>
    </w:p>
    <w:p>
      <w:pPr>
        <w:spacing w:line="240" w:lineRule="auto" w:before="12"/>
        <w:rPr>
          <w:rFonts w:ascii="宋体" w:hAnsi="宋体" w:cs="宋体" w:eastAsia="宋体" w:hint="default"/>
          <w:sz w:val="14"/>
          <w:szCs w:val="14"/>
        </w:rPr>
      </w:pPr>
    </w:p>
    <w:p>
      <w:pPr>
        <w:spacing w:line="384" w:lineRule="auto" w:before="0"/>
        <w:ind w:left="141" w:right="94" w:firstLine="0"/>
        <w:jc w:val="left"/>
        <w:rPr>
          <w:rFonts w:ascii="宋体" w:hAnsi="宋体" w:cs="宋体" w:eastAsia="宋体" w:hint="default"/>
          <w:sz w:val="21"/>
          <w:szCs w:val="21"/>
        </w:rPr>
      </w:pPr>
      <w:r>
        <w:rPr>
          <w:rFonts w:ascii="宋体" w:hAnsi="宋体" w:cs="宋体" w:eastAsia="宋体" w:hint="default"/>
          <w:spacing w:val="2"/>
          <w:sz w:val="21"/>
          <w:szCs w:val="21"/>
        </w:rPr>
        <w:t>—让渡资产使用权收入：利息收入按照他人使用本企业货币资金的时间和实际利率计算；使</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用费收入按照有关合同或协议约定的收费时间和方法计算确定。</w:t>
      </w:r>
    </w:p>
    <w:p>
      <w:pPr>
        <w:spacing w:line="240" w:lineRule="auto" w:before="11"/>
        <w:rPr>
          <w:rFonts w:ascii="宋体" w:hAnsi="宋体" w:cs="宋体" w:eastAsia="宋体" w:hint="default"/>
          <w:sz w:val="14"/>
          <w:szCs w:val="14"/>
        </w:rPr>
      </w:pPr>
    </w:p>
    <w:p>
      <w:pPr>
        <w:spacing w:line="384" w:lineRule="auto" w:before="0"/>
        <w:ind w:left="141" w:right="94" w:firstLine="0"/>
        <w:jc w:val="left"/>
        <w:rPr>
          <w:rFonts w:ascii="宋体" w:hAnsi="宋体" w:cs="宋体" w:eastAsia="宋体" w:hint="default"/>
          <w:sz w:val="21"/>
          <w:szCs w:val="21"/>
        </w:rPr>
      </w:pPr>
      <w:r>
        <w:rPr>
          <w:rFonts w:ascii="宋体" w:hAnsi="宋体" w:cs="宋体" w:eastAsia="宋体" w:hint="default"/>
          <w:spacing w:val="2"/>
          <w:sz w:val="21"/>
          <w:szCs w:val="21"/>
        </w:rPr>
        <w:t>--房地产销售在房产完工并验收、签定了销售合同、取得了买方付款证明并交付使用时确认</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房地产销售收入的实现。买方接到书面交房通知，无正当理由拒绝接受的，于书面交房通知</w:t>
      </w:r>
      <w:r>
        <w:rPr>
          <w:rFonts w:ascii="宋体" w:hAnsi="宋体" w:cs="宋体" w:eastAsia="宋体" w:hint="default"/>
          <w:sz w:val="21"/>
          <w:szCs w:val="21"/>
        </w:rPr>
      </w:r>
    </w:p>
    <w:p>
      <w:pPr>
        <w:spacing w:after="0" w:line="384" w:lineRule="auto"/>
        <w:jc w:val="left"/>
        <w:rPr>
          <w:rFonts w:ascii="宋体" w:hAnsi="宋体" w:cs="宋体" w:eastAsia="宋体" w:hint="default"/>
          <w:sz w:val="21"/>
          <w:szCs w:val="21"/>
        </w:rPr>
        <w:sectPr>
          <w:pgSz w:w="11910" w:h="16840"/>
          <w:pgMar w:header="877" w:footer="982" w:top="1100" w:bottom="1180" w:left="1560" w:right="1480"/>
        </w:sectPr>
      </w:pPr>
    </w:p>
    <w:p>
      <w:pPr>
        <w:spacing w:line="240" w:lineRule="auto" w:before="12"/>
        <w:rPr>
          <w:rFonts w:ascii="宋体" w:hAnsi="宋体" w:cs="宋体" w:eastAsia="宋体" w:hint="default"/>
          <w:sz w:val="29"/>
          <w:szCs w:val="29"/>
        </w:rPr>
      </w:pPr>
    </w:p>
    <w:p>
      <w:pPr>
        <w:spacing w:before="35"/>
        <w:ind w:left="141" w:right="94" w:firstLine="0"/>
        <w:jc w:val="left"/>
        <w:rPr>
          <w:rFonts w:ascii="宋体" w:hAnsi="宋体" w:cs="宋体" w:eastAsia="宋体" w:hint="default"/>
          <w:sz w:val="21"/>
          <w:szCs w:val="21"/>
        </w:rPr>
      </w:pPr>
      <w:r>
        <w:rPr>
          <w:rFonts w:ascii="宋体" w:hAnsi="宋体" w:cs="宋体" w:eastAsia="宋体" w:hint="default"/>
          <w:sz w:val="21"/>
          <w:szCs w:val="21"/>
        </w:rPr>
        <w:t>确定的交付使用时限结束后即确认收入的实现。</w:t>
      </w:r>
    </w:p>
    <w:p>
      <w:pPr>
        <w:spacing w:line="240" w:lineRule="auto" w:before="8"/>
        <w:rPr>
          <w:rFonts w:ascii="宋体" w:hAnsi="宋体" w:cs="宋体" w:eastAsia="宋体" w:hint="default"/>
          <w:sz w:val="24"/>
          <w:szCs w:val="24"/>
        </w:rPr>
      </w:pPr>
    </w:p>
    <w:p>
      <w:pPr>
        <w:spacing w:line="384" w:lineRule="auto" w:before="0"/>
        <w:ind w:left="141" w:right="94" w:firstLine="0"/>
        <w:jc w:val="left"/>
        <w:rPr>
          <w:rFonts w:ascii="宋体" w:hAnsi="宋体" w:cs="宋体" w:eastAsia="宋体" w:hint="default"/>
          <w:sz w:val="21"/>
          <w:szCs w:val="21"/>
        </w:rPr>
      </w:pPr>
      <w:r>
        <w:rPr>
          <w:rFonts w:ascii="宋体" w:hAnsi="宋体" w:cs="宋体" w:eastAsia="宋体" w:hint="default"/>
          <w:spacing w:val="2"/>
          <w:sz w:val="21"/>
          <w:szCs w:val="21"/>
        </w:rPr>
        <w:t>--物业出租收入，按与承租方签订的合同或协议规定的承租方付租日期和金额，确认房屋租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赁收入的实现。</w:t>
      </w:r>
    </w:p>
    <w:p>
      <w:pPr>
        <w:spacing w:line="240" w:lineRule="auto" w:before="12"/>
        <w:rPr>
          <w:rFonts w:ascii="宋体" w:hAnsi="宋体" w:cs="宋体" w:eastAsia="宋体" w:hint="default"/>
          <w:sz w:val="14"/>
          <w:szCs w:val="14"/>
        </w:rPr>
      </w:pPr>
    </w:p>
    <w:p>
      <w:pPr>
        <w:spacing w:line="384" w:lineRule="auto" w:before="0"/>
        <w:ind w:left="141" w:right="93" w:firstLine="0"/>
        <w:jc w:val="left"/>
        <w:rPr>
          <w:rFonts w:ascii="宋体" w:hAnsi="宋体" w:cs="宋体" w:eastAsia="宋体" w:hint="default"/>
          <w:sz w:val="21"/>
          <w:szCs w:val="21"/>
        </w:rPr>
      </w:pPr>
      <w:r>
        <w:rPr>
          <w:rFonts w:ascii="宋体" w:hAnsi="宋体" w:cs="宋体" w:eastAsia="宋体" w:hint="default"/>
          <w:sz w:val="21"/>
          <w:szCs w:val="21"/>
        </w:rPr>
        <w:t>--物业管理收入，在物业管理服务已经提供，与物业管理服务相关的经济利益能够流入企业， 与物业管理服务相关的成本能够可靠计量时，确认物业管理收入的实现。</w:t>
      </w:r>
    </w:p>
    <w:p>
      <w:pPr>
        <w:spacing w:before="178"/>
        <w:ind w:left="141" w:right="94"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所得税的会计处理方法</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4"/>
        <w:rPr>
          <w:rFonts w:ascii="宋体" w:hAnsi="宋体" w:cs="宋体" w:eastAsia="宋体" w:hint="default"/>
          <w:b/>
          <w:bCs/>
          <w:sz w:val="20"/>
          <w:szCs w:val="20"/>
        </w:rPr>
      </w:pPr>
    </w:p>
    <w:p>
      <w:pPr>
        <w:spacing w:line="367" w:lineRule="auto" w:before="35"/>
        <w:ind w:left="141" w:right="113" w:firstLine="0"/>
        <w:jc w:val="both"/>
        <w:rPr>
          <w:rFonts w:ascii="宋体" w:hAnsi="宋体" w:cs="宋体" w:eastAsia="宋体" w:hint="default"/>
          <w:sz w:val="21"/>
          <w:szCs w:val="21"/>
        </w:rPr>
      </w:pPr>
      <w:r>
        <w:rPr>
          <w:rFonts w:ascii="宋体" w:hAnsi="宋体" w:cs="宋体" w:eastAsia="宋体" w:hint="default"/>
          <w:spacing w:val="2"/>
          <w:sz w:val="21"/>
          <w:szCs w:val="21"/>
        </w:rPr>
        <w:t>--所得税的会计处理采用资产负债表债务法核算。资产负债表日，公司按照可抵扣暂时性差</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异与适用所得税税率计算的结果，确认递延所得税资产及相应的递延所得税收益；按照应纳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税暂时性差异与适用所得税税率计算的结果，确认递延所得税负债及相应的递延所得税费用。</w:t>
      </w:r>
    </w:p>
    <w:p>
      <w:pPr>
        <w:spacing w:line="240" w:lineRule="auto" w:before="7"/>
        <w:rPr>
          <w:rFonts w:ascii="宋体" w:hAnsi="宋体" w:cs="宋体" w:eastAsia="宋体" w:hint="default"/>
          <w:sz w:val="14"/>
          <w:szCs w:val="14"/>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合并财务报表的确认原则和编制方法</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4"/>
        <w:rPr>
          <w:rFonts w:ascii="宋体" w:hAnsi="宋体" w:cs="宋体" w:eastAsia="宋体" w:hint="default"/>
          <w:b/>
          <w:bCs/>
          <w:sz w:val="20"/>
          <w:szCs w:val="20"/>
        </w:rPr>
      </w:pPr>
    </w:p>
    <w:p>
      <w:pPr>
        <w:spacing w:line="367" w:lineRule="auto" w:before="35"/>
        <w:ind w:left="141" w:right="217" w:firstLine="0"/>
        <w:jc w:val="both"/>
        <w:rPr>
          <w:rFonts w:ascii="宋体" w:hAnsi="宋体" w:cs="宋体" w:eastAsia="宋体" w:hint="default"/>
          <w:sz w:val="21"/>
          <w:szCs w:val="21"/>
        </w:rPr>
      </w:pPr>
      <w:r>
        <w:rPr>
          <w:rFonts w:ascii="宋体" w:hAnsi="宋体" w:cs="宋体" w:eastAsia="宋体" w:hint="default"/>
          <w:sz w:val="21"/>
          <w:szCs w:val="21"/>
        </w:rPr>
        <w:t>--合并财务报表范围的确认原则 对拥有超过</w:t>
      </w:r>
      <w:r>
        <w:rPr>
          <w:rFonts w:ascii="宋体" w:hAnsi="宋体" w:cs="宋体" w:eastAsia="宋体" w:hint="default"/>
          <w:spacing w:val="-46"/>
          <w:sz w:val="21"/>
          <w:szCs w:val="21"/>
        </w:rPr>
        <w:t> </w:t>
      </w:r>
      <w:r>
        <w:rPr>
          <w:rFonts w:ascii="宋体" w:hAnsi="宋体" w:cs="宋体" w:eastAsia="宋体" w:hint="default"/>
          <w:spacing w:val="-3"/>
          <w:sz w:val="21"/>
          <w:szCs w:val="21"/>
        </w:rPr>
        <w:t>50%以上股权并具有实质控制权，或虽然拥有不</w:t>
      </w:r>
      <w:r>
        <w:rPr>
          <w:rFonts w:ascii="宋体" w:hAnsi="宋体" w:cs="宋体" w:eastAsia="宋体" w:hint="default"/>
          <w:sz w:val="21"/>
          <w:szCs w:val="21"/>
        </w:rPr>
        <w:t> 足</w:t>
      </w:r>
      <w:r>
        <w:rPr>
          <w:rFonts w:ascii="宋体" w:hAnsi="宋体" w:cs="宋体" w:eastAsia="宋体" w:hint="default"/>
          <w:spacing w:val="-55"/>
          <w:sz w:val="21"/>
          <w:szCs w:val="21"/>
        </w:rPr>
        <w:t> </w:t>
      </w:r>
      <w:r>
        <w:rPr>
          <w:rFonts w:ascii="宋体" w:hAnsi="宋体" w:cs="宋体" w:eastAsia="宋体" w:hint="default"/>
          <w:sz w:val="21"/>
          <w:szCs w:val="21"/>
        </w:rPr>
        <w:t>50%以上的股权，但具有实质控制权的被投资单位，纳入合并范围。</w:t>
      </w:r>
    </w:p>
    <w:p>
      <w:pPr>
        <w:spacing w:line="240" w:lineRule="auto" w:before="7"/>
        <w:rPr>
          <w:rFonts w:ascii="宋体" w:hAnsi="宋体" w:cs="宋体" w:eastAsia="宋体" w:hint="default"/>
          <w:sz w:val="14"/>
          <w:szCs w:val="14"/>
        </w:rPr>
      </w:pPr>
    </w:p>
    <w:p>
      <w:pPr>
        <w:spacing w:line="367" w:lineRule="auto" w:before="0"/>
        <w:ind w:left="141" w:right="214" w:firstLine="0"/>
        <w:jc w:val="both"/>
        <w:rPr>
          <w:rFonts w:ascii="宋体" w:hAnsi="宋体" w:cs="宋体" w:eastAsia="宋体" w:hint="default"/>
          <w:sz w:val="21"/>
          <w:szCs w:val="21"/>
        </w:rPr>
      </w:pPr>
      <w:r>
        <w:rPr>
          <w:rFonts w:ascii="宋体" w:hAnsi="宋体" w:cs="宋体" w:eastAsia="宋体" w:hint="default"/>
          <w:sz w:val="21"/>
          <w:szCs w:val="21"/>
        </w:rPr>
        <w:t>--合并财务报表的编制方法</w:t>
      </w:r>
      <w:r>
        <w:rPr>
          <w:rFonts w:ascii="宋体" w:hAnsi="宋体" w:cs="宋体" w:eastAsia="宋体" w:hint="default"/>
          <w:spacing w:val="31"/>
          <w:sz w:val="21"/>
          <w:szCs w:val="21"/>
        </w:rPr>
        <w:t> </w:t>
      </w:r>
      <w:r>
        <w:rPr>
          <w:rFonts w:ascii="宋体" w:hAnsi="宋体" w:cs="宋体" w:eastAsia="宋体" w:hint="default"/>
          <w:spacing w:val="2"/>
          <w:sz w:val="21"/>
          <w:szCs w:val="21"/>
        </w:rPr>
        <w:t>以母公司及纳入合并范围的各子公司的财务报表为合并依据，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合并时将母公司与各子公司相互之间的重要投资、往来、存货购销等内部交易及其未实现利</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润抵消后逐项合并，并计算少数股东权益。</w:t>
      </w:r>
    </w:p>
    <w:p>
      <w:pPr>
        <w:spacing w:line="240" w:lineRule="auto" w:before="10"/>
        <w:rPr>
          <w:rFonts w:ascii="宋体" w:hAnsi="宋体" w:cs="宋体" w:eastAsia="宋体" w:hint="default"/>
          <w:sz w:val="23"/>
          <w:szCs w:val="23"/>
        </w:rPr>
      </w:pPr>
    </w:p>
    <w:p>
      <w:pPr>
        <w:spacing w:before="0"/>
        <w:ind w:left="141" w:right="0" w:firstLine="0"/>
        <w:jc w:val="both"/>
        <w:rPr>
          <w:rFonts w:ascii="宋体" w:hAnsi="宋体" w:cs="宋体" w:eastAsia="宋体" w:hint="default"/>
          <w:sz w:val="24"/>
          <w:szCs w:val="24"/>
        </w:rPr>
      </w:pPr>
      <w:r>
        <w:rPr>
          <w:rFonts w:ascii="宋体" w:hAnsi="宋体" w:cs="宋体" w:eastAsia="宋体" w:hint="default"/>
          <w:b/>
          <w:bCs/>
          <w:sz w:val="24"/>
          <w:szCs w:val="24"/>
        </w:rPr>
        <w:t>五、税项</w:t>
      </w:r>
      <w:r>
        <w:rPr>
          <w:rFonts w:ascii="宋体" w:hAnsi="宋体" w:cs="宋体" w:eastAsia="宋体" w:hint="default"/>
          <w:sz w:val="24"/>
          <w:szCs w:val="24"/>
        </w:rPr>
      </w:r>
    </w:p>
    <w:p>
      <w:pPr>
        <w:spacing w:line="240" w:lineRule="auto" w:before="9"/>
        <w:rPr>
          <w:rFonts w:ascii="宋体" w:hAnsi="宋体" w:cs="宋体" w:eastAsia="宋体" w:hint="default"/>
          <w:b/>
          <w:bCs/>
          <w:sz w:val="22"/>
          <w:szCs w:val="22"/>
        </w:rPr>
      </w:pPr>
    </w:p>
    <w:p>
      <w:pPr>
        <w:tabs>
          <w:tab w:pos="706" w:val="left" w:leader="none"/>
          <w:tab w:pos="812" w:val="left" w:leader="none"/>
          <w:tab w:pos="1232" w:val="left" w:leader="none"/>
          <w:tab w:pos="1966" w:val="left" w:leader="none"/>
          <w:tab w:pos="4388" w:val="left" w:leader="none"/>
          <w:tab w:pos="5018" w:val="left" w:leader="none"/>
          <w:tab w:pos="5963" w:val="left" w:leader="none"/>
          <w:tab w:pos="7327" w:val="left" w:leader="none"/>
          <w:tab w:pos="8569" w:val="left" w:leader="none"/>
        </w:tabs>
        <w:spacing w:line="367" w:lineRule="auto" w:before="0"/>
        <w:ind w:left="391" w:right="2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税</w:t>
        <w:tab/>
        <w:t>种</w:t>
        <w:tab/>
      </w:r>
      <w:r>
        <w:rPr>
          <w:rFonts w:ascii="宋体" w:hAnsi="宋体" w:cs="宋体" w:eastAsia="宋体" w:hint="default"/>
          <w:sz w:val="21"/>
          <w:szCs w:val="21"/>
        </w:rPr>
        <w:tab/>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税</w:t>
        <w:tab/>
        <w:t>率</w:t>
        <w:tab/>
      </w:r>
      <w:r>
        <w:rPr>
          <w:rFonts w:ascii="宋体" w:hAnsi="宋体" w:cs="宋体" w:eastAsia="宋体" w:hint="default"/>
          <w:w w:val="17"/>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营</w:t>
        <w:tab/>
        <w:tab/>
        <w:t>业</w:t>
        <w:tab/>
        <w:t>税</w:t>
        <w:tab/>
        <w:tab/>
        <w:t>3%、5%</w:t>
      </w:r>
    </w:p>
    <w:p>
      <w:pPr>
        <w:tabs>
          <w:tab w:pos="812" w:val="left" w:leader="none"/>
          <w:tab w:pos="1232" w:val="left" w:leader="none"/>
          <w:tab w:pos="4388" w:val="left" w:leader="none"/>
        </w:tabs>
        <w:spacing w:before="34"/>
        <w:ind w:left="391" w:right="94" w:firstLine="0"/>
        <w:jc w:val="left"/>
        <w:rPr>
          <w:rFonts w:ascii="宋体" w:hAnsi="宋体" w:cs="宋体" w:eastAsia="宋体" w:hint="default"/>
          <w:sz w:val="21"/>
          <w:szCs w:val="21"/>
        </w:rPr>
      </w:pPr>
      <w:r>
        <w:rPr>
          <w:rFonts w:ascii="宋体" w:hAnsi="宋体" w:cs="宋体" w:eastAsia="宋体" w:hint="default"/>
          <w:sz w:val="21"/>
          <w:szCs w:val="21"/>
        </w:rPr>
        <w:t>增</w:t>
        <w:tab/>
        <w:t>值</w:t>
        <w:tab/>
        <w:t>税</w:t>
        <w:tab/>
        <w:t>17%</w:t>
      </w:r>
    </w:p>
    <w:p>
      <w:pPr>
        <w:tabs>
          <w:tab w:pos="4388" w:val="left" w:leader="none"/>
        </w:tabs>
        <w:spacing w:before="145"/>
        <w:ind w:left="391" w:right="94" w:firstLine="0"/>
        <w:jc w:val="left"/>
        <w:rPr>
          <w:rFonts w:ascii="宋体" w:hAnsi="宋体" w:cs="宋体" w:eastAsia="宋体" w:hint="default"/>
          <w:sz w:val="21"/>
          <w:szCs w:val="21"/>
        </w:rPr>
      </w:pPr>
      <w:r>
        <w:rPr>
          <w:rFonts w:ascii="宋体" w:hAnsi="宋体" w:cs="宋体" w:eastAsia="宋体" w:hint="default"/>
          <w:sz w:val="21"/>
          <w:szCs w:val="21"/>
        </w:rPr>
        <w:t>城市维护建设税</w:t>
        <w:tab/>
        <w:t>7%</w:t>
      </w:r>
    </w:p>
    <w:p>
      <w:pPr>
        <w:tabs>
          <w:tab w:pos="4388" w:val="left" w:leader="none"/>
        </w:tabs>
        <w:spacing w:before="145"/>
        <w:ind w:left="391" w:right="94" w:firstLine="0"/>
        <w:jc w:val="left"/>
        <w:rPr>
          <w:rFonts w:ascii="宋体" w:hAnsi="宋体" w:cs="宋体" w:eastAsia="宋体" w:hint="default"/>
          <w:sz w:val="21"/>
          <w:szCs w:val="21"/>
        </w:rPr>
      </w:pPr>
      <w:r>
        <w:rPr>
          <w:rFonts w:ascii="宋体" w:hAnsi="宋体" w:cs="宋体" w:eastAsia="宋体" w:hint="default"/>
          <w:sz w:val="21"/>
          <w:szCs w:val="21"/>
        </w:rPr>
        <w:t>教育费附加</w:t>
        <w:tab/>
        <w:t>3%、4%</w:t>
      </w:r>
    </w:p>
    <w:p>
      <w:pPr>
        <w:tabs>
          <w:tab w:pos="4388" w:val="left" w:leader="none"/>
        </w:tabs>
        <w:spacing w:before="145"/>
        <w:ind w:left="391" w:right="94" w:firstLine="0"/>
        <w:jc w:val="left"/>
        <w:rPr>
          <w:rFonts w:ascii="宋体" w:hAnsi="宋体" w:cs="宋体" w:eastAsia="宋体" w:hint="default"/>
          <w:sz w:val="21"/>
          <w:szCs w:val="21"/>
        </w:rPr>
      </w:pPr>
      <w:r>
        <w:rPr>
          <w:rFonts w:ascii="宋体" w:hAnsi="宋体" w:cs="宋体" w:eastAsia="宋体" w:hint="default"/>
          <w:sz w:val="21"/>
          <w:szCs w:val="21"/>
        </w:rPr>
        <w:t>企业所得税</w:t>
        <w:tab/>
        <w:t>25%</w:t>
      </w:r>
    </w:p>
    <w:p>
      <w:pPr>
        <w:tabs>
          <w:tab w:pos="4388" w:val="left" w:leader="none"/>
        </w:tabs>
        <w:spacing w:before="145"/>
        <w:ind w:left="391" w:right="94" w:firstLine="0"/>
        <w:jc w:val="left"/>
        <w:rPr>
          <w:rFonts w:ascii="宋体" w:hAnsi="宋体" w:cs="宋体" w:eastAsia="宋体" w:hint="default"/>
          <w:sz w:val="21"/>
          <w:szCs w:val="21"/>
        </w:rPr>
      </w:pPr>
      <w:r>
        <w:rPr>
          <w:rFonts w:ascii="宋体" w:hAnsi="宋体" w:cs="宋体" w:eastAsia="宋体" w:hint="default"/>
          <w:sz w:val="21"/>
          <w:szCs w:val="21"/>
        </w:rPr>
        <w:t>堤围防护费</w:t>
        <w:tab/>
        <w:t>0.10%、0.13%</w:t>
      </w:r>
    </w:p>
    <w:p>
      <w:pPr>
        <w:tabs>
          <w:tab w:pos="4388" w:val="left" w:leader="none"/>
        </w:tabs>
        <w:spacing w:before="145"/>
        <w:ind w:left="391" w:right="94" w:firstLine="0"/>
        <w:jc w:val="left"/>
        <w:rPr>
          <w:rFonts w:ascii="宋体" w:hAnsi="宋体" w:cs="宋体" w:eastAsia="宋体" w:hint="default"/>
          <w:sz w:val="21"/>
          <w:szCs w:val="21"/>
        </w:rPr>
      </w:pPr>
      <w:r>
        <w:rPr>
          <w:rFonts w:ascii="宋体" w:hAnsi="宋体" w:cs="宋体" w:eastAsia="宋体" w:hint="default"/>
          <w:sz w:val="21"/>
          <w:szCs w:val="21"/>
        </w:rPr>
        <w:t>房产税</w:t>
        <w:tab/>
        <w:t>1.2%、12%</w:t>
      </w:r>
    </w:p>
    <w:p>
      <w:pPr>
        <w:tabs>
          <w:tab w:pos="4388" w:val="left" w:leader="none"/>
        </w:tabs>
        <w:spacing w:before="145"/>
        <w:ind w:left="391" w:right="94" w:firstLine="0"/>
        <w:jc w:val="left"/>
        <w:rPr>
          <w:rFonts w:ascii="宋体" w:hAnsi="宋体" w:cs="宋体" w:eastAsia="宋体" w:hint="default"/>
          <w:sz w:val="21"/>
          <w:szCs w:val="21"/>
        </w:rPr>
      </w:pPr>
      <w:r>
        <w:rPr>
          <w:rFonts w:ascii="宋体" w:hAnsi="宋体" w:cs="宋体" w:eastAsia="宋体" w:hint="default"/>
          <w:sz w:val="21"/>
          <w:szCs w:val="21"/>
        </w:rPr>
        <w:t>土地增值税</w:t>
        <w:tab/>
        <w:t>预征率</w:t>
      </w:r>
      <w:r>
        <w:rPr>
          <w:rFonts w:ascii="宋体" w:hAnsi="宋体" w:cs="宋体" w:eastAsia="宋体" w:hint="default"/>
          <w:spacing w:val="-55"/>
          <w:sz w:val="21"/>
          <w:szCs w:val="21"/>
        </w:rPr>
        <w:t> </w:t>
      </w:r>
      <w:r>
        <w:rPr>
          <w:rFonts w:ascii="宋体" w:hAnsi="宋体" w:cs="宋体" w:eastAsia="宋体" w:hint="default"/>
          <w:sz w:val="21"/>
          <w:szCs w:val="21"/>
        </w:rPr>
        <w:t>1%，清算时按</w:t>
      </w:r>
      <w:r>
        <w:rPr>
          <w:rFonts w:ascii="宋体" w:hAnsi="宋体" w:cs="宋体" w:eastAsia="宋体" w:hint="default"/>
          <w:spacing w:val="-55"/>
          <w:sz w:val="21"/>
          <w:szCs w:val="21"/>
        </w:rPr>
        <w:t> </w:t>
      </w:r>
      <w:r>
        <w:rPr>
          <w:rFonts w:ascii="宋体" w:hAnsi="宋体" w:cs="宋体" w:eastAsia="宋体" w:hint="default"/>
          <w:sz w:val="21"/>
          <w:szCs w:val="21"/>
        </w:rPr>
        <w:t>30%-60%的超率累进税率</w:t>
      </w:r>
    </w:p>
    <w:p>
      <w:pPr>
        <w:spacing w:after="0"/>
        <w:jc w:val="left"/>
        <w:rPr>
          <w:rFonts w:ascii="宋体" w:hAnsi="宋体" w:cs="宋体" w:eastAsia="宋体" w:hint="default"/>
          <w:sz w:val="21"/>
          <w:szCs w:val="21"/>
        </w:rPr>
        <w:sectPr>
          <w:pgSz w:w="11910" w:h="16840"/>
          <w:pgMar w:header="877" w:footer="982" w:top="1100" w:bottom="1180" w:left="1560" w:right="1480"/>
        </w:sectPr>
      </w:pPr>
    </w:p>
    <w:p>
      <w:pPr>
        <w:spacing w:line="240" w:lineRule="auto" w:before="10"/>
        <w:rPr>
          <w:rFonts w:ascii="宋体" w:hAnsi="宋体" w:cs="宋体" w:eastAsia="宋体" w:hint="default"/>
          <w:sz w:val="26"/>
          <w:szCs w:val="26"/>
        </w:rPr>
      </w:pPr>
    </w:p>
    <w:p>
      <w:pPr>
        <w:spacing w:before="26"/>
        <w:ind w:left="241" w:right="253" w:firstLine="0"/>
        <w:jc w:val="left"/>
        <w:rPr>
          <w:rFonts w:ascii="宋体" w:hAnsi="宋体" w:cs="宋体" w:eastAsia="宋体" w:hint="default"/>
          <w:sz w:val="24"/>
          <w:szCs w:val="24"/>
        </w:rPr>
      </w:pPr>
      <w:r>
        <w:rPr>
          <w:rFonts w:ascii="宋体" w:hAnsi="宋体" w:cs="宋体" w:eastAsia="宋体" w:hint="default"/>
          <w:b/>
          <w:bCs/>
          <w:sz w:val="24"/>
          <w:szCs w:val="24"/>
        </w:rPr>
        <w:t>六、利润分配</w:t>
      </w:r>
      <w:r>
        <w:rPr>
          <w:rFonts w:ascii="宋体" w:hAnsi="宋体" w:cs="宋体" w:eastAsia="宋体" w:hint="default"/>
          <w:sz w:val="24"/>
          <w:szCs w:val="24"/>
        </w:rPr>
      </w:r>
    </w:p>
    <w:p>
      <w:pPr>
        <w:spacing w:line="240" w:lineRule="auto" w:before="9"/>
        <w:rPr>
          <w:rFonts w:ascii="宋体" w:hAnsi="宋体" w:cs="宋体" w:eastAsia="宋体" w:hint="default"/>
          <w:b/>
          <w:bCs/>
          <w:sz w:val="22"/>
          <w:szCs w:val="22"/>
        </w:rPr>
      </w:pPr>
    </w:p>
    <w:p>
      <w:pPr>
        <w:spacing w:before="0"/>
        <w:ind w:left="241" w:right="253" w:firstLine="0"/>
        <w:jc w:val="left"/>
        <w:rPr>
          <w:rFonts w:ascii="宋体" w:hAnsi="宋体" w:cs="宋体" w:eastAsia="宋体" w:hint="default"/>
          <w:sz w:val="21"/>
          <w:szCs w:val="21"/>
        </w:rPr>
      </w:pPr>
      <w:r>
        <w:rPr>
          <w:rFonts w:ascii="宋体" w:hAnsi="宋体" w:cs="宋体" w:eastAsia="宋体" w:hint="default"/>
          <w:sz w:val="21"/>
          <w:szCs w:val="21"/>
        </w:rPr>
        <w:t>本公司章程规定的净利润分配政策如下：</w:t>
      </w:r>
    </w:p>
    <w:p>
      <w:pPr>
        <w:spacing w:before="145"/>
        <w:ind w:left="241" w:right="253" w:firstLine="0"/>
        <w:jc w:val="left"/>
        <w:rPr>
          <w:rFonts w:ascii="宋体" w:hAnsi="宋体" w:cs="宋体" w:eastAsia="宋体" w:hint="default"/>
          <w:sz w:val="21"/>
          <w:szCs w:val="21"/>
        </w:rPr>
      </w:pPr>
      <w:r>
        <w:rPr>
          <w:rFonts w:ascii="宋体" w:hAnsi="宋体" w:cs="宋体" w:eastAsia="宋体" w:hint="default"/>
          <w:sz w:val="21"/>
          <w:szCs w:val="21"/>
        </w:rPr>
        <w:t>--弥补亏损；</w:t>
      </w:r>
    </w:p>
    <w:p>
      <w:pPr>
        <w:spacing w:before="145"/>
        <w:ind w:left="241" w:right="253" w:firstLine="0"/>
        <w:jc w:val="left"/>
        <w:rPr>
          <w:rFonts w:ascii="宋体" w:hAnsi="宋体" w:cs="宋体" w:eastAsia="宋体" w:hint="default"/>
          <w:sz w:val="21"/>
          <w:szCs w:val="21"/>
        </w:rPr>
      </w:pPr>
      <w:r>
        <w:rPr>
          <w:rFonts w:ascii="宋体" w:hAnsi="宋体" w:cs="宋体" w:eastAsia="宋体" w:hint="default"/>
          <w:sz w:val="21"/>
          <w:szCs w:val="21"/>
        </w:rPr>
        <w:t>--按净利润的</w:t>
      </w:r>
      <w:r>
        <w:rPr>
          <w:rFonts w:ascii="宋体" w:hAnsi="宋体" w:cs="宋体" w:eastAsia="宋体" w:hint="default"/>
          <w:spacing w:val="-57"/>
          <w:sz w:val="21"/>
          <w:szCs w:val="21"/>
        </w:rPr>
        <w:t> </w:t>
      </w:r>
      <w:r>
        <w:rPr>
          <w:rFonts w:ascii="宋体" w:hAnsi="宋体" w:cs="宋体" w:eastAsia="宋体" w:hint="default"/>
          <w:sz w:val="21"/>
          <w:szCs w:val="21"/>
        </w:rPr>
        <w:t>10%提取法定盈余公积；</w:t>
      </w:r>
    </w:p>
    <w:p>
      <w:pPr>
        <w:spacing w:before="145"/>
        <w:ind w:left="241" w:right="253" w:firstLine="0"/>
        <w:jc w:val="left"/>
        <w:rPr>
          <w:rFonts w:ascii="宋体" w:hAnsi="宋体" w:cs="宋体" w:eastAsia="宋体" w:hint="default"/>
          <w:sz w:val="21"/>
          <w:szCs w:val="21"/>
        </w:rPr>
      </w:pPr>
      <w:r>
        <w:rPr>
          <w:rFonts w:ascii="宋体" w:hAnsi="宋体" w:cs="宋体" w:eastAsia="宋体" w:hint="default"/>
          <w:sz w:val="21"/>
          <w:szCs w:val="21"/>
        </w:rPr>
        <w:t>--提取任意盈余公积；</w:t>
      </w:r>
    </w:p>
    <w:p>
      <w:pPr>
        <w:spacing w:before="145"/>
        <w:ind w:left="241" w:right="253" w:firstLine="0"/>
        <w:jc w:val="left"/>
        <w:rPr>
          <w:rFonts w:ascii="宋体" w:hAnsi="宋体" w:cs="宋体" w:eastAsia="宋体" w:hint="default"/>
          <w:sz w:val="21"/>
          <w:szCs w:val="21"/>
        </w:rPr>
      </w:pPr>
      <w:r>
        <w:rPr>
          <w:rFonts w:ascii="宋体" w:hAnsi="宋体" w:cs="宋体" w:eastAsia="宋体" w:hint="default"/>
          <w:sz w:val="21"/>
          <w:szCs w:val="21"/>
        </w:rPr>
        <w:t>--分配股利。</w:t>
      </w:r>
    </w:p>
    <w:p>
      <w:pPr>
        <w:spacing w:line="240" w:lineRule="auto" w:before="0"/>
        <w:rPr>
          <w:rFonts w:ascii="宋体" w:hAnsi="宋体" w:cs="宋体" w:eastAsia="宋体" w:hint="default"/>
          <w:sz w:val="20"/>
          <w:szCs w:val="20"/>
        </w:rPr>
      </w:pPr>
    </w:p>
    <w:p>
      <w:pPr>
        <w:spacing w:before="176"/>
        <w:ind w:left="241" w:right="253" w:firstLine="0"/>
        <w:jc w:val="left"/>
        <w:rPr>
          <w:rFonts w:ascii="宋体" w:hAnsi="宋体" w:cs="宋体" w:eastAsia="宋体" w:hint="default"/>
          <w:sz w:val="24"/>
          <w:szCs w:val="24"/>
        </w:rPr>
      </w:pPr>
      <w:r>
        <w:rPr>
          <w:rFonts w:ascii="宋体" w:hAnsi="宋体" w:cs="宋体" w:eastAsia="宋体" w:hint="default"/>
          <w:b/>
          <w:bCs/>
          <w:sz w:val="24"/>
          <w:szCs w:val="24"/>
        </w:rPr>
        <w:t>七、企业合并及合并财务报表</w:t>
      </w:r>
      <w:r>
        <w:rPr>
          <w:rFonts w:ascii="宋体" w:hAnsi="宋体" w:cs="宋体" w:eastAsia="宋体" w:hint="default"/>
          <w:sz w:val="24"/>
          <w:szCs w:val="24"/>
        </w:rPr>
      </w:r>
    </w:p>
    <w:p>
      <w:pPr>
        <w:spacing w:line="240" w:lineRule="auto" w:before="3"/>
        <w:rPr>
          <w:rFonts w:ascii="宋体" w:hAnsi="宋体" w:cs="宋体" w:eastAsia="宋体" w:hint="default"/>
          <w:b/>
          <w:bCs/>
          <w:sz w:val="24"/>
          <w:szCs w:val="24"/>
        </w:rPr>
      </w:pPr>
    </w:p>
    <w:p>
      <w:pPr>
        <w:spacing w:before="0"/>
        <w:ind w:left="241" w:right="253" w:firstLine="0"/>
        <w:jc w:val="left"/>
        <w:rPr>
          <w:rFonts w:ascii="宋体" w:hAnsi="宋体" w:cs="宋体" w:eastAsia="宋体" w:hint="default"/>
          <w:sz w:val="21"/>
          <w:szCs w:val="21"/>
        </w:rPr>
      </w:pPr>
      <w:r>
        <w:rPr/>
        <w:pict>
          <v:group style="position:absolute;margin-left:78.479996pt;margin-top:23.483704pt;width:438.45pt;height:231.75pt;mso-position-horizontal-relative:page;mso-position-vertical-relative:paragraph;z-index:-401872" coordorigin="1570,470" coordsize="8769,4635">
            <v:shape style="position:absolute;left:1570;top:470;width:8768;height:4634" type="#_x0000_t75" stroked="false">
              <v:imagedata r:id="rId12" o:title=""/>
            </v:shape>
            <v:shape style="position:absolute;left:1843;top:775;width:4034;height:390" type="#_x0000_t202" filled="false" stroked="false">
              <v:textbox inset="0,0,0,0">
                <w:txbxContent>
                  <w:p>
                    <w:pPr>
                      <w:tabs>
                        <w:tab w:pos="1886" w:val="left" w:leader="none"/>
                        <w:tab w:pos="2540" w:val="left" w:leader="none"/>
                        <w:tab w:pos="3433" w:val="left" w:leader="none"/>
                      </w:tabs>
                      <w:spacing w:line="146" w:lineRule="auto" w:before="22"/>
                      <w:ind w:left="1050" w:right="0" w:hanging="105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合并子公司</w:t>
                    </w:r>
                    <w:r>
                      <w:rPr>
                        <w:rFonts w:ascii="宋体" w:hAnsi="宋体" w:cs="宋体" w:eastAsia="宋体" w:hint="default"/>
                        <w:sz w:val="15"/>
                        <w:szCs w:val="15"/>
                      </w:rPr>
                      <w:tab/>
                      <w:tab/>
                    </w:r>
                    <w:r>
                      <w:rPr>
                        <w:rFonts w:ascii="宋体" w:hAnsi="宋体" w:cs="宋体" w:eastAsia="宋体" w:hint="default"/>
                        <w:sz w:val="15"/>
                        <w:szCs w:val="15"/>
                        <w:u w:val="single" w:color="000000"/>
                      </w:rPr>
                      <w:t>业务</w:t>
                    </w:r>
                    <w:r>
                      <w:rPr>
                        <w:rFonts w:ascii="宋体" w:hAnsi="宋体" w:cs="宋体" w:eastAsia="宋体" w:hint="default"/>
                        <w:sz w:val="15"/>
                        <w:szCs w:val="15"/>
                      </w:rPr>
                      <w:tab/>
                      <w:tab/>
                    </w:r>
                    <w:r>
                      <w:rPr>
                        <w:rFonts w:ascii="宋体" w:hAnsi="宋体" w:cs="宋体" w:eastAsia="宋体" w:hint="default"/>
                        <w:sz w:val="15"/>
                        <w:szCs w:val="15"/>
                        <w:u w:val="single" w:color="000000"/>
                      </w:rPr>
                      <w:t>实际投资</w:t>
                    </w:r>
                    <w:r>
                      <w:rPr>
                        <w:rFonts w:ascii="宋体" w:hAnsi="宋体" w:cs="宋体" w:eastAsia="宋体" w:hint="default"/>
                        <w:sz w:val="15"/>
                        <w:szCs w:val="15"/>
                      </w:rPr>
                    </w:r>
                    <w:r>
                      <w:rPr>
                        <w:rFonts w:ascii="宋体" w:hAnsi="宋体" w:cs="宋体" w:eastAsia="宋体" w:hint="default"/>
                        <w:sz w:val="15"/>
                        <w:szCs w:val="15"/>
                      </w:rPr>
                      <w:t> </w:t>
                    </w:r>
                    <w:r>
                      <w:rPr>
                        <w:rFonts w:ascii="宋体" w:hAnsi="宋体" w:cs="宋体" w:eastAsia="宋体" w:hint="default"/>
                        <w:sz w:val="15"/>
                        <w:szCs w:val="15"/>
                        <w:u w:val="single" w:color="000000"/>
                      </w:rPr>
                      <w:t>注册地</w:t>
                    </w:r>
                    <w:r>
                      <w:rPr>
                        <w:rFonts w:ascii="宋体" w:hAnsi="宋体" w:cs="宋体" w:eastAsia="宋体" w:hint="default"/>
                        <w:sz w:val="15"/>
                        <w:szCs w:val="15"/>
                      </w:rPr>
                      <w:tab/>
                      <w:tab/>
                    </w:r>
                    <w:r>
                      <w:rPr>
                        <w:rFonts w:ascii="宋体" w:hAnsi="宋体" w:cs="宋体" w:eastAsia="宋体" w:hint="default"/>
                        <w:sz w:val="15"/>
                        <w:szCs w:val="15"/>
                        <w:u w:val="single" w:color="000000"/>
                      </w:rPr>
                      <w:t>注册资金</w:t>
                    </w:r>
                    <w:r>
                      <w:rPr>
                        <w:rFonts w:ascii="宋体" w:hAnsi="宋体" w:cs="宋体" w:eastAsia="宋体" w:hint="default"/>
                        <w:sz w:val="15"/>
                        <w:szCs w:val="15"/>
                      </w:rPr>
                    </w:r>
                  </w:p>
                  <w:p>
                    <w:pPr>
                      <w:tabs>
                        <w:tab w:pos="1886" w:val="left" w:leader="none"/>
                        <w:tab w:pos="3658" w:val="left" w:leader="none"/>
                      </w:tabs>
                      <w:spacing w:line="128" w:lineRule="exact" w:before="0"/>
                      <w:ind w:left="150"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名 </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称</w:t>
                    </w:r>
                    <w:r>
                      <w:rPr>
                        <w:rFonts w:ascii="宋体" w:hAnsi="宋体" w:cs="宋体" w:eastAsia="宋体" w:hint="default"/>
                        <w:sz w:val="15"/>
                        <w:szCs w:val="15"/>
                      </w:rPr>
                      <w:tab/>
                    </w:r>
                    <w:r>
                      <w:rPr>
                        <w:rFonts w:ascii="宋体" w:hAnsi="宋体" w:cs="宋体" w:eastAsia="宋体" w:hint="default"/>
                        <w:sz w:val="15"/>
                        <w:szCs w:val="15"/>
                        <w:u w:val="single" w:color="000000"/>
                      </w:rPr>
                      <w:t>性质</w:t>
                    </w:r>
                    <w:r>
                      <w:rPr>
                        <w:rFonts w:ascii="宋体" w:hAnsi="宋体" w:cs="宋体" w:eastAsia="宋体" w:hint="default"/>
                        <w:sz w:val="15"/>
                        <w:szCs w:val="15"/>
                      </w:rPr>
                      <w:tab/>
                    </w:r>
                    <w:r>
                      <w:rPr>
                        <w:rFonts w:ascii="宋体" w:hAnsi="宋体" w:cs="宋体" w:eastAsia="宋体" w:hint="default"/>
                        <w:sz w:val="15"/>
                        <w:szCs w:val="15"/>
                        <w:u w:val="single" w:color="000000"/>
                      </w:rPr>
                      <w:t>额</w:t>
                    </w:r>
                    <w:r>
                      <w:rPr>
                        <w:rFonts w:ascii="宋体" w:hAnsi="宋体" w:cs="宋体" w:eastAsia="宋体" w:hint="default"/>
                        <w:sz w:val="15"/>
                        <w:szCs w:val="15"/>
                      </w:rPr>
                    </w:r>
                  </w:p>
                </w:txbxContent>
              </v:textbox>
              <w10:wrap type="none"/>
            </v:shape>
            <v:shape style="position:absolute;left:6064;top:655;width:900;height:63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实质上构成对</w:t>
                    </w:r>
                    <w:r>
                      <w:rPr>
                        <w:rFonts w:ascii="宋体" w:hAnsi="宋体" w:cs="宋体" w:eastAsia="宋体" w:hint="default"/>
                        <w:sz w:val="15"/>
                        <w:szCs w:val="15"/>
                      </w:rPr>
                    </w:r>
                  </w:p>
                  <w:p>
                    <w:pPr>
                      <w:spacing w:line="240" w:lineRule="atLeast" w:before="0"/>
                      <w:ind w:left="150" w:right="0" w:hanging="15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子公司净投资</w:t>
                    </w:r>
                    <w:r>
                      <w:rPr>
                        <w:rFonts w:ascii="宋体" w:hAnsi="宋体" w:cs="宋体" w:eastAsia="宋体" w:hint="default"/>
                        <w:sz w:val="15"/>
                        <w:szCs w:val="15"/>
                      </w:rPr>
                    </w:r>
                    <w:r>
                      <w:rPr>
                        <w:rFonts w:ascii="宋体" w:hAnsi="宋体" w:cs="宋体" w:eastAsia="宋体" w:hint="default"/>
                        <w:sz w:val="15"/>
                        <w:szCs w:val="15"/>
                      </w:rPr>
                      <w:t> </w:t>
                    </w:r>
                    <w:r>
                      <w:rPr>
                        <w:rFonts w:ascii="宋体" w:hAnsi="宋体" w:cs="宋体" w:eastAsia="宋体" w:hint="default"/>
                        <w:sz w:val="15"/>
                        <w:szCs w:val="15"/>
                        <w:u w:val="single" w:color="000000"/>
                      </w:rPr>
                      <w:t>额的余额</w:t>
                    </w:r>
                    <w:r>
                      <w:rPr>
                        <w:rFonts w:ascii="宋体" w:hAnsi="宋体" w:cs="宋体" w:eastAsia="宋体" w:hint="default"/>
                        <w:sz w:val="15"/>
                        <w:szCs w:val="15"/>
                      </w:rPr>
                    </w:r>
                  </w:p>
                </w:txbxContent>
              </v:textbox>
              <w10:wrap type="none"/>
            </v:shape>
            <v:shape style="position:absolute;left:7153;top:775;width:300;height:39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持股</w:t>
                    </w:r>
                    <w:r>
                      <w:rPr>
                        <w:rFonts w:ascii="宋体" w:hAnsi="宋体" w:cs="宋体" w:eastAsia="宋体" w:hint="default"/>
                        <w:sz w:val="15"/>
                        <w:szCs w:val="15"/>
                      </w:rPr>
                    </w:r>
                  </w:p>
                  <w:p>
                    <w:pPr>
                      <w:spacing w:before="43"/>
                      <w:ind w:left="0"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比例</w:t>
                    </w:r>
                    <w:r>
                      <w:rPr>
                        <w:rFonts w:ascii="宋体" w:hAnsi="宋体" w:cs="宋体" w:eastAsia="宋体" w:hint="default"/>
                        <w:sz w:val="15"/>
                        <w:szCs w:val="15"/>
                      </w:rPr>
                    </w:r>
                  </w:p>
                </w:txbxContent>
              </v:textbox>
              <w10:wrap type="none"/>
            </v:shape>
            <v:shape style="position:absolute;left:7637;top:775;width:450;height:390" type="#_x0000_t202" filled="false" stroked="false">
              <v:textbox inset="0,0,0,0">
                <w:txbxContent>
                  <w:p>
                    <w:pPr>
                      <w:spacing w:line="150" w:lineRule="exact" w:before="0"/>
                      <w:ind w:left="74" w:right="0" w:hanging="75"/>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表决权</w:t>
                    </w:r>
                    <w:r>
                      <w:rPr>
                        <w:rFonts w:ascii="宋体" w:hAnsi="宋体" w:cs="宋体" w:eastAsia="宋体" w:hint="default"/>
                        <w:sz w:val="15"/>
                        <w:szCs w:val="15"/>
                      </w:rPr>
                    </w:r>
                  </w:p>
                  <w:p>
                    <w:pPr>
                      <w:spacing w:before="43"/>
                      <w:ind w:left="74"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比例</w:t>
                    </w:r>
                    <w:r>
                      <w:rPr>
                        <w:rFonts w:ascii="宋体" w:hAnsi="宋体" w:cs="宋体" w:eastAsia="宋体" w:hint="default"/>
                        <w:sz w:val="15"/>
                        <w:szCs w:val="15"/>
                      </w:rPr>
                    </w:r>
                  </w:p>
                </w:txbxContent>
              </v:textbox>
              <w10:wrap type="none"/>
            </v:shape>
            <v:shape style="position:absolute;left:8304;top:895;width:1876;height:159" type="#_x0000_t202" filled="false" stroked="false">
              <v:textbox inset="0,0,0,0">
                <w:txbxContent>
                  <w:p>
                    <w:pPr>
                      <w:tabs>
                        <w:tab w:pos="300" w:val="left" w:leader="none"/>
                        <w:tab w:pos="674" w:val="left" w:leader="none"/>
                        <w:tab w:pos="1050" w:val="left" w:leader="none"/>
                        <w:tab w:pos="1424" w:val="left" w:leader="none"/>
                        <w:tab w:pos="1875" w:val="left" w:leader="none"/>
                      </w:tabs>
                      <w:spacing w:line="150" w:lineRule="exact" w:before="0"/>
                      <w:ind w:left="0"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宋体" w:hAnsi="宋体" w:cs="宋体" w:eastAsia="宋体" w:hint="default"/>
                        <w:sz w:val="15"/>
                        <w:szCs w:val="15"/>
                        <w:u w:val="single" w:color="000000"/>
                      </w:rPr>
                      <w:t>经</w:t>
                      <w:tab/>
                      <w:t>营</w:t>
                      <w:tab/>
                      <w:t>范</w:t>
                      <w:tab/>
                      <w:t>围</w:t>
                      <w:tab/>
                    </w:r>
                    <w:r>
                      <w:rPr>
                        <w:rFonts w:ascii="宋体" w:hAnsi="宋体" w:cs="宋体" w:eastAsia="宋体" w:hint="default"/>
                        <w:sz w:val="15"/>
                        <w:szCs w:val="15"/>
                      </w:rPr>
                    </w:r>
                  </w:p>
                </w:txbxContent>
              </v:textbox>
              <w10:wrap type="none"/>
            </v:shape>
            <v:shape style="position:absolute;left:8362;top:1538;width:1848;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pacing w:val="3"/>
                        <w:sz w:val="15"/>
                        <w:szCs w:val="15"/>
                      </w:rPr>
                      <w:t>利用自有资金投资。加工、</w:t>
                    </w:r>
                    <w:r>
                      <w:rPr>
                        <w:rFonts w:ascii="宋体" w:hAnsi="宋体" w:cs="宋体" w:eastAsia="宋体" w:hint="default"/>
                        <w:sz w:val="15"/>
                        <w:szCs w:val="15"/>
                      </w:rPr>
                    </w:r>
                  </w:p>
                </w:txbxContent>
              </v:textbox>
              <w10:wrap type="none"/>
            </v:shape>
            <v:shape style="position:absolute;left:1702;top:1778;width:985;height:39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pacing w:val="21"/>
                        <w:sz w:val="15"/>
                        <w:szCs w:val="15"/>
                      </w:rPr>
                      <w:t>*广州天利达</w:t>
                    </w:r>
                    <w:r>
                      <w:rPr>
                        <w:rFonts w:ascii="宋体" w:hAnsi="宋体" w:cs="宋体" w:eastAsia="宋体" w:hint="default"/>
                        <w:spacing w:val="-49"/>
                        <w:sz w:val="15"/>
                        <w:szCs w:val="15"/>
                      </w:rPr>
                      <w:t> </w:t>
                    </w:r>
                    <w:r>
                      <w:rPr>
                        <w:rFonts w:ascii="宋体" w:hAnsi="宋体" w:cs="宋体" w:eastAsia="宋体" w:hint="default"/>
                        <w:sz w:val="15"/>
                        <w:szCs w:val="15"/>
                      </w:rPr>
                    </w:r>
                  </w:p>
                  <w:p>
                    <w:pPr>
                      <w:spacing w:before="43"/>
                      <w:ind w:left="0" w:right="0" w:firstLine="0"/>
                      <w:jc w:val="left"/>
                      <w:rPr>
                        <w:rFonts w:ascii="宋体" w:hAnsi="宋体" w:cs="宋体" w:eastAsia="宋体" w:hint="default"/>
                        <w:sz w:val="15"/>
                        <w:szCs w:val="15"/>
                      </w:rPr>
                    </w:pPr>
                    <w:r>
                      <w:rPr>
                        <w:rFonts w:ascii="宋体" w:hAnsi="宋体" w:cs="宋体" w:eastAsia="宋体" w:hint="default"/>
                        <w:sz w:val="15"/>
                        <w:szCs w:val="15"/>
                      </w:rPr>
                      <w:t>实业有限公司</w:t>
                    </w:r>
                  </w:p>
                </w:txbxContent>
              </v:textbox>
              <w10:wrap type="none"/>
            </v:shape>
            <v:shape style="position:absolute;left:8362;top:1778;width:1848;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pacing w:val="3"/>
                        <w:sz w:val="15"/>
                        <w:szCs w:val="15"/>
                      </w:rPr>
                      <w:t>生产：建筑材料，装饰材料</w:t>
                    </w:r>
                    <w:r>
                      <w:rPr>
                        <w:rFonts w:ascii="宋体" w:hAnsi="宋体" w:cs="宋体" w:eastAsia="宋体" w:hint="default"/>
                        <w:sz w:val="15"/>
                        <w:szCs w:val="15"/>
                      </w:rPr>
                    </w:r>
                  </w:p>
                </w:txbxContent>
              </v:textbox>
              <w10:wrap type="none"/>
            </v:shape>
            <v:shape style="position:absolute;left:2969;top:1898;width:301;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广州</w:t>
                    </w:r>
                  </w:p>
                </w:txbxContent>
              </v:textbox>
              <w10:wrap type="none"/>
            </v:shape>
            <v:shape style="position:absolute;left:3730;top:1898;width:301;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投资</w:t>
                    </w:r>
                  </w:p>
                </w:txbxContent>
              </v:textbox>
              <w10:wrap type="none"/>
            </v:shape>
            <v:shape style="position:absolute;left:4499;top:1898;width:488;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2200</w:t>
                    </w:r>
                    <w:r>
                      <w:rPr>
                        <w:rFonts w:ascii="宋体" w:hAnsi="宋体" w:cs="宋体" w:eastAsia="宋体" w:hint="default"/>
                        <w:spacing w:val="-39"/>
                        <w:sz w:val="15"/>
                        <w:szCs w:val="15"/>
                      </w:rPr>
                      <w:t> </w:t>
                    </w:r>
                    <w:r>
                      <w:rPr>
                        <w:rFonts w:ascii="宋体" w:hAnsi="宋体" w:cs="宋体" w:eastAsia="宋体" w:hint="default"/>
                        <w:sz w:val="15"/>
                        <w:szCs w:val="15"/>
                      </w:rPr>
                      <w:t>万</w:t>
                    </w:r>
                  </w:p>
                </w:txbxContent>
              </v:textbox>
              <w10:wrap type="none"/>
            </v:shape>
            <v:shape style="position:absolute;left:5237;top:1898;width:714;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2198.83</w:t>
                    </w:r>
                    <w:r>
                      <w:rPr>
                        <w:rFonts w:ascii="宋体" w:hAnsi="宋体" w:cs="宋体" w:eastAsia="宋体" w:hint="default"/>
                        <w:spacing w:val="-40"/>
                        <w:sz w:val="15"/>
                        <w:szCs w:val="15"/>
                      </w:rPr>
                      <w:t> </w:t>
                    </w:r>
                    <w:r>
                      <w:rPr>
                        <w:rFonts w:ascii="宋体" w:hAnsi="宋体" w:cs="宋体" w:eastAsia="宋体" w:hint="default"/>
                        <w:sz w:val="15"/>
                        <w:szCs w:val="15"/>
                      </w:rPr>
                      <w:t>万</w:t>
                    </w:r>
                  </w:p>
                </w:txbxContent>
              </v:textbox>
              <w10:wrap type="none"/>
            </v:shape>
            <v:shape style="position:absolute;left:6255;top:1898;width:714;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2198.83</w:t>
                    </w:r>
                    <w:r>
                      <w:rPr>
                        <w:rFonts w:ascii="宋体" w:hAnsi="宋体" w:cs="宋体" w:eastAsia="宋体" w:hint="default"/>
                        <w:spacing w:val="-40"/>
                        <w:sz w:val="15"/>
                        <w:szCs w:val="15"/>
                      </w:rPr>
                      <w:t> </w:t>
                    </w:r>
                    <w:r>
                      <w:rPr>
                        <w:rFonts w:ascii="宋体" w:hAnsi="宋体" w:cs="宋体" w:eastAsia="宋体" w:hint="default"/>
                        <w:sz w:val="15"/>
                        <w:szCs w:val="15"/>
                      </w:rPr>
                      <w:t>万</w:t>
                    </w:r>
                  </w:p>
                </w:txbxContent>
              </v:textbox>
              <w10:wrap type="none"/>
            </v:shape>
            <v:shape style="position:absolute;left:7226;top:1898;width:301;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z w:val="15"/>
                      </w:rPr>
                      <w:t>100%</w:t>
                    </w:r>
                  </w:p>
                </w:txbxContent>
              </v:textbox>
              <w10:wrap type="none"/>
            </v:shape>
            <v:shape style="position:absolute;left:7784;top:1898;width:301;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z w:val="15"/>
                      </w:rPr>
                      <w:t>100%</w:t>
                    </w:r>
                  </w:p>
                </w:txbxContent>
              </v:textbox>
              <w10:wrap type="none"/>
            </v:shape>
            <v:shape style="position:absolute;left:1702;top:2779;width:1568;height:390" type="#_x0000_t202" filled="false" stroked="false">
              <v:textbox inset="0,0,0,0">
                <w:txbxContent>
                  <w:p>
                    <w:pPr>
                      <w:spacing w:line="112" w:lineRule="exact" w:before="0"/>
                      <w:ind w:left="0" w:right="0" w:firstLine="0"/>
                      <w:jc w:val="left"/>
                      <w:rPr>
                        <w:rFonts w:ascii="宋体" w:hAnsi="宋体" w:cs="宋体" w:eastAsia="宋体" w:hint="default"/>
                        <w:sz w:val="15"/>
                        <w:szCs w:val="15"/>
                      </w:rPr>
                    </w:pPr>
                    <w:r>
                      <w:rPr>
                        <w:rFonts w:ascii="宋体" w:hAnsi="宋体" w:cs="宋体" w:eastAsia="宋体" w:hint="default"/>
                        <w:spacing w:val="12"/>
                        <w:sz w:val="15"/>
                        <w:szCs w:val="15"/>
                      </w:rPr>
                      <w:t>广州为众物业</w:t>
                    </w:r>
                    <w:r>
                      <w:rPr>
                        <w:rFonts w:ascii="宋体" w:hAnsi="宋体" w:cs="宋体" w:eastAsia="宋体" w:hint="default"/>
                        <w:sz w:val="15"/>
                        <w:szCs w:val="15"/>
                      </w:rPr>
                    </w:r>
                  </w:p>
                  <w:p>
                    <w:pPr>
                      <w:spacing w:line="120" w:lineRule="exact" w:before="0"/>
                      <w:ind w:left="0" w:right="0" w:firstLine="0"/>
                      <w:jc w:val="right"/>
                      <w:rPr>
                        <w:rFonts w:ascii="宋体" w:hAnsi="宋体" w:cs="宋体" w:eastAsia="宋体" w:hint="default"/>
                        <w:sz w:val="15"/>
                        <w:szCs w:val="15"/>
                      </w:rPr>
                    </w:pPr>
                    <w:r>
                      <w:rPr>
                        <w:rFonts w:ascii="宋体" w:hAnsi="宋体" w:cs="宋体" w:eastAsia="宋体" w:hint="default"/>
                        <w:sz w:val="15"/>
                        <w:szCs w:val="15"/>
                      </w:rPr>
                      <w:t>广州</w:t>
                    </w:r>
                  </w:p>
                  <w:p>
                    <w:pPr>
                      <w:spacing w:line="158"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管理有限公司</w:t>
                    </w:r>
                  </w:p>
                </w:txbxContent>
              </v:textbox>
              <w10:wrap type="none"/>
            </v:shape>
            <v:shape style="position:absolute;left:3730;top:2779;width:300;height:39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物业</w:t>
                    </w:r>
                  </w:p>
                  <w:p>
                    <w:pPr>
                      <w:spacing w:before="43"/>
                      <w:ind w:left="0" w:right="0" w:firstLine="0"/>
                      <w:jc w:val="left"/>
                      <w:rPr>
                        <w:rFonts w:ascii="宋体" w:hAnsi="宋体" w:cs="宋体" w:eastAsia="宋体" w:hint="default"/>
                        <w:sz w:val="15"/>
                        <w:szCs w:val="15"/>
                      </w:rPr>
                    </w:pPr>
                    <w:r>
                      <w:rPr>
                        <w:rFonts w:ascii="宋体" w:hAnsi="宋体" w:cs="宋体" w:eastAsia="宋体" w:hint="default"/>
                        <w:sz w:val="15"/>
                        <w:szCs w:val="15"/>
                      </w:rPr>
                      <w:t>管理</w:t>
                    </w:r>
                  </w:p>
                </w:txbxContent>
              </v:textbox>
              <w10:wrap type="none"/>
            </v:shape>
            <v:shape style="position:absolute;left:1702;top:3612;width:2404;height:390" type="#_x0000_t202" filled="false" stroked="false">
              <v:textbox inset="0,0,0,0">
                <w:txbxContent>
                  <w:p>
                    <w:pPr>
                      <w:tabs>
                        <w:tab w:pos="1953" w:val="left" w:leader="none"/>
                      </w:tabs>
                      <w:spacing w:line="146" w:lineRule="auto" w:before="22"/>
                      <w:ind w:left="1267" w:right="0" w:hanging="1268"/>
                      <w:jc w:val="left"/>
                      <w:rPr>
                        <w:rFonts w:ascii="宋体" w:hAnsi="宋体" w:cs="宋体" w:eastAsia="宋体" w:hint="default"/>
                        <w:sz w:val="15"/>
                        <w:szCs w:val="15"/>
                      </w:rPr>
                    </w:pPr>
                    <w:r>
                      <w:rPr>
                        <w:rFonts w:ascii="宋体" w:hAnsi="宋体" w:cs="宋体" w:eastAsia="宋体" w:hint="default"/>
                        <w:spacing w:val="10"/>
                        <w:w w:val="95"/>
                        <w:sz w:val="15"/>
                        <w:szCs w:val="15"/>
                      </w:rPr>
                      <w:t>广西凤山天伦</w:t>
                      <w:tab/>
                      <w:tab/>
                    </w:r>
                    <w:r>
                      <w:rPr>
                        <w:rFonts w:ascii="宋体" w:hAnsi="宋体" w:cs="宋体" w:eastAsia="宋体" w:hint="default"/>
                        <w:sz w:val="15"/>
                        <w:szCs w:val="15"/>
                      </w:rPr>
                      <w:t>矿产品</w:t>
                    </w:r>
                    <w:r>
                      <w:rPr>
                        <w:rFonts w:ascii="宋体" w:hAnsi="宋体" w:cs="宋体" w:eastAsia="宋体" w:hint="default"/>
                        <w:sz w:val="15"/>
                        <w:szCs w:val="15"/>
                      </w:rPr>
                      <w:t> 广州</w:t>
                    </w:r>
                  </w:p>
                  <w:p>
                    <w:pPr>
                      <w:tabs>
                        <w:tab w:pos="2027" w:val="left" w:leader="none"/>
                      </w:tabs>
                      <w:spacing w:line="128"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矿业有限公司</w:t>
                      <w:tab/>
                      <w:t>生产</w:t>
                    </w:r>
                  </w:p>
                </w:txbxContent>
              </v:textbox>
              <w10:wrap type="none"/>
            </v:shape>
            <v:shape style="position:absolute;left:1766;top:4444;width:1546;height:390" type="#_x0000_t202" filled="false" stroked="false">
              <v:textbox inset="0,0,0,0">
                <w:txbxContent>
                  <w:p>
                    <w:pPr>
                      <w:spacing w:line="112"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广州润龙房地</w:t>
                    </w:r>
                  </w:p>
                  <w:p>
                    <w:pPr>
                      <w:spacing w:line="120" w:lineRule="exact" w:before="0"/>
                      <w:ind w:left="0" w:right="0" w:firstLine="0"/>
                      <w:jc w:val="right"/>
                      <w:rPr>
                        <w:rFonts w:ascii="宋体" w:hAnsi="宋体" w:cs="宋体" w:eastAsia="宋体" w:hint="default"/>
                        <w:sz w:val="15"/>
                        <w:szCs w:val="15"/>
                      </w:rPr>
                    </w:pPr>
                    <w:r>
                      <w:rPr>
                        <w:rFonts w:ascii="宋体" w:hAnsi="宋体" w:cs="宋体" w:eastAsia="宋体" w:hint="default"/>
                        <w:sz w:val="15"/>
                        <w:szCs w:val="15"/>
                      </w:rPr>
                      <w:t>广州</w:t>
                    </w:r>
                  </w:p>
                  <w:p>
                    <w:pPr>
                      <w:spacing w:line="158" w:lineRule="exact" w:before="0"/>
                      <w:ind w:left="75" w:right="0" w:firstLine="0"/>
                      <w:jc w:val="left"/>
                      <w:rPr>
                        <w:rFonts w:ascii="宋体" w:hAnsi="宋体" w:cs="宋体" w:eastAsia="宋体" w:hint="default"/>
                        <w:sz w:val="15"/>
                        <w:szCs w:val="15"/>
                      </w:rPr>
                    </w:pPr>
                    <w:r>
                      <w:rPr>
                        <w:rFonts w:ascii="宋体" w:hAnsi="宋体" w:cs="宋体" w:eastAsia="宋体" w:hint="default"/>
                        <w:sz w:val="15"/>
                        <w:szCs w:val="15"/>
                      </w:rPr>
                      <w:t>产有限公司</w:t>
                    </w:r>
                  </w:p>
                </w:txbxContent>
              </v:textbox>
              <w10:wrap type="none"/>
            </v:shape>
            <v:shape style="position:absolute;left:3730;top:4444;width:300;height:39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房产</w:t>
                    </w:r>
                  </w:p>
                  <w:p>
                    <w:pPr>
                      <w:spacing w:before="43"/>
                      <w:ind w:left="0" w:right="0" w:firstLine="0"/>
                      <w:jc w:val="left"/>
                      <w:rPr>
                        <w:rFonts w:ascii="宋体" w:hAnsi="宋体" w:cs="宋体" w:eastAsia="宋体" w:hint="default"/>
                        <w:sz w:val="15"/>
                        <w:szCs w:val="15"/>
                      </w:rPr>
                    </w:pPr>
                    <w:r>
                      <w:rPr>
                        <w:rFonts w:ascii="宋体" w:hAnsi="宋体" w:cs="宋体" w:eastAsia="宋体" w:hint="default"/>
                        <w:sz w:val="15"/>
                        <w:szCs w:val="15"/>
                      </w:rPr>
                      <w:t>销售</w:t>
                    </w:r>
                  </w:p>
                </w:txbxContent>
              </v:textbox>
              <w10:wrap type="none"/>
            </v:shape>
            <w10:wrap type="none"/>
          </v:group>
        </w:pict>
      </w: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非企业合并方式取得的子公司</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3"/>
          <w:szCs w:val="13"/>
        </w:rPr>
      </w:pPr>
    </w:p>
    <w:tbl>
      <w:tblPr>
        <w:tblW w:w="0" w:type="auto"/>
        <w:jc w:val="left"/>
        <w:tblInd w:w="3002" w:type="dxa"/>
        <w:tblLayout w:type="fixed"/>
        <w:tblCellMar>
          <w:top w:w="0" w:type="dxa"/>
          <w:left w:w="0" w:type="dxa"/>
          <w:bottom w:w="0" w:type="dxa"/>
          <w:right w:w="0" w:type="dxa"/>
        </w:tblCellMar>
        <w:tblLook w:val="01E0"/>
      </w:tblPr>
      <w:tblGrid>
        <w:gridCol w:w="649"/>
        <w:gridCol w:w="992"/>
        <w:gridCol w:w="994"/>
        <w:gridCol w:w="559"/>
        <w:gridCol w:w="539"/>
        <w:gridCol w:w="2058"/>
      </w:tblGrid>
      <w:tr>
        <w:trPr>
          <w:trHeight w:val="515" w:hRule="exact"/>
        </w:trPr>
        <w:tc>
          <w:tcPr>
            <w:tcW w:w="3733" w:type="dxa"/>
            <w:gridSpan w:val="5"/>
            <w:tcBorders>
              <w:top w:val="nil" w:sz="6" w:space="0" w:color="auto"/>
              <w:left w:val="nil" w:sz="6" w:space="0" w:color="auto"/>
              <w:bottom w:val="nil" w:sz="6" w:space="0" w:color="auto"/>
              <w:right w:val="nil" w:sz="6" w:space="0" w:color="auto"/>
            </w:tcBorders>
          </w:tcPr>
          <w:p>
            <w:pPr/>
          </w:p>
        </w:tc>
        <w:tc>
          <w:tcPr>
            <w:tcW w:w="2058" w:type="dxa"/>
            <w:tcBorders>
              <w:top w:val="nil" w:sz="6" w:space="0" w:color="auto"/>
              <w:left w:val="nil" w:sz="6" w:space="0" w:color="auto"/>
              <w:bottom w:val="nil" w:sz="6" w:space="0" w:color="auto"/>
              <w:right w:val="nil" w:sz="6" w:space="0" w:color="auto"/>
            </w:tcBorders>
          </w:tcPr>
          <w:p>
            <w:pPr>
              <w:pStyle w:val="TableParagraph"/>
              <w:spacing w:line="150" w:lineRule="exact"/>
              <w:ind w:left="166" w:right="0"/>
              <w:jc w:val="left"/>
              <w:rPr>
                <w:rFonts w:ascii="宋体" w:hAnsi="宋体" w:cs="宋体" w:eastAsia="宋体" w:hint="default"/>
                <w:sz w:val="15"/>
                <w:szCs w:val="15"/>
              </w:rPr>
            </w:pPr>
            <w:r>
              <w:rPr>
                <w:rFonts w:ascii="宋体" w:hAnsi="宋体" w:cs="宋体" w:eastAsia="宋体" w:hint="default"/>
                <w:spacing w:val="10"/>
                <w:sz w:val="15"/>
                <w:szCs w:val="15"/>
              </w:rPr>
              <w:t>（另设分支机</w:t>
            </w:r>
            <w:r>
              <w:rPr>
                <w:rFonts w:ascii="宋体" w:hAnsi="宋体" w:cs="宋体" w:eastAsia="宋体" w:hint="default"/>
                <w:spacing w:val="12"/>
                <w:sz w:val="15"/>
                <w:szCs w:val="15"/>
              </w:rPr>
              <w:t>构</w:t>
            </w:r>
            <w:r>
              <w:rPr>
                <w:rFonts w:ascii="宋体" w:hAnsi="宋体" w:cs="宋体" w:eastAsia="宋体" w:hint="default"/>
                <w:spacing w:val="10"/>
                <w:sz w:val="15"/>
                <w:szCs w:val="15"/>
              </w:rPr>
              <w:t>经营</w:t>
            </w:r>
            <w:r>
              <w:rPr>
                <w:rFonts w:ascii="宋体" w:hAnsi="宋体" w:cs="宋体" w:eastAsia="宋体" w:hint="default"/>
                <w:spacing w:val="-64"/>
                <w:sz w:val="15"/>
                <w:szCs w:val="15"/>
              </w:rPr>
              <w:t>）</w:t>
            </w:r>
            <w:r>
              <w:rPr>
                <w:rFonts w:ascii="宋体" w:hAnsi="宋体" w:cs="宋体" w:eastAsia="宋体" w:hint="default"/>
                <w:spacing w:val="10"/>
                <w:sz w:val="15"/>
                <w:szCs w:val="15"/>
              </w:rPr>
              <w:t>。销</w:t>
            </w:r>
            <w:r>
              <w:rPr>
                <w:rFonts w:ascii="宋体" w:hAnsi="宋体" w:cs="宋体" w:eastAsia="宋体" w:hint="default"/>
                <w:sz w:val="15"/>
                <w:szCs w:val="15"/>
              </w:rPr>
            </w:r>
          </w:p>
          <w:p>
            <w:pPr>
              <w:pStyle w:val="TableParagraph"/>
              <w:spacing w:line="240" w:lineRule="auto" w:before="43"/>
              <w:ind w:left="166" w:right="0"/>
              <w:jc w:val="left"/>
              <w:rPr>
                <w:rFonts w:ascii="宋体" w:hAnsi="宋体" w:cs="宋体" w:eastAsia="宋体" w:hint="default"/>
                <w:sz w:val="15"/>
                <w:szCs w:val="15"/>
              </w:rPr>
            </w:pPr>
            <w:r>
              <w:rPr>
                <w:rFonts w:ascii="宋体" w:hAnsi="宋体" w:cs="宋体" w:eastAsia="宋体" w:hint="default"/>
                <w:sz w:val="15"/>
                <w:szCs w:val="15"/>
              </w:rPr>
              <w:t>售：建筑材料。</w:t>
            </w:r>
          </w:p>
        </w:tc>
      </w:tr>
      <w:tr>
        <w:trPr>
          <w:trHeight w:val="560" w:hRule="exact"/>
        </w:trPr>
        <w:tc>
          <w:tcPr>
            <w:tcW w:w="6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0"/>
                <w:szCs w:val="10"/>
              </w:rPr>
            </w:pPr>
          </w:p>
          <w:p>
            <w:pPr>
              <w:pStyle w:val="TableParagraph"/>
              <w:spacing w:line="240" w:lineRule="auto"/>
              <w:ind w:right="123"/>
              <w:jc w:val="right"/>
              <w:rPr>
                <w:rFonts w:ascii="宋体" w:hAnsi="宋体" w:cs="宋体" w:eastAsia="宋体" w:hint="default"/>
                <w:sz w:val="15"/>
                <w:szCs w:val="15"/>
              </w:rPr>
            </w:pPr>
            <w:r>
              <w:rPr>
                <w:rFonts w:ascii="宋体" w:hAnsi="宋体" w:cs="宋体" w:eastAsia="宋体" w:hint="default"/>
                <w:sz w:val="15"/>
                <w:szCs w:val="15"/>
              </w:rPr>
              <w:t>50</w:t>
            </w:r>
            <w:r>
              <w:rPr>
                <w:rFonts w:ascii="宋体" w:hAnsi="宋体" w:cs="宋体" w:eastAsia="宋体" w:hint="default"/>
                <w:spacing w:val="-38"/>
                <w:sz w:val="15"/>
                <w:szCs w:val="15"/>
              </w:rPr>
              <w:t> </w:t>
            </w:r>
            <w:r>
              <w:rPr>
                <w:rFonts w:ascii="宋体" w:hAnsi="宋体" w:cs="宋体" w:eastAsia="宋体" w:hint="default"/>
                <w:sz w:val="15"/>
                <w:szCs w:val="15"/>
              </w:rPr>
              <w:t>万</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0"/>
                <w:szCs w:val="10"/>
              </w:rPr>
            </w:pPr>
          </w:p>
          <w:p>
            <w:pPr>
              <w:pStyle w:val="TableParagraph"/>
              <w:spacing w:line="240" w:lineRule="auto"/>
              <w:ind w:right="150"/>
              <w:jc w:val="right"/>
              <w:rPr>
                <w:rFonts w:ascii="宋体" w:hAnsi="宋体" w:cs="宋体" w:eastAsia="宋体" w:hint="default"/>
                <w:sz w:val="15"/>
                <w:szCs w:val="15"/>
              </w:rPr>
            </w:pPr>
            <w:r>
              <w:rPr>
                <w:rFonts w:ascii="宋体" w:hAnsi="宋体" w:cs="宋体" w:eastAsia="宋体" w:hint="default"/>
                <w:sz w:val="15"/>
                <w:szCs w:val="15"/>
              </w:rPr>
              <w:t>50</w:t>
            </w:r>
            <w:r>
              <w:rPr>
                <w:rFonts w:ascii="宋体" w:hAnsi="宋体" w:cs="宋体" w:eastAsia="宋体" w:hint="default"/>
                <w:spacing w:val="-38"/>
                <w:sz w:val="15"/>
                <w:szCs w:val="15"/>
              </w:rPr>
              <w:t> </w:t>
            </w:r>
            <w:r>
              <w:rPr>
                <w:rFonts w:ascii="宋体" w:hAnsi="宋体" w:cs="宋体" w:eastAsia="宋体" w:hint="default"/>
                <w:sz w:val="15"/>
                <w:szCs w:val="15"/>
              </w:rPr>
              <w:t>万</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0"/>
                <w:szCs w:val="10"/>
              </w:rPr>
            </w:pPr>
          </w:p>
          <w:p>
            <w:pPr>
              <w:pStyle w:val="TableParagraph"/>
              <w:spacing w:line="240" w:lineRule="auto"/>
              <w:ind w:right="125"/>
              <w:jc w:val="right"/>
              <w:rPr>
                <w:rFonts w:ascii="宋体" w:hAnsi="宋体" w:cs="宋体" w:eastAsia="宋体" w:hint="default"/>
                <w:sz w:val="15"/>
                <w:szCs w:val="15"/>
              </w:rPr>
            </w:pPr>
            <w:r>
              <w:rPr>
                <w:rFonts w:ascii="宋体" w:hAnsi="宋体" w:cs="宋体" w:eastAsia="宋体" w:hint="default"/>
                <w:sz w:val="15"/>
                <w:szCs w:val="15"/>
              </w:rPr>
              <w:t>50</w:t>
            </w:r>
            <w:r>
              <w:rPr>
                <w:rFonts w:ascii="宋体" w:hAnsi="宋体" w:cs="宋体" w:eastAsia="宋体" w:hint="default"/>
                <w:spacing w:val="-38"/>
                <w:sz w:val="15"/>
                <w:szCs w:val="15"/>
              </w:rPr>
              <w:t> </w:t>
            </w:r>
            <w:r>
              <w:rPr>
                <w:rFonts w:ascii="宋体" w:hAnsi="宋体" w:cs="宋体" w:eastAsia="宋体" w:hint="default"/>
                <w:sz w:val="15"/>
                <w:szCs w:val="15"/>
              </w:rPr>
              <w:t>万</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0"/>
                <w:szCs w:val="10"/>
              </w:rPr>
            </w:pPr>
          </w:p>
          <w:p>
            <w:pPr>
              <w:pStyle w:val="TableParagraph"/>
              <w:spacing w:line="240" w:lineRule="auto"/>
              <w:ind w:left="130" w:right="0"/>
              <w:jc w:val="left"/>
              <w:rPr>
                <w:rFonts w:ascii="宋体" w:hAnsi="宋体" w:cs="宋体" w:eastAsia="宋体" w:hint="default"/>
                <w:sz w:val="15"/>
                <w:szCs w:val="15"/>
              </w:rPr>
            </w:pPr>
            <w:r>
              <w:rPr>
                <w:rFonts w:ascii="宋体"/>
                <w:sz w:val="15"/>
              </w:rPr>
              <w:t>100%</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0"/>
                <w:szCs w:val="10"/>
              </w:rPr>
            </w:pPr>
          </w:p>
          <w:p>
            <w:pPr>
              <w:pStyle w:val="TableParagraph"/>
              <w:spacing w:line="240" w:lineRule="auto"/>
              <w:ind w:left="20" w:right="0"/>
              <w:jc w:val="center"/>
              <w:rPr>
                <w:rFonts w:ascii="宋体" w:hAnsi="宋体" w:cs="宋体" w:eastAsia="宋体" w:hint="default"/>
                <w:sz w:val="15"/>
                <w:szCs w:val="15"/>
              </w:rPr>
            </w:pPr>
            <w:r>
              <w:rPr>
                <w:rFonts w:ascii="宋体"/>
                <w:sz w:val="15"/>
              </w:rPr>
              <w:t>100%</w:t>
            </w:r>
          </w:p>
        </w:tc>
        <w:tc>
          <w:tcPr>
            <w:tcW w:w="2058" w:type="dxa"/>
            <w:tcBorders>
              <w:top w:val="nil" w:sz="6" w:space="0" w:color="auto"/>
              <w:left w:val="nil" w:sz="6" w:space="0" w:color="auto"/>
              <w:bottom w:val="nil" w:sz="6" w:space="0" w:color="auto"/>
              <w:right w:val="nil" w:sz="6" w:space="0" w:color="auto"/>
            </w:tcBorders>
          </w:tcPr>
          <w:p>
            <w:pPr>
              <w:pStyle w:val="TableParagraph"/>
              <w:spacing w:line="292" w:lineRule="auto" w:before="79"/>
              <w:ind w:left="166" w:right="41"/>
              <w:jc w:val="left"/>
              <w:rPr>
                <w:rFonts w:ascii="宋体" w:hAnsi="宋体" w:cs="宋体" w:eastAsia="宋体" w:hint="default"/>
                <w:sz w:val="15"/>
                <w:szCs w:val="15"/>
              </w:rPr>
            </w:pPr>
            <w:r>
              <w:rPr>
                <w:rFonts w:ascii="宋体" w:hAnsi="宋体" w:cs="宋体" w:eastAsia="宋体" w:hint="default"/>
                <w:spacing w:val="3"/>
                <w:sz w:val="15"/>
                <w:szCs w:val="15"/>
              </w:rPr>
              <w:t>物业管理，房屋租赁，停车</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3"/>
                <w:sz w:val="15"/>
                <w:szCs w:val="15"/>
              </w:rPr>
              <w:t>场管理，室内水电安装，室</w:t>
            </w:r>
            <w:r>
              <w:rPr>
                <w:rFonts w:ascii="宋体" w:hAnsi="宋体" w:cs="宋体" w:eastAsia="宋体" w:hint="default"/>
                <w:sz w:val="15"/>
                <w:szCs w:val="15"/>
              </w:rPr>
            </w:r>
          </w:p>
        </w:tc>
      </w:tr>
      <w:tr>
        <w:trPr>
          <w:trHeight w:val="416" w:hRule="exact"/>
        </w:trPr>
        <w:tc>
          <w:tcPr>
            <w:tcW w:w="649"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2058" w:type="dxa"/>
            <w:tcBorders>
              <w:top w:val="nil" w:sz="6" w:space="0" w:color="auto"/>
              <w:left w:val="nil" w:sz="6" w:space="0" w:color="auto"/>
              <w:bottom w:val="nil" w:sz="6" w:space="0" w:color="auto"/>
              <w:right w:val="nil" w:sz="6" w:space="0" w:color="auto"/>
            </w:tcBorders>
          </w:tcPr>
          <w:p>
            <w:pPr>
              <w:pStyle w:val="TableParagraph"/>
              <w:spacing w:line="195" w:lineRule="exact"/>
              <w:ind w:left="166" w:right="0"/>
              <w:jc w:val="left"/>
              <w:rPr>
                <w:rFonts w:ascii="宋体" w:hAnsi="宋体" w:cs="宋体" w:eastAsia="宋体" w:hint="default"/>
                <w:sz w:val="15"/>
                <w:szCs w:val="15"/>
              </w:rPr>
            </w:pPr>
            <w:r>
              <w:rPr>
                <w:rFonts w:ascii="宋体" w:hAnsi="宋体" w:cs="宋体" w:eastAsia="宋体" w:hint="default"/>
                <w:sz w:val="15"/>
                <w:szCs w:val="15"/>
              </w:rPr>
              <w:t>内装饰，清洁服务</w:t>
            </w:r>
          </w:p>
        </w:tc>
      </w:tr>
      <w:tr>
        <w:trPr>
          <w:trHeight w:val="592" w:hRule="exact"/>
        </w:trPr>
        <w:tc>
          <w:tcPr>
            <w:tcW w:w="64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24"/>
              <w:jc w:val="right"/>
              <w:rPr>
                <w:rFonts w:ascii="宋体" w:hAnsi="宋体" w:cs="宋体" w:eastAsia="宋体" w:hint="default"/>
                <w:sz w:val="15"/>
                <w:szCs w:val="15"/>
              </w:rPr>
            </w:pPr>
            <w:r>
              <w:rPr>
                <w:rFonts w:ascii="宋体" w:hAnsi="宋体" w:cs="宋体" w:eastAsia="宋体" w:hint="default"/>
                <w:sz w:val="15"/>
                <w:szCs w:val="15"/>
              </w:rPr>
              <w:t>500</w:t>
            </w:r>
            <w:r>
              <w:rPr>
                <w:rFonts w:ascii="宋体" w:hAnsi="宋体" w:cs="宋体" w:eastAsia="宋体" w:hint="default"/>
                <w:spacing w:val="-38"/>
                <w:sz w:val="15"/>
                <w:szCs w:val="15"/>
              </w:rPr>
              <w:t> </w:t>
            </w:r>
            <w:r>
              <w:rPr>
                <w:rFonts w:ascii="宋体" w:hAnsi="宋体" w:cs="宋体" w:eastAsia="宋体" w:hint="default"/>
                <w:sz w:val="15"/>
                <w:szCs w:val="15"/>
              </w:rPr>
              <w:t>万</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52"/>
              <w:jc w:val="right"/>
              <w:rPr>
                <w:rFonts w:ascii="宋体" w:hAnsi="宋体" w:cs="宋体" w:eastAsia="宋体" w:hint="default"/>
                <w:sz w:val="15"/>
                <w:szCs w:val="15"/>
              </w:rPr>
            </w:pPr>
            <w:r>
              <w:rPr>
                <w:rFonts w:ascii="宋体" w:hAnsi="宋体" w:cs="宋体" w:eastAsia="宋体" w:hint="default"/>
                <w:sz w:val="15"/>
                <w:szCs w:val="15"/>
              </w:rPr>
              <w:t>500</w:t>
            </w:r>
            <w:r>
              <w:rPr>
                <w:rFonts w:ascii="宋体" w:hAnsi="宋体" w:cs="宋体" w:eastAsia="宋体" w:hint="default"/>
                <w:spacing w:val="-38"/>
                <w:sz w:val="15"/>
                <w:szCs w:val="15"/>
              </w:rPr>
              <w:t> </w:t>
            </w:r>
            <w:r>
              <w:rPr>
                <w:rFonts w:ascii="宋体" w:hAnsi="宋体" w:cs="宋体" w:eastAsia="宋体" w:hint="default"/>
                <w:sz w:val="15"/>
                <w:szCs w:val="15"/>
              </w:rPr>
              <w:t>万</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28"/>
              <w:jc w:val="right"/>
              <w:rPr>
                <w:rFonts w:ascii="宋体" w:hAnsi="宋体" w:cs="宋体" w:eastAsia="宋体" w:hint="default"/>
                <w:sz w:val="15"/>
                <w:szCs w:val="15"/>
              </w:rPr>
            </w:pPr>
            <w:r>
              <w:rPr>
                <w:rFonts w:ascii="宋体" w:hAnsi="宋体" w:cs="宋体" w:eastAsia="宋体" w:hint="default"/>
                <w:sz w:val="15"/>
                <w:szCs w:val="15"/>
              </w:rPr>
              <w:t>500</w:t>
            </w:r>
            <w:r>
              <w:rPr>
                <w:rFonts w:ascii="宋体" w:hAnsi="宋体" w:cs="宋体" w:eastAsia="宋体" w:hint="default"/>
                <w:spacing w:val="-38"/>
                <w:sz w:val="15"/>
                <w:szCs w:val="15"/>
              </w:rPr>
              <w:t> </w:t>
            </w:r>
            <w:r>
              <w:rPr>
                <w:rFonts w:ascii="宋体" w:hAnsi="宋体" w:cs="宋体" w:eastAsia="宋体" w:hint="default"/>
                <w:sz w:val="15"/>
                <w:szCs w:val="15"/>
              </w:rPr>
              <w:t>万</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127" w:right="0"/>
              <w:jc w:val="left"/>
              <w:rPr>
                <w:rFonts w:ascii="宋体" w:hAnsi="宋体" w:cs="宋体" w:eastAsia="宋体" w:hint="default"/>
                <w:sz w:val="15"/>
                <w:szCs w:val="15"/>
              </w:rPr>
            </w:pPr>
            <w:r>
              <w:rPr>
                <w:rFonts w:ascii="宋体"/>
                <w:sz w:val="15"/>
              </w:rPr>
              <w:t>100%</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16" w:right="0"/>
              <w:jc w:val="center"/>
              <w:rPr>
                <w:rFonts w:ascii="宋体" w:hAnsi="宋体" w:cs="宋体" w:eastAsia="宋体" w:hint="default"/>
                <w:sz w:val="15"/>
                <w:szCs w:val="15"/>
              </w:rPr>
            </w:pPr>
            <w:r>
              <w:rPr>
                <w:rFonts w:ascii="宋体"/>
                <w:sz w:val="15"/>
              </w:rPr>
              <w:t>100%</w:t>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164" w:right="0"/>
              <w:jc w:val="left"/>
              <w:rPr>
                <w:rFonts w:ascii="宋体" w:hAnsi="宋体" w:cs="宋体" w:eastAsia="宋体" w:hint="default"/>
                <w:sz w:val="15"/>
                <w:szCs w:val="15"/>
              </w:rPr>
            </w:pPr>
            <w:r>
              <w:rPr>
                <w:rFonts w:ascii="宋体" w:hAnsi="宋体" w:cs="宋体" w:eastAsia="宋体" w:hint="default"/>
                <w:sz w:val="15"/>
                <w:szCs w:val="15"/>
              </w:rPr>
              <w:t>矿山勘探、矿产品购销</w:t>
            </w:r>
          </w:p>
        </w:tc>
      </w:tr>
      <w:tr>
        <w:trPr>
          <w:trHeight w:val="656" w:hRule="exact"/>
        </w:trPr>
        <w:tc>
          <w:tcPr>
            <w:tcW w:w="6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23"/>
              <w:jc w:val="right"/>
              <w:rPr>
                <w:rFonts w:ascii="宋体" w:hAnsi="宋体" w:cs="宋体" w:eastAsia="宋体" w:hint="default"/>
                <w:sz w:val="15"/>
                <w:szCs w:val="15"/>
              </w:rPr>
            </w:pPr>
            <w:r>
              <w:rPr>
                <w:rFonts w:ascii="宋体" w:hAnsi="宋体" w:cs="宋体" w:eastAsia="宋体" w:hint="default"/>
                <w:sz w:val="15"/>
                <w:szCs w:val="15"/>
              </w:rPr>
              <w:t>8000</w:t>
            </w:r>
            <w:r>
              <w:rPr>
                <w:rFonts w:ascii="宋体" w:hAnsi="宋体" w:cs="宋体" w:eastAsia="宋体" w:hint="default"/>
                <w:spacing w:val="-39"/>
                <w:sz w:val="15"/>
                <w:szCs w:val="15"/>
              </w:rPr>
              <w:t> </w:t>
            </w:r>
            <w:r>
              <w:rPr>
                <w:rFonts w:ascii="宋体" w:hAnsi="宋体" w:cs="宋体" w:eastAsia="宋体" w:hint="default"/>
                <w:sz w:val="15"/>
                <w:szCs w:val="15"/>
              </w:rPr>
              <w:t>万</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50"/>
              <w:jc w:val="right"/>
              <w:rPr>
                <w:rFonts w:ascii="宋体" w:hAnsi="宋体" w:cs="宋体" w:eastAsia="宋体" w:hint="default"/>
                <w:sz w:val="15"/>
                <w:szCs w:val="15"/>
              </w:rPr>
            </w:pPr>
            <w:r>
              <w:rPr>
                <w:rFonts w:ascii="宋体" w:hAnsi="宋体" w:cs="宋体" w:eastAsia="宋体" w:hint="default"/>
                <w:sz w:val="15"/>
                <w:szCs w:val="15"/>
              </w:rPr>
              <w:t>8257.59</w:t>
            </w:r>
            <w:r>
              <w:rPr>
                <w:rFonts w:ascii="宋体" w:hAnsi="宋体" w:cs="宋体" w:eastAsia="宋体" w:hint="default"/>
                <w:spacing w:val="-40"/>
                <w:sz w:val="15"/>
                <w:szCs w:val="15"/>
              </w:rPr>
              <w:t> </w:t>
            </w:r>
            <w:r>
              <w:rPr>
                <w:rFonts w:ascii="宋体" w:hAnsi="宋体" w:cs="宋体" w:eastAsia="宋体" w:hint="default"/>
                <w:sz w:val="15"/>
                <w:szCs w:val="15"/>
              </w:rPr>
              <w:t>万</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25"/>
              <w:jc w:val="right"/>
              <w:rPr>
                <w:rFonts w:ascii="宋体" w:hAnsi="宋体" w:cs="宋体" w:eastAsia="宋体" w:hint="default"/>
                <w:sz w:val="15"/>
                <w:szCs w:val="15"/>
              </w:rPr>
            </w:pPr>
            <w:r>
              <w:rPr>
                <w:rFonts w:ascii="宋体" w:hAnsi="宋体" w:cs="宋体" w:eastAsia="宋体" w:hint="default"/>
                <w:sz w:val="15"/>
                <w:szCs w:val="15"/>
              </w:rPr>
              <w:t>8257.59</w:t>
            </w:r>
            <w:r>
              <w:rPr>
                <w:rFonts w:ascii="宋体" w:hAnsi="宋体" w:cs="宋体" w:eastAsia="宋体" w:hint="default"/>
                <w:spacing w:val="-40"/>
                <w:sz w:val="15"/>
                <w:szCs w:val="15"/>
              </w:rPr>
              <w:t> </w:t>
            </w:r>
            <w:r>
              <w:rPr>
                <w:rFonts w:ascii="宋体" w:hAnsi="宋体" w:cs="宋体" w:eastAsia="宋体" w:hint="default"/>
                <w:sz w:val="15"/>
                <w:szCs w:val="15"/>
              </w:rPr>
              <w:t>万</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sz w:val="15"/>
              </w:rPr>
              <w:t>100%</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1" w:right="0"/>
              <w:jc w:val="center"/>
              <w:rPr>
                <w:rFonts w:ascii="宋体" w:hAnsi="宋体" w:cs="宋体" w:eastAsia="宋体" w:hint="default"/>
                <w:sz w:val="15"/>
                <w:szCs w:val="15"/>
              </w:rPr>
            </w:pPr>
            <w:r>
              <w:rPr>
                <w:rFonts w:ascii="宋体"/>
                <w:sz w:val="15"/>
              </w:rPr>
              <w:t>100%</w:t>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92" w:lineRule="auto"/>
              <w:ind w:left="108" w:right="46"/>
              <w:jc w:val="left"/>
              <w:rPr>
                <w:rFonts w:ascii="宋体" w:hAnsi="宋体" w:cs="宋体" w:eastAsia="宋体" w:hint="default"/>
                <w:sz w:val="15"/>
                <w:szCs w:val="15"/>
              </w:rPr>
            </w:pPr>
            <w:r>
              <w:rPr>
                <w:rFonts w:ascii="宋体" w:hAnsi="宋体" w:cs="宋体" w:eastAsia="宋体" w:hint="default"/>
                <w:spacing w:val="-4"/>
                <w:sz w:val="15"/>
                <w:szCs w:val="15"/>
              </w:rPr>
              <w:t>利用自有资金投资房地产。销</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pacing w:val="-4"/>
                <w:sz w:val="15"/>
                <w:szCs w:val="15"/>
              </w:rPr>
              <w:t>售：建筑材料。房地产信息咨</w:t>
            </w:r>
          </w:p>
        </w:tc>
      </w:tr>
      <w:tr>
        <w:trPr>
          <w:trHeight w:val="295" w:hRule="exact"/>
        </w:trPr>
        <w:tc>
          <w:tcPr>
            <w:tcW w:w="649"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2058" w:type="dxa"/>
            <w:tcBorders>
              <w:top w:val="nil" w:sz="6" w:space="0" w:color="auto"/>
              <w:left w:val="nil" w:sz="6" w:space="0" w:color="auto"/>
              <w:bottom w:val="nil" w:sz="6" w:space="0" w:color="auto"/>
              <w:right w:val="nil" w:sz="6" w:space="0" w:color="auto"/>
            </w:tcBorders>
          </w:tcPr>
          <w:p>
            <w:pPr>
              <w:pStyle w:val="TableParagraph"/>
              <w:spacing w:line="195" w:lineRule="exact"/>
              <w:ind w:left="108" w:right="0"/>
              <w:jc w:val="left"/>
              <w:rPr>
                <w:rFonts w:ascii="宋体" w:hAnsi="宋体" w:cs="宋体" w:eastAsia="宋体" w:hint="default"/>
                <w:sz w:val="15"/>
                <w:szCs w:val="15"/>
              </w:rPr>
            </w:pPr>
            <w:r>
              <w:rPr>
                <w:rFonts w:ascii="宋体" w:hAnsi="宋体" w:cs="宋体" w:eastAsia="宋体" w:hint="default"/>
                <w:sz w:val="15"/>
                <w:szCs w:val="15"/>
              </w:rPr>
              <w:t>询服务。</w:t>
            </w:r>
          </w:p>
        </w:tc>
      </w:tr>
    </w:tbl>
    <w:p>
      <w:pPr>
        <w:spacing w:line="240" w:lineRule="auto" w:before="10"/>
        <w:rPr>
          <w:rFonts w:ascii="宋体" w:hAnsi="宋体" w:cs="宋体" w:eastAsia="宋体" w:hint="default"/>
          <w:b/>
          <w:bCs/>
          <w:sz w:val="19"/>
          <w:szCs w:val="19"/>
        </w:rPr>
      </w:pPr>
    </w:p>
    <w:p>
      <w:pPr>
        <w:spacing w:line="384" w:lineRule="auto" w:before="35"/>
        <w:ind w:left="241" w:right="0" w:firstLine="0"/>
        <w:jc w:val="left"/>
        <w:rPr>
          <w:rFonts w:ascii="宋体" w:hAnsi="宋体" w:cs="宋体" w:eastAsia="宋体" w:hint="default"/>
          <w:sz w:val="21"/>
          <w:szCs w:val="21"/>
        </w:rPr>
      </w:pPr>
      <w:r>
        <w:rPr>
          <w:rFonts w:ascii="宋体" w:hAnsi="宋体" w:cs="宋体" w:eastAsia="宋体" w:hint="default"/>
          <w:spacing w:val="-1"/>
          <w:sz w:val="21"/>
          <w:szCs w:val="21"/>
        </w:rPr>
        <w:t>*本期通过非企业合并方式受让广州天利达实业有限公司</w:t>
      </w:r>
      <w:r>
        <w:rPr>
          <w:rFonts w:ascii="宋体" w:hAnsi="宋体" w:cs="宋体" w:eastAsia="宋体" w:hint="default"/>
          <w:spacing w:val="-63"/>
          <w:sz w:val="21"/>
          <w:szCs w:val="21"/>
        </w:rPr>
        <w:t> </w:t>
      </w:r>
      <w:r>
        <w:rPr>
          <w:rFonts w:ascii="宋体" w:hAnsi="宋体" w:cs="宋体" w:eastAsia="宋体" w:hint="default"/>
          <w:spacing w:val="-11"/>
          <w:sz w:val="21"/>
          <w:szCs w:val="21"/>
        </w:rPr>
        <w:t>10%股权，受让价格</w:t>
      </w:r>
      <w:r>
        <w:rPr>
          <w:rFonts w:ascii="宋体" w:hAnsi="宋体" w:cs="宋体" w:eastAsia="宋体" w:hint="default"/>
          <w:spacing w:val="-63"/>
          <w:sz w:val="21"/>
          <w:szCs w:val="21"/>
        </w:rPr>
        <w:t> </w:t>
      </w:r>
      <w:r>
        <w:rPr>
          <w:rFonts w:ascii="宋体" w:hAnsi="宋体" w:cs="宋体" w:eastAsia="宋体" w:hint="default"/>
          <w:spacing w:val="-1"/>
          <w:sz w:val="21"/>
          <w:szCs w:val="21"/>
        </w:rPr>
        <w:t>2,188,271.47</w:t>
      </w:r>
      <w:r>
        <w:rPr>
          <w:rFonts w:ascii="宋体" w:hAnsi="宋体" w:cs="宋体" w:eastAsia="宋体" w:hint="default"/>
          <w:spacing w:val="-61"/>
          <w:sz w:val="21"/>
          <w:szCs w:val="21"/>
        </w:rPr>
        <w:t> </w:t>
      </w:r>
      <w:r>
        <w:rPr>
          <w:rFonts w:ascii="宋体" w:hAnsi="宋体" w:cs="宋体" w:eastAsia="宋体" w:hint="default"/>
          <w:sz w:val="21"/>
          <w:szCs w:val="21"/>
        </w:rPr>
        <w:t>元，</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受让后公司对其持有</w:t>
      </w:r>
      <w:r>
        <w:rPr>
          <w:rFonts w:ascii="宋体" w:hAnsi="宋体" w:cs="宋体" w:eastAsia="宋体" w:hint="default"/>
          <w:spacing w:val="-53"/>
          <w:sz w:val="21"/>
          <w:szCs w:val="21"/>
        </w:rPr>
        <w:t> </w:t>
      </w:r>
      <w:r>
        <w:rPr>
          <w:rFonts w:ascii="宋体" w:hAnsi="宋体" w:cs="宋体" w:eastAsia="宋体" w:hint="default"/>
          <w:sz w:val="21"/>
          <w:szCs w:val="21"/>
        </w:rPr>
        <w:t>100%股权。</w:t>
      </w:r>
    </w:p>
    <w:p>
      <w:pPr>
        <w:spacing w:line="240" w:lineRule="auto" w:before="12"/>
        <w:rPr>
          <w:rFonts w:ascii="宋体" w:hAnsi="宋体" w:cs="宋体" w:eastAsia="宋体" w:hint="default"/>
          <w:sz w:val="14"/>
          <w:szCs w:val="14"/>
        </w:rPr>
      </w:pPr>
    </w:p>
    <w:p>
      <w:pPr>
        <w:spacing w:before="0"/>
        <w:ind w:left="241" w:right="253" w:firstLine="0"/>
        <w:jc w:val="left"/>
        <w:rPr>
          <w:rFonts w:ascii="宋体" w:hAnsi="宋体" w:cs="宋体" w:eastAsia="宋体" w:hint="default"/>
          <w:sz w:val="21"/>
          <w:szCs w:val="21"/>
        </w:rPr>
      </w:pPr>
      <w:r>
        <w:rPr/>
        <w:pict>
          <v:group style="position:absolute;margin-left:78.799988pt;margin-top:23.868134pt;width:433.8pt;height:151.1pt;mso-position-horizontal-relative:page;mso-position-vertical-relative:paragraph;z-index:-401272" coordorigin="1576,477" coordsize="8676,3022">
            <v:shape style="position:absolute;left:1576;top:477;width:8675;height:3022" type="#_x0000_t75" stroked="false">
              <v:imagedata r:id="rId13" o:title=""/>
            </v:shape>
            <v:shape style="position:absolute;left:1902;top:776;width:750;height:390" type="#_x0000_t202" filled="false" stroked="false">
              <v:textbox inset="0,0,0,0">
                <w:txbxContent>
                  <w:p>
                    <w:pPr>
                      <w:spacing w:line="150" w:lineRule="exact" w:before="0"/>
                      <w:ind w:left="0" w:right="0" w:firstLine="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合并子公司</w:t>
                    </w:r>
                    <w:r>
                      <w:rPr>
                        <w:rFonts w:ascii="宋体" w:hAnsi="宋体" w:cs="宋体" w:eastAsia="宋体" w:hint="default"/>
                        <w:sz w:val="15"/>
                        <w:szCs w:val="15"/>
                      </w:rPr>
                    </w:r>
                  </w:p>
                  <w:p>
                    <w:pPr>
                      <w:spacing w:before="43"/>
                      <w:ind w:left="1" w:right="0" w:firstLine="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名称</w:t>
                    </w:r>
                    <w:r>
                      <w:rPr>
                        <w:rFonts w:ascii="宋体" w:hAnsi="宋体" w:cs="宋体" w:eastAsia="宋体" w:hint="default"/>
                        <w:sz w:val="15"/>
                        <w:szCs w:val="15"/>
                      </w:rPr>
                    </w:r>
                  </w:p>
                </w:txbxContent>
              </v:textbox>
              <w10:wrap type="none"/>
            </v:shape>
            <v:shape style="position:absolute;left:3194;top:776;width:3111;height:390" type="#_x0000_t202" filled="false" stroked="false">
              <v:textbox inset="0,0,0,0">
                <w:txbxContent>
                  <w:p>
                    <w:pPr>
                      <w:spacing w:line="112" w:lineRule="exact" w:before="0"/>
                      <w:ind w:left="0" w:right="72" w:firstLine="0"/>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实际</w:t>
                    </w:r>
                    <w:r>
                      <w:rPr>
                        <w:rFonts w:ascii="宋体" w:hAnsi="宋体" w:cs="宋体" w:eastAsia="宋体" w:hint="default"/>
                        <w:sz w:val="15"/>
                        <w:szCs w:val="15"/>
                      </w:rPr>
                    </w:r>
                  </w:p>
                  <w:p>
                    <w:pPr>
                      <w:tabs>
                        <w:tab w:pos="835" w:val="left" w:leader="none"/>
                        <w:tab w:pos="1711" w:val="left" w:leader="none"/>
                      </w:tabs>
                      <w:spacing w:line="12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注册地</w:t>
                    </w:r>
                    <w:r>
                      <w:rPr>
                        <w:rFonts w:ascii="宋体" w:hAnsi="宋体" w:cs="宋体" w:eastAsia="宋体" w:hint="default"/>
                        <w:sz w:val="15"/>
                        <w:szCs w:val="15"/>
                      </w:rPr>
                      <w:tab/>
                    </w:r>
                    <w:r>
                      <w:rPr>
                        <w:rFonts w:ascii="宋体" w:hAnsi="宋体" w:cs="宋体" w:eastAsia="宋体" w:hint="default"/>
                        <w:sz w:val="15"/>
                        <w:szCs w:val="15"/>
                        <w:u w:val="single" w:color="000000"/>
                      </w:rPr>
                      <w:t>业务性质</w:t>
                    </w:r>
                    <w:r>
                      <w:rPr>
                        <w:rFonts w:ascii="宋体" w:hAnsi="宋体" w:cs="宋体" w:eastAsia="宋体" w:hint="default"/>
                        <w:sz w:val="15"/>
                        <w:szCs w:val="15"/>
                      </w:rPr>
                      <w:tab/>
                    </w:r>
                    <w:r>
                      <w:rPr>
                        <w:rFonts w:ascii="宋体" w:hAnsi="宋体" w:cs="宋体" w:eastAsia="宋体" w:hint="default"/>
                        <w:sz w:val="15"/>
                        <w:szCs w:val="15"/>
                        <w:u w:val="single" w:color="000000"/>
                      </w:rPr>
                      <w:t>注册资金</w:t>
                    </w:r>
                    <w:r>
                      <w:rPr>
                        <w:rFonts w:ascii="宋体" w:hAnsi="宋体" w:cs="宋体" w:eastAsia="宋体" w:hint="default"/>
                        <w:sz w:val="15"/>
                        <w:szCs w:val="15"/>
                      </w:rPr>
                    </w:r>
                  </w:p>
                  <w:p>
                    <w:pPr>
                      <w:spacing w:line="158" w:lineRule="exact" w:before="0"/>
                      <w:ind w:left="0" w:right="0" w:firstLine="0"/>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投资额</w:t>
                    </w:r>
                    <w:r>
                      <w:rPr>
                        <w:rFonts w:ascii="宋体" w:hAnsi="宋体" w:cs="宋体" w:eastAsia="宋体" w:hint="default"/>
                        <w:sz w:val="15"/>
                        <w:szCs w:val="15"/>
                      </w:rPr>
                    </w:r>
                  </w:p>
                </w:txbxContent>
              </v:textbox>
              <w10:wrap type="none"/>
            </v:shape>
            <v:shape style="position:absolute;left:6640;top:656;width:900;height:630" type="#_x0000_t202" filled="false" stroked="false">
              <v:textbox inset="0,0,0,0">
                <w:txbxContent>
                  <w:p>
                    <w:pPr>
                      <w:spacing w:line="150" w:lineRule="exact" w:before="0"/>
                      <w:ind w:left="75"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实质上构成</w:t>
                    </w:r>
                    <w:r>
                      <w:rPr>
                        <w:rFonts w:ascii="宋体" w:hAnsi="宋体" w:cs="宋体" w:eastAsia="宋体" w:hint="default"/>
                        <w:sz w:val="15"/>
                        <w:szCs w:val="15"/>
                      </w:rPr>
                    </w:r>
                  </w:p>
                  <w:p>
                    <w:pPr>
                      <w:spacing w:line="240" w:lineRule="atLeast" w:before="0"/>
                      <w:ind w:left="0" w:right="0" w:firstLine="75"/>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对子公司净</w:t>
                    </w:r>
                    <w:r>
                      <w:rPr>
                        <w:rFonts w:ascii="宋体" w:hAnsi="宋体" w:cs="宋体" w:eastAsia="宋体" w:hint="default"/>
                        <w:sz w:val="15"/>
                        <w:szCs w:val="15"/>
                      </w:rPr>
                    </w:r>
                    <w:r>
                      <w:rPr>
                        <w:rFonts w:ascii="宋体" w:hAnsi="宋体" w:cs="宋体" w:eastAsia="宋体" w:hint="default"/>
                        <w:sz w:val="15"/>
                        <w:szCs w:val="15"/>
                      </w:rPr>
                      <w:t> </w:t>
                    </w:r>
                    <w:r>
                      <w:rPr>
                        <w:rFonts w:ascii="宋体" w:hAnsi="宋体" w:cs="宋体" w:eastAsia="宋体" w:hint="default"/>
                        <w:sz w:val="15"/>
                        <w:szCs w:val="15"/>
                        <w:u w:val="single" w:color="000000"/>
                      </w:rPr>
                      <w:t>投资额的余额</w:t>
                    </w:r>
                    <w:r>
                      <w:rPr>
                        <w:rFonts w:ascii="宋体" w:hAnsi="宋体" w:cs="宋体" w:eastAsia="宋体" w:hint="default"/>
                        <w:sz w:val="15"/>
                        <w:szCs w:val="15"/>
                      </w:rPr>
                    </w:r>
                  </w:p>
                </w:txbxContent>
              </v:textbox>
              <w10:wrap type="none"/>
            </v:shape>
            <v:shape style="position:absolute;left:7844;top:776;width:300;height:39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持股</w:t>
                    </w:r>
                    <w:r>
                      <w:rPr>
                        <w:rFonts w:ascii="宋体" w:hAnsi="宋体" w:cs="宋体" w:eastAsia="宋体" w:hint="default"/>
                        <w:sz w:val="15"/>
                        <w:szCs w:val="15"/>
                      </w:rPr>
                    </w:r>
                  </w:p>
                  <w:p>
                    <w:pPr>
                      <w:spacing w:before="43"/>
                      <w:ind w:left="0"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比例</w:t>
                    </w:r>
                    <w:r>
                      <w:rPr>
                        <w:rFonts w:ascii="宋体" w:hAnsi="宋体" w:cs="宋体" w:eastAsia="宋体" w:hint="default"/>
                        <w:sz w:val="15"/>
                        <w:szCs w:val="15"/>
                      </w:rPr>
                    </w:r>
                  </w:p>
                </w:txbxContent>
              </v:textbox>
              <w10:wrap type="none"/>
            </v:shape>
            <v:shape style="position:absolute;left:8416;top:776;width:450;height:390" type="#_x0000_t202" filled="false" stroked="false">
              <v:textbox inset="0,0,0,0">
                <w:txbxContent>
                  <w:p>
                    <w:pPr>
                      <w:spacing w:line="150" w:lineRule="exact" w:before="0"/>
                      <w:ind w:left="150" w:right="0" w:hanging="15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表决权</w:t>
                    </w:r>
                    <w:r>
                      <w:rPr>
                        <w:rFonts w:ascii="宋体" w:hAnsi="宋体" w:cs="宋体" w:eastAsia="宋体" w:hint="default"/>
                        <w:sz w:val="15"/>
                        <w:szCs w:val="15"/>
                      </w:rPr>
                    </w:r>
                  </w:p>
                  <w:p>
                    <w:pPr>
                      <w:spacing w:before="43"/>
                      <w:ind w:left="150"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比例</w:t>
                    </w:r>
                    <w:r>
                      <w:rPr>
                        <w:rFonts w:ascii="宋体" w:hAnsi="宋体" w:cs="宋体" w:eastAsia="宋体" w:hint="default"/>
                        <w:sz w:val="15"/>
                        <w:szCs w:val="15"/>
                      </w:rPr>
                    </w:r>
                  </w:p>
                </w:txbxContent>
              </v:textbox>
              <w10:wrap type="none"/>
            </v:shape>
            <v:shape style="position:absolute;left:9157;top:896;width:826;height:159" type="#_x0000_t202" filled="false" stroked="false">
              <v:textbox inset="0,0,0,0">
                <w:txbxContent>
                  <w:p>
                    <w:pPr>
                      <w:tabs>
                        <w:tab w:pos="825" w:val="left" w:leader="none"/>
                      </w:tabs>
                      <w:spacing w:line="150" w:lineRule="exact" w:before="0"/>
                      <w:ind w:left="0"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经营范围</w:t>
                      <w:tab/>
                    </w:r>
                    <w:r>
                      <w:rPr>
                        <w:rFonts w:ascii="宋体" w:hAnsi="宋体" w:cs="宋体" w:eastAsia="宋体" w:hint="default"/>
                        <w:sz w:val="15"/>
                        <w:szCs w:val="15"/>
                      </w:rPr>
                    </w:r>
                  </w:p>
                </w:txbxContent>
              </v:textbox>
              <w10:wrap type="none"/>
            </v:shape>
            <v:shape style="position:absolute;left:1714;top:1579;width:1200;height:390" type="#_x0000_t202" filled="false" stroked="false">
              <v:textbox inset="0,0,0,0">
                <w:txbxContent>
                  <w:p>
                    <w:pPr>
                      <w:spacing w:line="150" w:lineRule="exact" w:before="0"/>
                      <w:ind w:left="0" w:right="0" w:firstLine="0"/>
                      <w:jc w:val="center"/>
                      <w:rPr>
                        <w:rFonts w:ascii="宋体" w:hAnsi="宋体" w:cs="宋体" w:eastAsia="宋体" w:hint="default"/>
                        <w:sz w:val="15"/>
                        <w:szCs w:val="15"/>
                      </w:rPr>
                    </w:pPr>
                    <w:r>
                      <w:rPr>
                        <w:rFonts w:ascii="宋体" w:hAnsi="宋体" w:cs="宋体" w:eastAsia="宋体" w:hint="default"/>
                        <w:sz w:val="15"/>
                        <w:szCs w:val="15"/>
                      </w:rPr>
                      <w:t>广西田阳天伦矿业</w:t>
                    </w:r>
                  </w:p>
                  <w:p>
                    <w:pPr>
                      <w:spacing w:before="43"/>
                      <w:ind w:left="0" w:right="0" w:firstLine="0"/>
                      <w:jc w:val="center"/>
                      <w:rPr>
                        <w:rFonts w:ascii="宋体" w:hAnsi="宋体" w:cs="宋体" w:eastAsia="宋体" w:hint="default"/>
                        <w:sz w:val="15"/>
                        <w:szCs w:val="15"/>
                      </w:rPr>
                    </w:pPr>
                    <w:r>
                      <w:rPr>
                        <w:rFonts w:ascii="宋体" w:hAnsi="宋体" w:cs="宋体" w:eastAsia="宋体" w:hint="default"/>
                        <w:sz w:val="15"/>
                        <w:szCs w:val="15"/>
                      </w:rPr>
                      <w:t>有限公司</w:t>
                    </w:r>
                  </w:p>
                </w:txbxContent>
              </v:textbox>
              <w10:wrap type="none"/>
            </v:shape>
            <v:shape style="position:absolute;left:4030;top:1579;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矿产品生</w:t>
                    </w:r>
                  </w:p>
                </w:txbxContent>
              </v:textbox>
              <w10:wrap type="none"/>
            </v:shape>
            <v:shape style="position:absolute;left:9082;top:1579;width:1044;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矿山勘探、矿产</w:t>
                    </w:r>
                  </w:p>
                </w:txbxContent>
              </v:textbox>
              <w10:wrap type="none"/>
            </v:shape>
            <v:shape style="position:absolute;left:3313;top:1699;width:3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田阳</w:t>
                    </w:r>
                  </w:p>
                </w:txbxContent>
              </v:textbox>
              <w10:wrap type="none"/>
            </v:shape>
            <v:shape style="position:absolute;left:4998;top:1699;width:414;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500</w:t>
                    </w:r>
                    <w:r>
                      <w:rPr>
                        <w:rFonts w:ascii="宋体" w:hAnsi="宋体" w:cs="宋体" w:eastAsia="宋体" w:hint="default"/>
                        <w:spacing w:val="-38"/>
                        <w:sz w:val="15"/>
                        <w:szCs w:val="15"/>
                      </w:rPr>
                      <w:t> </w:t>
                    </w:r>
                    <w:r>
                      <w:rPr>
                        <w:rFonts w:ascii="宋体" w:hAnsi="宋体" w:cs="宋体" w:eastAsia="宋体" w:hint="default"/>
                        <w:sz w:val="15"/>
                        <w:szCs w:val="15"/>
                      </w:rPr>
                      <w:t>万</w:t>
                    </w:r>
                  </w:p>
                </w:txbxContent>
              </v:textbox>
              <w10:wrap type="none"/>
            </v:shape>
            <v:shape style="position:absolute;left:5836;top:1699;width:488;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3800</w:t>
                    </w:r>
                    <w:r>
                      <w:rPr>
                        <w:rFonts w:ascii="宋体" w:hAnsi="宋体" w:cs="宋体" w:eastAsia="宋体" w:hint="default"/>
                        <w:spacing w:val="-39"/>
                        <w:sz w:val="15"/>
                        <w:szCs w:val="15"/>
                      </w:rPr>
                      <w:t> </w:t>
                    </w:r>
                    <w:r>
                      <w:rPr>
                        <w:rFonts w:ascii="宋体" w:hAnsi="宋体" w:cs="宋体" w:eastAsia="宋体" w:hint="default"/>
                        <w:sz w:val="15"/>
                        <w:szCs w:val="15"/>
                      </w:rPr>
                      <w:t>万</w:t>
                    </w:r>
                  </w:p>
                </w:txbxContent>
              </v:textbox>
              <w10:wrap type="none"/>
            </v:shape>
            <v:shape style="position:absolute;left:6846;top:1699;width:488;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3800</w:t>
                    </w:r>
                    <w:r>
                      <w:rPr>
                        <w:rFonts w:ascii="宋体" w:hAnsi="宋体" w:cs="宋体" w:eastAsia="宋体" w:hint="default"/>
                        <w:spacing w:val="-39"/>
                        <w:sz w:val="15"/>
                        <w:szCs w:val="15"/>
                      </w:rPr>
                      <w:t> </w:t>
                    </w:r>
                    <w:r>
                      <w:rPr>
                        <w:rFonts w:ascii="宋体" w:hAnsi="宋体" w:cs="宋体" w:eastAsia="宋体" w:hint="default"/>
                        <w:sz w:val="15"/>
                        <w:szCs w:val="15"/>
                      </w:rPr>
                      <w:t>万</w:t>
                    </w:r>
                  </w:p>
                </w:txbxContent>
              </v:textbox>
              <w10:wrap type="none"/>
            </v:shape>
            <v:shape style="position:absolute;left:7845;top:1699;width:225;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pacing w:val="-1"/>
                        <w:sz w:val="15"/>
                      </w:rPr>
                      <w:t>55%</w:t>
                    </w:r>
                  </w:p>
                </w:txbxContent>
              </v:textbox>
              <w10:wrap type="none"/>
            </v:shape>
            <v:shape style="position:absolute;left:8500;top:1699;width:225;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pacing w:val="-1"/>
                        <w:sz w:val="15"/>
                      </w:rPr>
                      <w:t>55%</w:t>
                    </w:r>
                  </w:p>
                </w:txbxContent>
              </v:textbox>
              <w10:wrap type="none"/>
            </v:shape>
            <v:shape style="position:absolute;left:1714;top:2269;width:1200;height:390" type="#_x0000_t202" filled="false" stroked="false">
              <v:textbox inset="0,0,0,0">
                <w:txbxContent>
                  <w:p>
                    <w:pPr>
                      <w:spacing w:line="150" w:lineRule="exact" w:before="0"/>
                      <w:ind w:left="0" w:right="0" w:firstLine="0"/>
                      <w:jc w:val="center"/>
                      <w:rPr>
                        <w:rFonts w:ascii="宋体" w:hAnsi="宋体" w:cs="宋体" w:eastAsia="宋体" w:hint="default"/>
                        <w:sz w:val="15"/>
                        <w:szCs w:val="15"/>
                      </w:rPr>
                    </w:pPr>
                    <w:r>
                      <w:rPr>
                        <w:rFonts w:ascii="宋体" w:hAnsi="宋体" w:cs="宋体" w:eastAsia="宋体" w:hint="default"/>
                        <w:sz w:val="15"/>
                        <w:szCs w:val="15"/>
                      </w:rPr>
                      <w:t>河南新景致房地产</w:t>
                    </w:r>
                  </w:p>
                  <w:p>
                    <w:pPr>
                      <w:spacing w:before="43"/>
                      <w:ind w:left="0" w:right="0" w:firstLine="0"/>
                      <w:jc w:val="center"/>
                      <w:rPr>
                        <w:rFonts w:ascii="宋体" w:hAnsi="宋体" w:cs="宋体" w:eastAsia="宋体" w:hint="default"/>
                        <w:sz w:val="15"/>
                        <w:szCs w:val="15"/>
                      </w:rPr>
                    </w:pPr>
                    <w:r>
                      <w:rPr>
                        <w:rFonts w:ascii="宋体" w:hAnsi="宋体" w:cs="宋体" w:eastAsia="宋体" w:hint="default"/>
                        <w:sz w:val="15"/>
                        <w:szCs w:val="15"/>
                      </w:rPr>
                      <w:t>有限公司</w:t>
                    </w:r>
                  </w:p>
                </w:txbxContent>
              </v:textbox>
              <w10:wrap type="none"/>
            </v:shape>
            <v:shape style="position:absolute;left:1714;top:2959;width:1974;height:390" type="#_x0000_t202" filled="false" stroked="false">
              <v:textbox inset="0,0,0,0">
                <w:txbxContent>
                  <w:p>
                    <w:pPr>
                      <w:spacing w:line="112" w:lineRule="exact" w:before="0"/>
                      <w:ind w:left="0" w:right="773" w:firstLine="0"/>
                      <w:jc w:val="center"/>
                      <w:rPr>
                        <w:rFonts w:ascii="宋体" w:hAnsi="宋体" w:cs="宋体" w:eastAsia="宋体" w:hint="default"/>
                        <w:sz w:val="15"/>
                        <w:szCs w:val="15"/>
                      </w:rPr>
                    </w:pPr>
                    <w:r>
                      <w:rPr>
                        <w:rFonts w:ascii="宋体" w:hAnsi="宋体" w:cs="宋体" w:eastAsia="宋体" w:hint="default"/>
                        <w:sz w:val="15"/>
                        <w:szCs w:val="15"/>
                      </w:rPr>
                      <w:t>贵州六盘水吉源煤</w:t>
                    </w:r>
                  </w:p>
                  <w:p>
                    <w:pPr>
                      <w:spacing w:line="120" w:lineRule="exact" w:before="0"/>
                      <w:ind w:left="0" w:right="0" w:firstLine="0"/>
                      <w:jc w:val="right"/>
                      <w:rPr>
                        <w:rFonts w:ascii="宋体" w:hAnsi="宋体" w:cs="宋体" w:eastAsia="宋体" w:hint="default"/>
                        <w:sz w:val="15"/>
                        <w:szCs w:val="15"/>
                      </w:rPr>
                    </w:pPr>
                    <w:r>
                      <w:rPr>
                        <w:rFonts w:ascii="宋体" w:hAnsi="宋体" w:cs="宋体" w:eastAsia="宋体" w:hint="default"/>
                        <w:sz w:val="15"/>
                        <w:szCs w:val="15"/>
                      </w:rPr>
                      <w:t>六盘水</w:t>
                    </w:r>
                  </w:p>
                  <w:p>
                    <w:pPr>
                      <w:spacing w:line="158" w:lineRule="exact" w:before="0"/>
                      <w:ind w:left="0" w:right="773" w:firstLine="0"/>
                      <w:jc w:val="center"/>
                      <w:rPr>
                        <w:rFonts w:ascii="宋体" w:hAnsi="宋体" w:cs="宋体" w:eastAsia="宋体" w:hint="default"/>
                        <w:sz w:val="15"/>
                        <w:szCs w:val="15"/>
                      </w:rPr>
                    </w:pPr>
                    <w:r>
                      <w:rPr>
                        <w:rFonts w:ascii="宋体" w:hAnsi="宋体" w:cs="宋体" w:eastAsia="宋体" w:hint="default"/>
                        <w:sz w:val="15"/>
                        <w:szCs w:val="15"/>
                      </w:rPr>
                      <w:t>业有限公司</w:t>
                    </w:r>
                  </w:p>
                </w:txbxContent>
              </v:textbox>
              <w10:wrap type="none"/>
            </v:shape>
            <v:shape style="position:absolute;left:4030;top:2959;width:600;height:39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煤矿的开</w:t>
                    </w:r>
                  </w:p>
                  <w:p>
                    <w:pPr>
                      <w:spacing w:before="43"/>
                      <w:ind w:left="0" w:right="0" w:firstLine="0"/>
                      <w:jc w:val="left"/>
                      <w:rPr>
                        <w:rFonts w:ascii="宋体" w:hAnsi="宋体" w:cs="宋体" w:eastAsia="宋体" w:hint="default"/>
                        <w:sz w:val="15"/>
                        <w:szCs w:val="15"/>
                      </w:rPr>
                    </w:pPr>
                    <w:r>
                      <w:rPr>
                        <w:rFonts w:ascii="宋体" w:hAnsi="宋体" w:cs="宋体" w:eastAsia="宋体" w:hint="default"/>
                        <w:sz w:val="15"/>
                        <w:szCs w:val="15"/>
                      </w:rPr>
                      <w:t>采和销售</w:t>
                    </w:r>
                  </w:p>
                </w:txbxContent>
              </v:textbox>
              <w10:wrap type="none"/>
            </v:shape>
            <v:shape style="position:absolute;left:4961;top:3079;width:488;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1000</w:t>
                    </w:r>
                    <w:r>
                      <w:rPr>
                        <w:rFonts w:ascii="宋体" w:hAnsi="宋体" w:cs="宋体" w:eastAsia="宋体" w:hint="default"/>
                        <w:spacing w:val="-39"/>
                        <w:sz w:val="15"/>
                        <w:szCs w:val="15"/>
                      </w:rPr>
                      <w:t> </w:t>
                    </w:r>
                    <w:r>
                      <w:rPr>
                        <w:rFonts w:ascii="宋体" w:hAnsi="宋体" w:cs="宋体" w:eastAsia="宋体" w:hint="default"/>
                        <w:sz w:val="15"/>
                        <w:szCs w:val="15"/>
                      </w:rPr>
                      <w:t>万</w:t>
                    </w:r>
                  </w:p>
                </w:txbxContent>
              </v:textbox>
              <w10:wrap type="none"/>
            </v:shape>
            <v:shape style="position:absolute;left:5873;top:3079;width:414;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600</w:t>
                    </w:r>
                    <w:r>
                      <w:rPr>
                        <w:rFonts w:ascii="宋体" w:hAnsi="宋体" w:cs="宋体" w:eastAsia="宋体" w:hint="default"/>
                        <w:spacing w:val="-38"/>
                        <w:sz w:val="15"/>
                        <w:szCs w:val="15"/>
                      </w:rPr>
                      <w:t> </w:t>
                    </w:r>
                    <w:r>
                      <w:rPr>
                        <w:rFonts w:ascii="宋体" w:hAnsi="宋体" w:cs="宋体" w:eastAsia="宋体" w:hint="default"/>
                        <w:sz w:val="15"/>
                        <w:szCs w:val="15"/>
                      </w:rPr>
                      <w:t>万</w:t>
                    </w:r>
                  </w:p>
                </w:txbxContent>
              </v:textbox>
              <w10:wrap type="none"/>
            </v:shape>
            <v:shape style="position:absolute;left:6883;top:3079;width:414;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600</w:t>
                    </w:r>
                    <w:r>
                      <w:rPr>
                        <w:rFonts w:ascii="宋体" w:hAnsi="宋体" w:cs="宋体" w:eastAsia="宋体" w:hint="default"/>
                        <w:spacing w:val="-38"/>
                        <w:sz w:val="15"/>
                        <w:szCs w:val="15"/>
                      </w:rPr>
                      <w:t> </w:t>
                    </w:r>
                    <w:r>
                      <w:rPr>
                        <w:rFonts w:ascii="宋体" w:hAnsi="宋体" w:cs="宋体" w:eastAsia="宋体" w:hint="default"/>
                        <w:sz w:val="15"/>
                        <w:szCs w:val="15"/>
                      </w:rPr>
                      <w:t>万</w:t>
                    </w:r>
                  </w:p>
                </w:txbxContent>
              </v:textbox>
              <w10:wrap type="none"/>
            </v:shape>
            <v:shape style="position:absolute;left:7845;top:3079;width:225;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pacing w:val="-1"/>
                        <w:sz w:val="15"/>
                      </w:rPr>
                      <w:t>60%</w:t>
                    </w:r>
                  </w:p>
                </w:txbxContent>
              </v:textbox>
              <w10:wrap type="none"/>
            </v:shape>
            <v:shape style="position:absolute;left:8500;top:3079;width:225;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pacing w:val="-1"/>
                        <w:sz w:val="15"/>
                      </w:rPr>
                      <w:t>60%</w:t>
                    </w:r>
                  </w:p>
                </w:txbxContent>
              </v:textbox>
              <w10:wrap type="none"/>
            </v:shape>
            <v:shape style="position:absolute;left:9154;top:2959;width:900;height:390" type="#_x0000_t202" filled="false" stroked="false">
              <v:textbox inset="0,0,0,0">
                <w:txbxContent>
                  <w:p>
                    <w:pPr>
                      <w:spacing w:line="150" w:lineRule="exact" w:before="0"/>
                      <w:ind w:left="0" w:right="0" w:firstLine="0"/>
                      <w:jc w:val="center"/>
                      <w:rPr>
                        <w:rFonts w:ascii="宋体" w:hAnsi="宋体" w:cs="宋体" w:eastAsia="宋体" w:hint="default"/>
                        <w:sz w:val="15"/>
                        <w:szCs w:val="15"/>
                      </w:rPr>
                    </w:pPr>
                    <w:r>
                      <w:rPr>
                        <w:rFonts w:ascii="宋体" w:hAnsi="宋体" w:cs="宋体" w:eastAsia="宋体" w:hint="default"/>
                        <w:sz w:val="15"/>
                        <w:szCs w:val="15"/>
                      </w:rPr>
                      <w:t>煤矿的开采和</w:t>
                    </w:r>
                  </w:p>
                  <w:p>
                    <w:pPr>
                      <w:spacing w:before="43"/>
                      <w:ind w:left="0" w:right="0" w:firstLine="0"/>
                      <w:jc w:val="center"/>
                      <w:rPr>
                        <w:rFonts w:ascii="宋体" w:hAnsi="宋体" w:cs="宋体" w:eastAsia="宋体" w:hint="default"/>
                        <w:sz w:val="15"/>
                        <w:szCs w:val="15"/>
                      </w:rPr>
                    </w:pPr>
                    <w:r>
                      <w:rPr>
                        <w:rFonts w:ascii="宋体" w:hAnsi="宋体" w:cs="宋体" w:eastAsia="宋体" w:hint="default"/>
                        <w:sz w:val="15"/>
                        <w:szCs w:val="15"/>
                      </w:rPr>
                      <w:t>销售</w:t>
                    </w:r>
                  </w:p>
                </w:txbxContent>
              </v:textbox>
              <w10:wrap type="none"/>
            </v:shape>
            <w10:wrap type="none"/>
          </v:group>
        </w:pict>
      </w: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非同一控制下的企业合并取得的子公司</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8"/>
          <w:szCs w:val="18"/>
        </w:rPr>
      </w:pPr>
    </w:p>
    <w:tbl>
      <w:tblPr>
        <w:tblW w:w="0" w:type="auto"/>
        <w:jc w:val="left"/>
        <w:tblInd w:w="1818" w:type="dxa"/>
        <w:tblLayout w:type="fixed"/>
        <w:tblCellMar>
          <w:top w:w="0" w:type="dxa"/>
          <w:left w:w="0" w:type="dxa"/>
          <w:bottom w:w="0" w:type="dxa"/>
          <w:right w:w="0" w:type="dxa"/>
        </w:tblCellMar>
        <w:tblLook w:val="01E0"/>
      </w:tblPr>
      <w:tblGrid>
        <w:gridCol w:w="543"/>
        <w:gridCol w:w="974"/>
        <w:gridCol w:w="847"/>
        <w:gridCol w:w="942"/>
        <w:gridCol w:w="1005"/>
        <w:gridCol w:w="696"/>
        <w:gridCol w:w="692"/>
        <w:gridCol w:w="1036"/>
      </w:tblGrid>
      <w:tr>
        <w:trPr>
          <w:trHeight w:val="360" w:hRule="exact"/>
        </w:trPr>
        <w:tc>
          <w:tcPr>
            <w:tcW w:w="543"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Style w:val="TableParagraph"/>
              <w:spacing w:line="150" w:lineRule="exact"/>
              <w:ind w:left="43" w:right="0"/>
              <w:jc w:val="center"/>
              <w:rPr>
                <w:rFonts w:ascii="宋体" w:hAnsi="宋体" w:cs="宋体" w:eastAsia="宋体" w:hint="default"/>
                <w:sz w:val="15"/>
                <w:szCs w:val="15"/>
              </w:rPr>
            </w:pPr>
            <w:r>
              <w:rPr>
                <w:rFonts w:ascii="宋体" w:hAnsi="宋体" w:cs="宋体" w:eastAsia="宋体" w:hint="default"/>
                <w:sz w:val="15"/>
                <w:szCs w:val="15"/>
              </w:rPr>
              <w:t>产</w:t>
            </w:r>
          </w:p>
        </w:tc>
        <w:tc>
          <w:tcPr>
            <w:tcW w:w="847" w:type="dxa"/>
            <w:tcBorders>
              <w:top w:val="nil" w:sz="6" w:space="0" w:color="auto"/>
              <w:left w:val="nil" w:sz="6" w:space="0" w:color="auto"/>
              <w:bottom w:val="nil" w:sz="6" w:space="0" w:color="auto"/>
              <w:right w:val="nil" w:sz="6" w:space="0" w:color="auto"/>
            </w:tcBorders>
          </w:tcPr>
          <w:p>
            <w:pPr/>
          </w:p>
        </w:tc>
        <w:tc>
          <w:tcPr>
            <w:tcW w:w="942" w:type="dxa"/>
            <w:tcBorders>
              <w:top w:val="nil" w:sz="6" w:space="0" w:color="auto"/>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
        </w:tc>
        <w:tc>
          <w:tcPr>
            <w:tcW w:w="696" w:type="dxa"/>
            <w:tcBorders>
              <w:top w:val="nil" w:sz="6" w:space="0" w:color="auto"/>
              <w:left w:val="nil" w:sz="6" w:space="0" w:color="auto"/>
              <w:bottom w:val="nil" w:sz="6" w:space="0" w:color="auto"/>
              <w:right w:val="nil" w:sz="6" w:space="0" w:color="auto"/>
            </w:tcBorders>
          </w:tcPr>
          <w:p>
            <w:pPr/>
          </w:p>
        </w:tc>
        <w:tc>
          <w:tcPr>
            <w:tcW w:w="692"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nil" w:sz="6" w:space="0" w:color="auto"/>
              <w:right w:val="nil" w:sz="6" w:space="0" w:color="auto"/>
            </w:tcBorders>
          </w:tcPr>
          <w:p>
            <w:pPr>
              <w:pStyle w:val="TableParagraph"/>
              <w:spacing w:line="150" w:lineRule="exact"/>
              <w:ind w:left="215" w:right="0"/>
              <w:jc w:val="center"/>
              <w:rPr>
                <w:rFonts w:ascii="宋体" w:hAnsi="宋体" w:cs="宋体" w:eastAsia="宋体" w:hint="default"/>
                <w:sz w:val="15"/>
                <w:szCs w:val="15"/>
              </w:rPr>
            </w:pPr>
            <w:r>
              <w:rPr>
                <w:rFonts w:ascii="宋体" w:hAnsi="宋体" w:cs="宋体" w:eastAsia="宋体" w:hint="default"/>
                <w:sz w:val="15"/>
                <w:szCs w:val="15"/>
              </w:rPr>
              <w:t>品购销</w:t>
            </w:r>
          </w:p>
        </w:tc>
      </w:tr>
      <w:tr>
        <w:trPr>
          <w:trHeight w:val="440" w:hRule="exact"/>
        </w:trPr>
        <w:tc>
          <w:tcPr>
            <w:tcW w:w="5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郑州</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2" w:right="0"/>
              <w:jc w:val="center"/>
              <w:rPr>
                <w:rFonts w:ascii="宋体" w:hAnsi="宋体" w:cs="宋体" w:eastAsia="宋体" w:hint="default"/>
                <w:sz w:val="15"/>
                <w:szCs w:val="15"/>
              </w:rPr>
            </w:pPr>
            <w:r>
              <w:rPr>
                <w:rFonts w:ascii="宋体" w:hAnsi="宋体" w:cs="宋体" w:eastAsia="宋体" w:hint="default"/>
                <w:sz w:val="15"/>
                <w:szCs w:val="15"/>
              </w:rPr>
              <w:t>房产销售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65" w:right="0"/>
              <w:jc w:val="left"/>
              <w:rPr>
                <w:rFonts w:ascii="宋体" w:hAnsi="宋体" w:cs="宋体" w:eastAsia="宋体" w:hint="default"/>
                <w:sz w:val="15"/>
                <w:szCs w:val="15"/>
              </w:rPr>
            </w:pPr>
            <w:r>
              <w:rPr>
                <w:rFonts w:ascii="宋体" w:hAnsi="宋体" w:cs="宋体" w:eastAsia="宋体" w:hint="default"/>
                <w:sz w:val="15"/>
                <w:szCs w:val="15"/>
              </w:rPr>
              <w:t>2700</w:t>
            </w:r>
            <w:r>
              <w:rPr>
                <w:rFonts w:ascii="宋体" w:hAnsi="宋体" w:cs="宋体" w:eastAsia="宋体" w:hint="default"/>
                <w:spacing w:val="-38"/>
                <w:sz w:val="15"/>
                <w:szCs w:val="15"/>
              </w:rPr>
              <w:t> </w:t>
            </w:r>
            <w:r>
              <w:rPr>
                <w:rFonts w:ascii="宋体" w:hAnsi="宋体" w:cs="宋体" w:eastAsia="宋体" w:hint="default"/>
                <w:sz w:val="15"/>
                <w:szCs w:val="15"/>
              </w:rPr>
              <w:t>万</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93" w:right="0"/>
              <w:jc w:val="left"/>
              <w:rPr>
                <w:rFonts w:ascii="宋体" w:hAnsi="宋体" w:cs="宋体" w:eastAsia="宋体" w:hint="default"/>
                <w:sz w:val="15"/>
                <w:szCs w:val="15"/>
              </w:rPr>
            </w:pPr>
            <w:r>
              <w:rPr>
                <w:rFonts w:ascii="宋体" w:hAnsi="宋体" w:cs="宋体" w:eastAsia="宋体" w:hint="default"/>
                <w:sz w:val="15"/>
                <w:szCs w:val="15"/>
              </w:rPr>
              <w:t>8400</w:t>
            </w:r>
            <w:r>
              <w:rPr>
                <w:rFonts w:ascii="宋体" w:hAnsi="宋体" w:cs="宋体" w:eastAsia="宋体" w:hint="default"/>
                <w:spacing w:val="-38"/>
                <w:sz w:val="15"/>
                <w:szCs w:val="15"/>
              </w:rPr>
              <w:t> </w:t>
            </w:r>
            <w:r>
              <w:rPr>
                <w:rFonts w:ascii="宋体" w:hAnsi="宋体" w:cs="宋体" w:eastAsia="宋体" w:hint="default"/>
                <w:sz w:val="15"/>
                <w:szCs w:val="15"/>
              </w:rPr>
              <w:t>万</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8400</w:t>
            </w:r>
            <w:r>
              <w:rPr>
                <w:rFonts w:ascii="宋体" w:hAnsi="宋体" w:cs="宋体" w:eastAsia="宋体" w:hint="default"/>
                <w:spacing w:val="-38"/>
                <w:sz w:val="15"/>
                <w:szCs w:val="15"/>
              </w:rPr>
              <w:t> </w:t>
            </w:r>
            <w:r>
              <w:rPr>
                <w:rFonts w:ascii="宋体" w:hAnsi="宋体" w:cs="宋体" w:eastAsia="宋体" w:hint="default"/>
                <w:sz w:val="15"/>
                <w:szCs w:val="15"/>
              </w:rPr>
              <w:t>万</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55" w:right="0"/>
              <w:jc w:val="left"/>
              <w:rPr>
                <w:rFonts w:ascii="宋体" w:hAnsi="宋体" w:cs="宋体" w:eastAsia="宋体" w:hint="default"/>
                <w:sz w:val="15"/>
                <w:szCs w:val="15"/>
              </w:rPr>
            </w:pPr>
            <w:r>
              <w:rPr>
                <w:rFonts w:ascii="宋体"/>
                <w:sz w:val="15"/>
              </w:rPr>
              <w:t>70%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15" w:right="0"/>
              <w:jc w:val="left"/>
              <w:rPr>
                <w:rFonts w:ascii="宋体" w:hAnsi="宋体" w:cs="宋体" w:eastAsia="宋体" w:hint="default"/>
                <w:sz w:val="15"/>
                <w:szCs w:val="15"/>
              </w:rPr>
            </w:pPr>
            <w:r>
              <w:rPr>
                <w:rFonts w:ascii="宋体"/>
                <w:sz w:val="15"/>
              </w:rPr>
              <w:t>70%</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15" w:right="0"/>
              <w:jc w:val="center"/>
              <w:rPr>
                <w:rFonts w:ascii="宋体" w:hAnsi="宋体" w:cs="宋体" w:eastAsia="宋体" w:hint="default"/>
                <w:sz w:val="15"/>
                <w:szCs w:val="15"/>
              </w:rPr>
            </w:pPr>
            <w:r>
              <w:rPr>
                <w:rFonts w:ascii="宋体" w:hAnsi="宋体" w:cs="宋体" w:eastAsia="宋体" w:hint="default"/>
                <w:sz w:val="15"/>
                <w:szCs w:val="15"/>
              </w:rPr>
              <w:t>房地产开发</w:t>
            </w:r>
          </w:p>
        </w:tc>
      </w:tr>
    </w:tbl>
    <w:p>
      <w:pPr>
        <w:spacing w:after="0" w:line="240" w:lineRule="auto"/>
        <w:jc w:val="center"/>
        <w:rPr>
          <w:rFonts w:ascii="宋体" w:hAnsi="宋体" w:cs="宋体" w:eastAsia="宋体" w:hint="default"/>
          <w:sz w:val="15"/>
          <w:szCs w:val="15"/>
        </w:rPr>
        <w:sectPr>
          <w:pgSz w:w="11910" w:h="16840"/>
          <w:pgMar w:header="877" w:footer="982" w:top="1100" w:bottom="1180" w:left="1460" w:right="1460"/>
        </w:sectPr>
      </w:pPr>
    </w:p>
    <w:p>
      <w:pPr>
        <w:spacing w:line="240" w:lineRule="auto" w:before="10"/>
        <w:rPr>
          <w:rFonts w:ascii="宋体" w:hAnsi="宋体" w:cs="宋体" w:eastAsia="宋体" w:hint="default"/>
          <w:b/>
          <w:bCs/>
          <w:sz w:val="28"/>
          <w:szCs w:val="28"/>
        </w:rPr>
      </w:pPr>
    </w:p>
    <w:p>
      <w:pPr>
        <w:spacing w:before="35"/>
        <w:ind w:left="401" w:right="0" w:firstLine="0"/>
        <w:jc w:val="left"/>
        <w:rPr>
          <w:rFonts w:ascii="宋体" w:hAnsi="宋体" w:cs="宋体" w:eastAsia="宋体" w:hint="default"/>
          <w:sz w:val="21"/>
          <w:szCs w:val="21"/>
        </w:rPr>
      </w:pPr>
      <w:r>
        <w:rPr>
          <w:rFonts w:ascii="宋体" w:hAnsi="宋体" w:cs="宋体" w:eastAsia="宋体" w:hint="default"/>
          <w:sz w:val="21"/>
          <w:szCs w:val="21"/>
        </w:rPr>
        <w:t>（1）非同一控制下企业合并中商誉的金额和确定方法</w:t>
      </w:r>
    </w:p>
    <w:p>
      <w:pPr>
        <w:spacing w:line="240" w:lineRule="auto" w:before="6"/>
        <w:rPr>
          <w:rFonts w:ascii="宋体" w:hAnsi="宋体" w:cs="宋体" w:eastAsia="宋体" w:hint="default"/>
          <w:sz w:val="25"/>
          <w:szCs w:val="25"/>
        </w:rPr>
      </w:pPr>
    </w:p>
    <w:p>
      <w:pPr>
        <w:tabs>
          <w:tab w:pos="717" w:val="left" w:leader="none"/>
          <w:tab w:pos="1137" w:val="left" w:leader="none"/>
          <w:tab w:pos="1557" w:val="left" w:leader="none"/>
          <w:tab w:pos="1977" w:val="left" w:leader="none"/>
          <w:tab w:pos="2502" w:val="left" w:leader="none"/>
          <w:tab w:pos="3131" w:val="left" w:leader="none"/>
          <w:tab w:pos="7960" w:val="left" w:leader="none"/>
          <w:tab w:pos="8695" w:val="left" w:leader="none"/>
        </w:tabs>
        <w:spacing w:before="0"/>
        <w:ind w:left="40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子</w:t>
        <w:tab/>
        <w:t>公</w:t>
        <w:tab/>
        <w:t>司</w:t>
        <w:tab/>
        <w:t>名</w:t>
        <w:tab/>
        <w:t>称</w:t>
        <w:tab/>
      </w:r>
      <w:r>
        <w:rPr>
          <w:rFonts w:ascii="宋体" w:hAnsi="宋体" w:cs="宋体" w:eastAsia="宋体" w:hint="default"/>
          <w:sz w:val="21"/>
          <w:szCs w:val="21"/>
        </w:rPr>
        <w:tab/>
      </w:r>
      <w:r>
        <w:rPr>
          <w:rFonts w:ascii="宋体" w:hAnsi="宋体" w:cs="宋体" w:eastAsia="宋体" w:hint="default"/>
          <w:sz w:val="21"/>
          <w:szCs w:val="21"/>
          <w:u w:val="single" w:color="000000"/>
        </w:rPr>
        <w:t>商</w:t>
        <w:tab/>
        <w:t>誉</w:t>
      </w:r>
      <w:r>
        <w:rPr>
          <w:rFonts w:ascii="宋体" w:hAnsi="宋体" w:cs="宋体" w:eastAsia="宋体" w:hint="default"/>
          <w:sz w:val="21"/>
          <w:szCs w:val="21"/>
        </w:rPr>
      </w:r>
    </w:p>
    <w:p>
      <w:pPr>
        <w:spacing w:line="240" w:lineRule="auto" w:before="6"/>
        <w:rPr>
          <w:rFonts w:ascii="宋体" w:hAnsi="宋体" w:cs="宋体" w:eastAsia="宋体" w:hint="default"/>
          <w:sz w:val="11"/>
          <w:szCs w:val="11"/>
        </w:rPr>
      </w:pPr>
    </w:p>
    <w:p>
      <w:pPr>
        <w:tabs>
          <w:tab w:pos="7540" w:val="left" w:leader="none"/>
        </w:tabs>
        <w:spacing w:before="35"/>
        <w:ind w:left="401" w:right="0" w:firstLine="0"/>
        <w:jc w:val="left"/>
        <w:rPr>
          <w:rFonts w:ascii="宋体" w:hAnsi="宋体" w:cs="宋体" w:eastAsia="宋体" w:hint="default"/>
          <w:sz w:val="21"/>
          <w:szCs w:val="21"/>
        </w:rPr>
      </w:pPr>
      <w:r>
        <w:rPr>
          <w:rFonts w:ascii="宋体" w:hAnsi="宋体" w:cs="宋体" w:eastAsia="宋体" w:hint="default"/>
          <w:sz w:val="21"/>
          <w:szCs w:val="21"/>
        </w:rPr>
        <w:t>广西田阳天伦矿业有限公司</w:t>
        <w:tab/>
        <w:t>37,145,823.98</w:t>
      </w:r>
    </w:p>
    <w:p>
      <w:pPr>
        <w:spacing w:line="240" w:lineRule="auto" w:before="3"/>
        <w:rPr>
          <w:rFonts w:ascii="宋体" w:hAnsi="宋体" w:cs="宋体" w:eastAsia="宋体" w:hint="default"/>
          <w:sz w:val="14"/>
          <w:szCs w:val="14"/>
        </w:rPr>
      </w:pPr>
    </w:p>
    <w:p>
      <w:pPr>
        <w:tabs>
          <w:tab w:pos="7645" w:val="left" w:leader="none"/>
        </w:tabs>
        <w:spacing w:before="0"/>
        <w:ind w:left="401" w:right="0" w:firstLine="0"/>
        <w:jc w:val="left"/>
        <w:rPr>
          <w:rFonts w:ascii="宋体" w:hAnsi="宋体" w:cs="宋体" w:eastAsia="宋体" w:hint="default"/>
          <w:sz w:val="21"/>
          <w:szCs w:val="21"/>
        </w:rPr>
      </w:pPr>
      <w:r>
        <w:rPr>
          <w:rFonts w:ascii="宋体" w:hAnsi="宋体" w:cs="宋体" w:eastAsia="宋体" w:hint="default"/>
          <w:spacing w:val="-1"/>
          <w:sz w:val="21"/>
          <w:szCs w:val="21"/>
        </w:rPr>
        <w:t>贵州六盘水吉源煤业有限公司</w:t>
        <w:tab/>
        <w:t>1,108,525.41</w:t>
      </w:r>
      <w:r>
        <w:rPr>
          <w:rFonts w:ascii="宋体" w:hAnsi="宋体" w:cs="宋体" w:eastAsia="宋体" w:hint="default"/>
          <w:sz w:val="21"/>
          <w:szCs w:val="21"/>
        </w:rPr>
      </w:r>
    </w:p>
    <w:p>
      <w:pPr>
        <w:spacing w:line="240" w:lineRule="auto" w:before="0"/>
        <w:rPr>
          <w:rFonts w:ascii="宋体" w:hAnsi="宋体" w:cs="宋体" w:eastAsia="宋体" w:hint="default"/>
          <w:sz w:val="26"/>
          <w:szCs w:val="26"/>
        </w:rPr>
      </w:pPr>
    </w:p>
    <w:p>
      <w:pPr>
        <w:spacing w:before="0"/>
        <w:ind w:left="401" w:right="0" w:firstLine="0"/>
        <w:jc w:val="left"/>
        <w:rPr>
          <w:rFonts w:ascii="宋体" w:hAnsi="宋体" w:cs="宋体" w:eastAsia="宋体" w:hint="default"/>
          <w:sz w:val="21"/>
          <w:szCs w:val="21"/>
        </w:rPr>
      </w:pPr>
      <w:r>
        <w:rPr>
          <w:rFonts w:ascii="宋体" w:hAnsi="宋体" w:cs="宋体" w:eastAsia="宋体" w:hint="default"/>
          <w:sz w:val="21"/>
          <w:szCs w:val="21"/>
        </w:rPr>
        <w:t>*商誉的确定方法：收购日，投资成本超过公司应占有的可辨认净资产公允价值份额的部分。</w:t>
      </w:r>
    </w:p>
    <w:p>
      <w:pPr>
        <w:spacing w:line="240" w:lineRule="auto" w:before="0"/>
        <w:rPr>
          <w:rFonts w:ascii="宋体" w:hAnsi="宋体" w:cs="宋体" w:eastAsia="宋体" w:hint="default"/>
          <w:sz w:val="26"/>
          <w:szCs w:val="26"/>
        </w:rPr>
      </w:pPr>
    </w:p>
    <w:p>
      <w:pPr>
        <w:spacing w:before="0"/>
        <w:ind w:left="401" w:right="0" w:firstLine="0"/>
        <w:jc w:val="left"/>
        <w:rPr>
          <w:rFonts w:ascii="宋体" w:hAnsi="宋体" w:cs="宋体" w:eastAsia="宋体" w:hint="default"/>
          <w:sz w:val="21"/>
          <w:szCs w:val="21"/>
        </w:rPr>
      </w:pPr>
      <w:r>
        <w:rPr>
          <w:rFonts w:ascii="宋体" w:hAnsi="宋体" w:cs="宋体" w:eastAsia="宋体" w:hint="default"/>
          <w:sz w:val="21"/>
          <w:szCs w:val="21"/>
        </w:rPr>
        <w:t>（2）非同一控制下企业合并中，购买日或出售日的确定以及公允价值的确定</w:t>
      </w:r>
    </w:p>
    <w:p>
      <w:pPr>
        <w:spacing w:line="240" w:lineRule="auto" w:before="6"/>
        <w:rPr>
          <w:rFonts w:ascii="宋体" w:hAnsi="宋体" w:cs="宋体" w:eastAsia="宋体" w:hint="default"/>
          <w:sz w:val="23"/>
          <w:szCs w:val="23"/>
        </w:rPr>
      </w:pPr>
    </w:p>
    <w:tbl>
      <w:tblPr>
        <w:tblW w:w="0" w:type="auto"/>
        <w:jc w:val="left"/>
        <w:tblInd w:w="366" w:type="dxa"/>
        <w:tblLayout w:type="fixed"/>
        <w:tblCellMar>
          <w:top w:w="0" w:type="dxa"/>
          <w:left w:w="0" w:type="dxa"/>
          <w:bottom w:w="0" w:type="dxa"/>
          <w:right w:w="0" w:type="dxa"/>
        </w:tblCellMar>
        <w:tblLook w:val="01E0"/>
      </w:tblPr>
      <w:tblGrid>
        <w:gridCol w:w="3588"/>
        <w:gridCol w:w="2678"/>
        <w:gridCol w:w="2310"/>
      </w:tblGrid>
      <w:tr>
        <w:trPr>
          <w:trHeight w:val="895" w:hRule="exact"/>
        </w:trPr>
        <w:tc>
          <w:tcPr>
            <w:tcW w:w="3588" w:type="dxa"/>
            <w:tcBorders>
              <w:top w:val="nil" w:sz="6" w:space="0" w:color="auto"/>
              <w:left w:val="nil" w:sz="6" w:space="0" w:color="auto"/>
              <w:bottom w:val="nil" w:sz="6" w:space="0" w:color="auto"/>
              <w:right w:val="nil" w:sz="6" w:space="0" w:color="auto"/>
            </w:tcBorders>
          </w:tcPr>
          <w:p>
            <w:pPr>
              <w:pStyle w:val="TableParagraph"/>
              <w:tabs>
                <w:tab w:pos="350" w:val="left" w:leader="none"/>
                <w:tab w:pos="770" w:val="left" w:leader="none"/>
                <w:tab w:pos="1190" w:val="left" w:leader="none"/>
                <w:tab w:pos="1611" w:val="left" w:leader="none"/>
                <w:tab w:pos="2135" w:val="left" w:leader="none"/>
                <w:tab w:pos="2748" w:val="left" w:leader="none"/>
              </w:tabs>
              <w:spacing w:line="400" w:lineRule="auto" w:before="35"/>
              <w:ind w:left="35" w:right="82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子</w:t>
              <w:tab/>
              <w:t>公</w:t>
              <w:tab/>
              <w:t>司</w:t>
              <w:tab/>
              <w:t>名</w:t>
              <w:tab/>
              <w:t>称</w:t>
              <w:tab/>
            </w:r>
            <w:r>
              <w:rPr>
                <w:rFonts w:ascii="宋体" w:hAnsi="宋体" w:cs="宋体" w:eastAsia="宋体" w:hint="default"/>
                <w:w w:val="15"/>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广西田阳天伦矿业有限公司</w:t>
            </w:r>
          </w:p>
        </w:tc>
        <w:tc>
          <w:tcPr>
            <w:tcW w:w="2678" w:type="dxa"/>
            <w:tcBorders>
              <w:top w:val="nil" w:sz="6" w:space="0" w:color="auto"/>
              <w:left w:val="nil" w:sz="6" w:space="0" w:color="auto"/>
              <w:bottom w:val="nil" w:sz="6" w:space="0" w:color="auto"/>
              <w:right w:val="nil" w:sz="6" w:space="0" w:color="auto"/>
            </w:tcBorders>
          </w:tcPr>
          <w:p>
            <w:pPr>
              <w:pStyle w:val="TableParagraph"/>
              <w:spacing w:line="400" w:lineRule="auto" w:before="35"/>
              <w:ind w:left="1085" w:right="381" w:hanging="264"/>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购买日或出售日</w:t>
            </w:r>
            <w:r>
              <w:rPr>
                <w:rFonts w:ascii="宋体" w:hAnsi="宋体" w:cs="宋体" w:eastAsia="宋体" w:hint="default"/>
                <w:sz w:val="21"/>
                <w:szCs w:val="21"/>
              </w:rPr>
            </w:r>
            <w:r>
              <w:rPr>
                <w:rFonts w:ascii="宋体" w:hAnsi="宋体" w:cs="宋体" w:eastAsia="宋体" w:hint="default"/>
                <w:sz w:val="21"/>
                <w:szCs w:val="21"/>
              </w:rPr>
              <w:t> 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8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公允价值的确定方法</w:t>
            </w:r>
            <w:r>
              <w:rPr>
                <w:rFonts w:ascii="宋体" w:hAnsi="宋体" w:cs="宋体" w:eastAsia="宋体" w:hint="default"/>
                <w:sz w:val="21"/>
                <w:szCs w:val="21"/>
              </w:rPr>
            </w: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14" w:right="0"/>
              <w:jc w:val="left"/>
              <w:rPr>
                <w:rFonts w:ascii="宋体" w:hAnsi="宋体" w:cs="宋体" w:eastAsia="宋体" w:hint="default"/>
                <w:sz w:val="21"/>
                <w:szCs w:val="21"/>
              </w:rPr>
            </w:pPr>
            <w:r>
              <w:rPr>
                <w:rFonts w:ascii="宋体" w:hAnsi="宋体" w:cs="宋体" w:eastAsia="宋体" w:hint="default"/>
                <w:sz w:val="21"/>
                <w:szCs w:val="21"/>
              </w:rPr>
              <w:t>交易价格确认</w:t>
            </w:r>
          </w:p>
        </w:tc>
      </w:tr>
      <w:tr>
        <w:trPr>
          <w:trHeight w:val="435" w:hRule="exact"/>
        </w:trPr>
        <w:tc>
          <w:tcPr>
            <w:tcW w:w="358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贵州六盘水吉源煤业有限公司</w:t>
            </w:r>
          </w:p>
        </w:tc>
        <w:tc>
          <w:tcPr>
            <w:tcW w:w="267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19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013" w:right="0"/>
              <w:jc w:val="left"/>
              <w:rPr>
                <w:rFonts w:ascii="宋体" w:hAnsi="宋体" w:cs="宋体" w:eastAsia="宋体" w:hint="default"/>
                <w:sz w:val="21"/>
                <w:szCs w:val="21"/>
              </w:rPr>
            </w:pPr>
            <w:r>
              <w:rPr>
                <w:rFonts w:ascii="宋体" w:hAnsi="宋体" w:cs="宋体" w:eastAsia="宋体" w:hint="default"/>
                <w:sz w:val="21"/>
                <w:szCs w:val="21"/>
              </w:rPr>
              <w:t>交易价格确认</w:t>
            </w:r>
          </w:p>
        </w:tc>
      </w:tr>
    </w:tbl>
    <w:p>
      <w:pPr>
        <w:spacing w:line="240" w:lineRule="auto" w:before="10"/>
        <w:rPr>
          <w:rFonts w:ascii="宋体" w:hAnsi="宋体" w:cs="宋体" w:eastAsia="宋体" w:hint="default"/>
          <w:sz w:val="15"/>
          <w:szCs w:val="15"/>
        </w:rPr>
      </w:pPr>
    </w:p>
    <w:p>
      <w:pPr>
        <w:spacing w:line="537" w:lineRule="auto" w:before="35"/>
        <w:ind w:left="401" w:right="2478" w:firstLine="0"/>
        <w:jc w:val="left"/>
        <w:rPr>
          <w:rFonts w:ascii="宋体" w:hAnsi="宋体" w:cs="宋体" w:eastAsia="宋体" w:hint="default"/>
          <w:sz w:val="21"/>
          <w:szCs w:val="21"/>
        </w:rPr>
      </w:pPr>
      <w:r>
        <w:rPr>
          <w:rFonts w:ascii="宋体" w:hAnsi="宋体" w:cs="宋体" w:eastAsia="宋体" w:hint="default"/>
          <w:sz w:val="21"/>
          <w:szCs w:val="21"/>
        </w:rPr>
        <w:t>*购买日的确定方法为：控制公司董事会，并根据协议享有相关权益。 </w:t>
      </w: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报告期内合并范围的变更情况</w:t>
      </w:r>
      <w:r>
        <w:rPr>
          <w:rFonts w:ascii="宋体" w:hAnsi="宋体" w:cs="宋体" w:eastAsia="宋体" w:hint="default"/>
          <w:b/>
          <w:bCs/>
          <w:sz w:val="21"/>
          <w:szCs w:val="21"/>
        </w:rPr>
      </w:r>
      <w:r>
        <w:rPr>
          <w:rFonts w:ascii="宋体" w:hAnsi="宋体" w:cs="宋体" w:eastAsia="宋体" w:hint="default"/>
          <w:sz w:val="21"/>
          <w:szCs w:val="21"/>
        </w:rPr>
      </w:r>
    </w:p>
    <w:p>
      <w:pPr>
        <w:spacing w:before="80"/>
        <w:ind w:left="401" w:right="0" w:firstLine="0"/>
        <w:jc w:val="left"/>
        <w:rPr>
          <w:rFonts w:ascii="宋体" w:hAnsi="宋体" w:cs="宋体" w:eastAsia="宋体" w:hint="default"/>
          <w:sz w:val="21"/>
          <w:szCs w:val="21"/>
        </w:rPr>
      </w:pPr>
      <w:r>
        <w:rPr>
          <w:rFonts w:ascii="宋体" w:hAnsi="宋体" w:cs="宋体" w:eastAsia="宋体" w:hint="default"/>
          <w:sz w:val="21"/>
          <w:szCs w:val="21"/>
        </w:rPr>
        <w:t>（1）报告期内新增合并单位</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家，原因为非同一控制下企业合并取得的子公司</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家。</w:t>
      </w:r>
    </w:p>
    <w:p>
      <w:pPr>
        <w:spacing w:line="240" w:lineRule="auto" w:before="2"/>
        <w:rPr>
          <w:rFonts w:ascii="宋体" w:hAnsi="宋体" w:cs="宋体" w:eastAsia="宋体" w:hint="default"/>
          <w:sz w:val="26"/>
          <w:szCs w:val="26"/>
        </w:rPr>
      </w:pPr>
    </w:p>
    <w:p>
      <w:pPr>
        <w:spacing w:before="0"/>
        <w:ind w:left="401" w:right="0" w:firstLine="0"/>
        <w:jc w:val="left"/>
        <w:rPr>
          <w:rFonts w:ascii="宋体" w:hAnsi="宋体" w:cs="宋体" w:eastAsia="宋体" w:hint="default"/>
          <w:sz w:val="21"/>
          <w:szCs w:val="21"/>
        </w:rPr>
      </w:pPr>
      <w:r>
        <w:rPr>
          <w:rFonts w:ascii="宋体" w:hAnsi="宋体" w:cs="宋体" w:eastAsia="宋体" w:hint="default"/>
          <w:sz w:val="21"/>
          <w:szCs w:val="21"/>
        </w:rPr>
        <w:t>（2）报告期内新纳入合并范围公司情况</w:t>
      </w: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300" w:right="1300"/>
        </w:sectPr>
      </w:pPr>
    </w:p>
    <w:p>
      <w:pPr>
        <w:spacing w:line="240" w:lineRule="auto" w:before="8"/>
        <w:rPr>
          <w:rFonts w:ascii="宋体" w:hAnsi="宋体" w:cs="宋体" w:eastAsia="宋体" w:hint="default"/>
          <w:sz w:val="15"/>
          <w:szCs w:val="15"/>
        </w:rPr>
      </w:pPr>
    </w:p>
    <w:p>
      <w:pPr>
        <w:tabs>
          <w:tab w:pos="1872" w:val="left" w:leader="none"/>
        </w:tabs>
        <w:spacing w:before="0"/>
        <w:ind w:left="401" w:right="-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子公司名称</w:t>
        <w:tab/>
      </w:r>
      <w:r>
        <w:rPr>
          <w:rFonts w:ascii="宋体" w:hAnsi="宋体" w:cs="宋体" w:eastAsia="宋体" w:hint="default"/>
          <w:sz w:val="21"/>
          <w:szCs w:val="21"/>
        </w:rPr>
      </w:r>
    </w:p>
    <w:p>
      <w:pPr>
        <w:spacing w:line="240" w:lineRule="auto" w:before="5"/>
        <w:rPr>
          <w:rFonts w:ascii="宋体" w:hAnsi="宋体" w:cs="宋体" w:eastAsia="宋体" w:hint="default"/>
          <w:sz w:val="32"/>
          <w:szCs w:val="32"/>
        </w:rPr>
      </w:pPr>
    </w:p>
    <w:p>
      <w:pPr>
        <w:spacing w:line="194" w:lineRule="exact" w:before="0"/>
        <w:ind w:left="401" w:right="-6" w:firstLine="0"/>
        <w:jc w:val="left"/>
        <w:rPr>
          <w:rFonts w:ascii="宋体" w:hAnsi="宋体" w:cs="宋体" w:eastAsia="宋体" w:hint="default"/>
          <w:sz w:val="21"/>
          <w:szCs w:val="21"/>
        </w:rPr>
      </w:pPr>
      <w:r>
        <w:rPr>
          <w:rFonts w:ascii="宋体" w:hAnsi="宋体" w:cs="宋体" w:eastAsia="宋体" w:hint="default"/>
          <w:sz w:val="21"/>
          <w:szCs w:val="21"/>
        </w:rPr>
        <w:t>贵州六盘水吉源</w:t>
      </w:r>
    </w:p>
    <w:p>
      <w:pPr>
        <w:tabs>
          <w:tab w:pos="907" w:val="left" w:leader="none"/>
          <w:tab w:pos="1857" w:val="left" w:leader="none"/>
          <w:tab w:pos="2691" w:val="left" w:leader="none"/>
          <w:tab w:pos="3227" w:val="left" w:leader="none"/>
          <w:tab w:pos="3859" w:val="left" w:leader="none"/>
          <w:tab w:pos="4600" w:val="left" w:leader="none"/>
          <w:tab w:pos="5421" w:val="left" w:leader="none"/>
        </w:tabs>
        <w:spacing w:line="400" w:lineRule="auto" w:before="35"/>
        <w:ind w:left="382" w:right="0" w:firstLine="0"/>
        <w:jc w:val="left"/>
        <w:rPr>
          <w:rFonts w:ascii="宋体" w:hAnsi="宋体" w:cs="宋体" w:eastAsia="宋体" w:hint="default"/>
          <w:sz w:val="21"/>
          <w:szCs w:val="21"/>
        </w:rPr>
      </w:pPr>
      <w:r>
        <w:rPr/>
        <w:br w:type="column"/>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收购</w:t>
      </w:r>
      <w:r>
        <w:rPr>
          <w:rFonts w:ascii="宋体" w:hAnsi="宋体" w:cs="宋体" w:eastAsia="宋体" w:hint="default"/>
          <w:spacing w:val="-2"/>
          <w:sz w:val="21"/>
          <w:szCs w:val="21"/>
          <w:u w:val="single" w:color="000000"/>
        </w:rPr>
        <w:t>日</w:t>
      </w:r>
      <w:r>
        <w:rPr>
          <w:rFonts w:ascii="宋体" w:hAnsi="宋体" w:cs="宋体" w:eastAsia="宋体" w:hint="default"/>
          <w:sz w:val="21"/>
          <w:szCs w:val="21"/>
          <w:u w:val="single" w:color="000000"/>
        </w:rPr>
        <w:t>净资产</w:t>
        <w:tab/>
      </w:r>
      <w:r>
        <w:rPr>
          <w:rFonts w:ascii="宋体" w:hAnsi="宋体" w:cs="宋体" w:eastAsia="宋体" w:hint="default"/>
          <w:sz w:val="21"/>
          <w:szCs w:val="21"/>
        </w:rPr>
        <w:tab/>
        <w:t>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pacing w:val="-1"/>
          <w:sz w:val="21"/>
          <w:szCs w:val="21"/>
          <w:u w:val="single" w:color="000000"/>
        </w:rPr>
        <w:t>期末净资</w:t>
      </w:r>
      <w:r>
        <w:rPr>
          <w:rFonts w:ascii="宋体" w:hAnsi="宋体" w:cs="宋体" w:eastAsia="宋体" w:hint="default"/>
          <w:sz w:val="21"/>
          <w:szCs w:val="21"/>
          <w:u w:val="single" w:color="000000"/>
        </w:rPr>
        <w:t>产</w:t>
        <w:tab/>
      </w:r>
      <w:r>
        <w:rPr>
          <w:rFonts w:ascii="宋体" w:hAnsi="宋体" w:cs="宋体" w:eastAsia="宋体" w:hint="default"/>
          <w:w w:val="11"/>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z w:val="21"/>
          <w:szCs w:val="21"/>
          <w:u w:val="single" w:color="000000"/>
        </w:rPr>
        <w:t>帐面价值</w:t>
      </w:r>
      <w:r>
        <w:rPr>
          <w:rFonts w:ascii="宋体" w:hAnsi="宋体" w:cs="宋体" w:eastAsia="宋体" w:hint="default"/>
          <w:sz w:val="21"/>
          <w:szCs w:val="21"/>
        </w:rPr>
        <w:tab/>
      </w:r>
      <w:r>
        <w:rPr>
          <w:rFonts w:ascii="宋体" w:hAnsi="宋体" w:cs="宋体" w:eastAsia="宋体" w:hint="default"/>
          <w:sz w:val="21"/>
          <w:szCs w:val="21"/>
          <w:u w:val="single" w:color="000000"/>
        </w:rPr>
        <w:t>公允价值</w:t>
      </w:r>
      <w:r>
        <w:rPr>
          <w:rFonts w:ascii="宋体" w:hAnsi="宋体" w:cs="宋体" w:eastAsia="宋体" w:hint="default"/>
          <w:sz w:val="21"/>
          <w:szCs w:val="21"/>
        </w:rPr>
        <w:tab/>
      </w:r>
      <w:r>
        <w:rPr>
          <w:rFonts w:ascii="宋体" w:hAnsi="宋体" w:cs="宋体" w:eastAsia="宋体" w:hint="default"/>
          <w:sz w:val="21"/>
          <w:szCs w:val="21"/>
          <w:u w:val="single" w:color="000000"/>
        </w:rPr>
        <w:t>帐面价值</w:t>
      </w:r>
      <w:r>
        <w:rPr>
          <w:rFonts w:ascii="宋体" w:hAnsi="宋体" w:cs="宋体" w:eastAsia="宋体" w:hint="default"/>
          <w:sz w:val="21"/>
          <w:szCs w:val="21"/>
        </w:rPr>
        <w:tab/>
      </w:r>
      <w:r>
        <w:rPr>
          <w:rFonts w:ascii="宋体" w:hAnsi="宋体" w:cs="宋体" w:eastAsia="宋体" w:hint="default"/>
          <w:sz w:val="21"/>
          <w:szCs w:val="21"/>
          <w:u w:val="single" w:color="000000"/>
        </w:rPr>
        <w:t>公允价值</w:t>
      </w:r>
      <w:r>
        <w:rPr>
          <w:rFonts w:ascii="宋体" w:hAnsi="宋体" w:cs="宋体" w:eastAsia="宋体" w:hint="default"/>
          <w:sz w:val="21"/>
          <w:szCs w:val="21"/>
        </w:rPr>
      </w:r>
    </w:p>
    <w:p>
      <w:pPr>
        <w:spacing w:line="260" w:lineRule="exact" w:before="112"/>
        <w:ind w:left="505" w:right="180" w:hanging="105"/>
        <w:jc w:val="left"/>
        <w:rPr>
          <w:rFonts w:ascii="宋体" w:hAnsi="宋体" w:cs="宋体" w:eastAsia="宋体" w:hint="default"/>
          <w:sz w:val="21"/>
          <w:szCs w:val="21"/>
        </w:rPr>
      </w:pPr>
      <w:r>
        <w:rPr/>
        <w:br w:type="column"/>
      </w:r>
      <w:r>
        <w:rPr>
          <w:rFonts w:ascii="宋体" w:hAnsi="宋体" w:cs="宋体" w:eastAsia="宋体" w:hint="default"/>
          <w:sz w:val="21"/>
          <w:szCs w:val="21"/>
        </w:rPr>
      </w:r>
      <w:r>
        <w:rPr>
          <w:rFonts w:ascii="宋体" w:hAnsi="宋体" w:cs="宋体" w:eastAsia="宋体" w:hint="default"/>
          <w:sz w:val="21"/>
          <w:szCs w:val="21"/>
          <w:u w:val="single" w:color="000000"/>
        </w:rPr>
        <w:t>收购日至期末</w:t>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z w:val="21"/>
          <w:szCs w:val="21"/>
          <w:u w:val="single" w:color="000000"/>
        </w:rPr>
        <w:t>帐面净利润</w:t>
      </w:r>
      <w:r>
        <w:rPr>
          <w:rFonts w:ascii="宋体" w:hAnsi="宋体" w:cs="宋体" w:eastAsia="宋体" w:hint="default"/>
          <w:sz w:val="21"/>
          <w:szCs w:val="21"/>
        </w:rPr>
      </w:r>
    </w:p>
    <w:p>
      <w:pPr>
        <w:spacing w:after="0" w:line="260" w:lineRule="exact"/>
        <w:jc w:val="left"/>
        <w:rPr>
          <w:rFonts w:ascii="宋体" w:hAnsi="宋体" w:cs="宋体" w:eastAsia="宋体" w:hint="default"/>
          <w:sz w:val="21"/>
          <w:szCs w:val="21"/>
        </w:rPr>
        <w:sectPr>
          <w:type w:val="continuous"/>
          <w:pgSz w:w="11910" w:h="16840"/>
          <w:pgMar w:top="1600" w:bottom="280" w:left="1300" w:right="1300"/>
          <w:cols w:num="3" w:equalWidth="0">
            <w:col w:w="1886" w:space="40"/>
            <w:col w:w="5441" w:space="77"/>
            <w:col w:w="1866"/>
          </w:cols>
        </w:sectPr>
      </w:pPr>
    </w:p>
    <w:p>
      <w:pPr>
        <w:tabs>
          <w:tab w:pos="2098" w:val="left" w:leader="none"/>
          <w:tab w:pos="3572" w:val="left" w:leader="none"/>
          <w:tab w:pos="5048" w:val="left" w:leader="none"/>
          <w:tab w:pos="6315" w:val="left" w:leader="none"/>
          <w:tab w:pos="7791" w:val="left" w:leader="none"/>
        </w:tabs>
        <w:spacing w:line="340" w:lineRule="exact" w:before="0"/>
        <w:ind w:left="401" w:right="0" w:firstLine="0"/>
        <w:jc w:val="left"/>
        <w:rPr>
          <w:rFonts w:ascii="宋体" w:hAnsi="宋体" w:cs="宋体" w:eastAsia="宋体" w:hint="default"/>
          <w:sz w:val="21"/>
          <w:szCs w:val="21"/>
        </w:rPr>
      </w:pPr>
      <w:r>
        <w:rPr>
          <w:rFonts w:ascii="宋体" w:hAnsi="宋体" w:cs="宋体" w:eastAsia="宋体" w:hint="default"/>
          <w:position w:val="-12"/>
          <w:sz w:val="21"/>
          <w:szCs w:val="21"/>
        </w:rPr>
        <w:t>煤业有限公司</w:t>
        <w:tab/>
      </w:r>
      <w:r>
        <w:rPr>
          <w:rFonts w:ascii="宋体" w:hAnsi="宋体" w:cs="宋体" w:eastAsia="宋体" w:hint="default"/>
          <w:spacing w:val="-1"/>
          <w:sz w:val="21"/>
          <w:szCs w:val="21"/>
        </w:rPr>
        <w:t>2,609,830.57</w:t>
        <w:tab/>
        <w:t>8,152,457.64</w:t>
        <w:tab/>
        <w:t>244,966.31</w:t>
        <w:tab/>
        <w:t>5,432,296.77</w:t>
        <w:tab/>
        <w:t>-2,364,864.26</w:t>
      </w:r>
    </w:p>
    <w:p>
      <w:pPr>
        <w:spacing w:line="240" w:lineRule="auto" w:before="9"/>
        <w:rPr>
          <w:rFonts w:ascii="宋体" w:hAnsi="宋体" w:cs="宋体" w:eastAsia="宋体" w:hint="default"/>
          <w:sz w:val="35"/>
          <w:szCs w:val="35"/>
        </w:rPr>
      </w:pPr>
    </w:p>
    <w:p>
      <w:pPr>
        <w:spacing w:before="0"/>
        <w:ind w:left="401" w:right="0" w:firstLine="0"/>
        <w:jc w:val="left"/>
        <w:rPr>
          <w:rFonts w:ascii="宋体" w:hAnsi="宋体" w:cs="宋体" w:eastAsia="宋体" w:hint="default"/>
          <w:sz w:val="24"/>
          <w:szCs w:val="24"/>
        </w:rPr>
      </w:pPr>
      <w:r>
        <w:rPr>
          <w:rFonts w:ascii="宋体" w:hAnsi="宋体" w:cs="宋体" w:eastAsia="宋体" w:hint="default"/>
          <w:b/>
          <w:bCs/>
          <w:sz w:val="24"/>
          <w:szCs w:val="24"/>
        </w:rPr>
        <w:t>八、财务报表主要项目注释</w:t>
      </w:r>
      <w:r>
        <w:rPr>
          <w:rFonts w:ascii="宋体" w:hAnsi="宋体" w:cs="宋体" w:eastAsia="宋体" w:hint="default"/>
          <w:sz w:val="24"/>
          <w:szCs w:val="24"/>
        </w:rPr>
      </w:r>
    </w:p>
    <w:p>
      <w:pPr>
        <w:spacing w:line="240" w:lineRule="auto" w:before="8"/>
        <w:rPr>
          <w:rFonts w:ascii="宋体" w:hAnsi="宋体" w:cs="宋体" w:eastAsia="宋体" w:hint="default"/>
          <w:b/>
          <w:bCs/>
          <w:sz w:val="31"/>
          <w:szCs w:val="31"/>
        </w:rPr>
      </w:pPr>
    </w:p>
    <w:p>
      <w:pPr>
        <w:spacing w:line="604" w:lineRule="auto" w:before="0"/>
        <w:ind w:left="401" w:right="4515" w:firstLine="0"/>
        <w:jc w:val="left"/>
        <w:rPr>
          <w:rFonts w:ascii="宋体" w:hAnsi="宋体" w:cs="宋体" w:eastAsia="宋体" w:hint="default"/>
          <w:sz w:val="21"/>
          <w:szCs w:val="21"/>
        </w:rPr>
      </w:pPr>
      <w:r>
        <w:rPr>
          <w:rFonts w:ascii="宋体" w:hAnsi="宋体" w:cs="宋体" w:eastAsia="宋体" w:hint="default"/>
          <w:b/>
          <w:bCs/>
          <w:spacing w:val="-7"/>
          <w:w w:val="99"/>
          <w:sz w:val="21"/>
          <w:szCs w:val="21"/>
        </w:rPr>
        <w:t>（一）、合并财务报表主要项目注释</w:t>
      </w:r>
      <w:r>
        <w:rPr>
          <w:rFonts w:ascii="宋体" w:hAnsi="宋体" w:cs="宋体" w:eastAsia="宋体" w:hint="default"/>
          <w:b/>
          <w:bCs/>
          <w:spacing w:val="-95"/>
          <w:w w:val="99"/>
          <w:sz w:val="21"/>
          <w:szCs w:val="21"/>
        </w:rPr>
        <w:t> </w:t>
      </w:r>
      <w:r>
        <w:rPr>
          <w:rFonts w:ascii="宋体" w:hAnsi="宋体" w:cs="宋体" w:eastAsia="宋体" w:hint="default"/>
          <w:b/>
          <w:bCs/>
          <w:spacing w:val="-95"/>
          <w:w w:val="99"/>
          <w:sz w:val="21"/>
          <w:szCs w:val="21"/>
        </w:rPr>
      </w:r>
      <w:r>
        <w:rPr>
          <w:rFonts w:ascii="宋体" w:hAnsi="宋体" w:cs="宋体" w:eastAsia="宋体" w:hint="default"/>
          <w:b/>
          <w:bCs/>
          <w:sz w:val="21"/>
          <w:szCs w:val="21"/>
          <w:u w:val="single" w:color="000000"/>
        </w:rPr>
        <w:t>1、货币资金</w:t>
      </w:r>
      <w:r>
        <w:rPr>
          <w:rFonts w:ascii="宋体" w:hAnsi="宋体" w:cs="宋体" w:eastAsia="宋体" w:hint="default"/>
          <w:b/>
          <w:bCs/>
          <w:sz w:val="21"/>
          <w:szCs w:val="21"/>
        </w:rPr>
      </w:r>
      <w:r>
        <w:rPr>
          <w:rFonts w:ascii="宋体" w:hAnsi="宋体" w:cs="宋体" w:eastAsia="宋体" w:hint="default"/>
          <w:sz w:val="21"/>
          <w:szCs w:val="21"/>
        </w:rPr>
      </w:r>
    </w:p>
    <w:tbl>
      <w:tblPr>
        <w:tblW w:w="0" w:type="auto"/>
        <w:jc w:val="left"/>
        <w:tblInd w:w="111" w:type="dxa"/>
        <w:tblLayout w:type="fixed"/>
        <w:tblCellMar>
          <w:top w:w="0" w:type="dxa"/>
          <w:left w:w="0" w:type="dxa"/>
          <w:bottom w:w="0" w:type="dxa"/>
          <w:right w:w="0" w:type="dxa"/>
        </w:tblCellMar>
        <w:tblLook w:val="01E0"/>
      </w:tblPr>
      <w:tblGrid>
        <w:gridCol w:w="3063"/>
        <w:gridCol w:w="3825"/>
        <w:gridCol w:w="2196"/>
      </w:tblGrid>
      <w:tr>
        <w:trPr>
          <w:trHeight w:val="461" w:hRule="exact"/>
        </w:trPr>
        <w:tc>
          <w:tcPr>
            <w:tcW w:w="3063" w:type="dxa"/>
            <w:tcBorders>
              <w:top w:val="nil" w:sz="6" w:space="0" w:color="auto"/>
              <w:left w:val="nil" w:sz="6" w:space="0" w:color="auto"/>
              <w:bottom w:val="nil" w:sz="6" w:space="0" w:color="auto"/>
              <w:right w:val="nil" w:sz="6" w:space="0" w:color="auto"/>
            </w:tcBorders>
          </w:tcPr>
          <w:p>
            <w:pPr>
              <w:pStyle w:val="TableParagraph"/>
              <w:tabs>
                <w:tab w:pos="876" w:val="left" w:leader="none"/>
                <w:tab w:pos="1294" w:val="left" w:leader="none"/>
              </w:tabs>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p>
        </w:tc>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87"/>
              <w:jc w:val="right"/>
              <w:rPr>
                <w:rFonts w:ascii="宋体" w:hAnsi="宋体" w:cs="宋体" w:eastAsia="宋体" w:hint="default"/>
                <w:sz w:val="21"/>
                <w:szCs w:val="21"/>
              </w:rPr>
            </w:pPr>
            <w:r>
              <w:rPr>
                <w:rFonts w:ascii="宋体"/>
                <w:sz w:val="21"/>
              </w:rPr>
            </w:r>
            <w:r>
              <w:rPr>
                <w:rFonts w:ascii="宋体"/>
                <w:spacing w:val="-1"/>
                <w:sz w:val="21"/>
                <w:u w:val="single" w:color="000000"/>
              </w:rPr>
              <w:t>2008.12.31</w:t>
            </w:r>
            <w:r>
              <w:rPr>
                <w:rFonts w:ascii="宋体"/>
                <w:spacing w:val="-1"/>
                <w:sz w:val="21"/>
              </w:rPr>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r>
            <w:r>
              <w:rPr>
                <w:rFonts w:ascii="宋体"/>
                <w:spacing w:val="-1"/>
                <w:sz w:val="21"/>
                <w:u w:val="single" w:color="000000"/>
              </w:rPr>
              <w:t>2007.12.31</w:t>
            </w:r>
            <w:r>
              <w:rPr>
                <w:rFonts w:ascii="宋体"/>
                <w:spacing w:val="-1"/>
                <w:sz w:val="21"/>
              </w:rPr>
            </w:r>
          </w:p>
        </w:tc>
      </w:tr>
      <w:tr>
        <w:trPr>
          <w:trHeight w:val="494" w:hRule="exact"/>
        </w:trPr>
        <w:tc>
          <w:tcPr>
            <w:tcW w:w="3063"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74"/>
              <w:ind w:left="35" w:right="0"/>
              <w:jc w:val="left"/>
              <w:rPr>
                <w:rFonts w:ascii="宋体" w:hAnsi="宋体" w:cs="宋体" w:eastAsia="宋体" w:hint="default"/>
                <w:sz w:val="21"/>
                <w:szCs w:val="21"/>
              </w:rPr>
            </w:pPr>
            <w:r>
              <w:rPr>
                <w:rFonts w:ascii="宋体" w:hAnsi="宋体" w:cs="宋体" w:eastAsia="宋体" w:hint="default"/>
                <w:sz w:val="21"/>
                <w:szCs w:val="21"/>
              </w:rPr>
              <w:t>现</w:t>
              <w:tab/>
              <w:t>金</w:t>
            </w:r>
          </w:p>
        </w:tc>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88"/>
              <w:jc w:val="right"/>
              <w:rPr>
                <w:rFonts w:ascii="宋体" w:hAnsi="宋体" w:cs="宋体" w:eastAsia="宋体" w:hint="default"/>
                <w:sz w:val="21"/>
                <w:szCs w:val="21"/>
              </w:rPr>
            </w:pPr>
            <w:r>
              <w:rPr>
                <w:rFonts w:ascii="宋体"/>
                <w:spacing w:val="-1"/>
                <w:sz w:val="21"/>
              </w:rPr>
              <w:t>288,740.44</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6"/>
              <w:jc w:val="right"/>
              <w:rPr>
                <w:rFonts w:ascii="宋体" w:hAnsi="宋体" w:cs="宋体" w:eastAsia="宋体" w:hint="default"/>
                <w:sz w:val="21"/>
                <w:szCs w:val="21"/>
              </w:rPr>
            </w:pPr>
            <w:r>
              <w:rPr>
                <w:rFonts w:ascii="宋体"/>
                <w:spacing w:val="-1"/>
                <w:sz w:val="21"/>
              </w:rPr>
              <w:t>72,929.37</w:t>
            </w:r>
            <w:r>
              <w:rPr>
                <w:rFonts w:ascii="宋体"/>
                <w:sz w:val="21"/>
              </w:rPr>
            </w:r>
          </w:p>
        </w:tc>
      </w:tr>
      <w:tr>
        <w:trPr>
          <w:trHeight w:val="500" w:hRule="exact"/>
        </w:trPr>
        <w:tc>
          <w:tcPr>
            <w:tcW w:w="306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689"/>
              <w:jc w:val="right"/>
              <w:rPr>
                <w:rFonts w:ascii="宋体" w:hAnsi="宋体" w:cs="宋体" w:eastAsia="宋体" w:hint="default"/>
                <w:sz w:val="21"/>
                <w:szCs w:val="21"/>
              </w:rPr>
            </w:pPr>
            <w:r>
              <w:rPr>
                <w:rFonts w:ascii="宋体"/>
                <w:spacing w:val="-1"/>
                <w:sz w:val="21"/>
              </w:rPr>
              <w:t>31,366,419.99</w:t>
            </w:r>
            <w:r>
              <w:rPr>
                <w:rFonts w:ascii="宋体"/>
                <w:sz w:val="21"/>
              </w:rPr>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4"/>
              <w:jc w:val="right"/>
              <w:rPr>
                <w:rFonts w:ascii="宋体" w:hAnsi="宋体" w:cs="宋体" w:eastAsia="宋体" w:hint="default"/>
                <w:sz w:val="21"/>
                <w:szCs w:val="21"/>
              </w:rPr>
            </w:pPr>
            <w:r>
              <w:rPr>
                <w:rFonts w:ascii="宋体"/>
                <w:spacing w:val="-1"/>
                <w:sz w:val="21"/>
              </w:rPr>
              <w:t>133,919,781.87</w:t>
            </w:r>
            <w:r>
              <w:rPr>
                <w:rFonts w:ascii="宋体"/>
                <w:sz w:val="21"/>
              </w:rPr>
            </w:r>
          </w:p>
        </w:tc>
      </w:tr>
      <w:tr>
        <w:trPr>
          <w:trHeight w:val="506" w:hRule="exact"/>
        </w:trPr>
        <w:tc>
          <w:tcPr>
            <w:tcW w:w="306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825" w:type="dxa"/>
            <w:tcBorders>
              <w:top w:val="nil" w:sz="6" w:space="0" w:color="auto"/>
              <w:left w:val="nil" w:sz="6" w:space="0" w:color="auto"/>
              <w:bottom w:val="nil" w:sz="6" w:space="0" w:color="auto"/>
              <w:right w:val="nil" w:sz="6" w:space="0" w:color="auto"/>
            </w:tcBorders>
          </w:tcPr>
          <w:p>
            <w:pPr>
              <w:pStyle w:val="TableParagraph"/>
              <w:tabs>
                <w:tab w:pos="939" w:val="left" w:leader="none"/>
              </w:tabs>
              <w:spacing w:line="240" w:lineRule="auto" w:before="80"/>
              <w:ind w:right="687"/>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4"/>
              <w:jc w:val="right"/>
              <w:rPr>
                <w:rFonts w:ascii="宋体" w:hAnsi="宋体" w:cs="宋体" w:eastAsia="宋体" w:hint="default"/>
                <w:sz w:val="21"/>
                <w:szCs w:val="21"/>
              </w:rPr>
            </w:pPr>
            <w:r>
              <w:rPr>
                <w:rFonts w:ascii="宋体"/>
                <w:sz w:val="21"/>
              </w:rPr>
            </w:r>
            <w:r>
              <w:rPr>
                <w:rFonts w:ascii="宋体"/>
                <w:spacing w:val="-1"/>
                <w:sz w:val="21"/>
                <w:u w:val="single" w:color="000000"/>
              </w:rPr>
              <w:t>18,102.83</w:t>
            </w:r>
            <w:r>
              <w:rPr>
                <w:rFonts w:ascii="宋体"/>
                <w:spacing w:val="-1"/>
                <w:sz w:val="21"/>
              </w:rPr>
            </w:r>
          </w:p>
        </w:tc>
      </w:tr>
      <w:tr>
        <w:trPr>
          <w:trHeight w:val="449" w:hRule="exact"/>
        </w:trPr>
        <w:tc>
          <w:tcPr>
            <w:tcW w:w="3063"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74"/>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89"/>
              <w:jc w:val="right"/>
              <w:rPr>
                <w:rFonts w:ascii="宋体" w:hAnsi="宋体" w:cs="宋体" w:eastAsia="宋体" w:hint="default"/>
                <w:sz w:val="21"/>
                <w:szCs w:val="21"/>
              </w:rPr>
            </w:pPr>
            <w:r>
              <w:rPr>
                <w:rFonts w:ascii="宋体"/>
                <w:sz w:val="21"/>
              </w:rPr>
            </w:r>
            <w:r>
              <w:rPr>
                <w:rFonts w:ascii="宋体"/>
                <w:spacing w:val="-1"/>
                <w:sz w:val="21"/>
                <w:u w:val="thick" w:color="000000"/>
              </w:rPr>
              <w:t>31,655,160.43</w:t>
            </w:r>
            <w:r>
              <w:rPr>
                <w:rFonts w:ascii="宋体"/>
                <w:spacing w:val="-1"/>
                <w:sz w:val="21"/>
              </w:rPr>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
              <w:jc w:val="right"/>
              <w:rPr>
                <w:rFonts w:ascii="宋体" w:hAnsi="宋体" w:cs="宋体" w:eastAsia="宋体" w:hint="default"/>
                <w:sz w:val="21"/>
                <w:szCs w:val="21"/>
              </w:rPr>
            </w:pPr>
            <w:r>
              <w:rPr>
                <w:rFonts w:ascii="宋体"/>
                <w:sz w:val="21"/>
              </w:rPr>
            </w:r>
            <w:r>
              <w:rPr>
                <w:rFonts w:ascii="宋体"/>
                <w:spacing w:val="-1"/>
                <w:sz w:val="21"/>
                <w:u w:val="thick" w:color="000000"/>
              </w:rPr>
              <w:t>134,010,814.07</w:t>
            </w:r>
            <w:r>
              <w:rPr>
                <w:rFonts w:ascii="宋体"/>
                <w:spacing w:val="-1"/>
                <w:sz w:val="21"/>
              </w:rPr>
            </w:r>
          </w:p>
        </w:tc>
      </w:tr>
    </w:tbl>
    <w:p>
      <w:pPr>
        <w:spacing w:after="0" w:line="240" w:lineRule="auto"/>
        <w:jc w:val="right"/>
        <w:rPr>
          <w:rFonts w:ascii="宋体" w:hAnsi="宋体" w:cs="宋体" w:eastAsia="宋体" w:hint="default"/>
          <w:sz w:val="21"/>
          <w:szCs w:val="21"/>
        </w:rPr>
        <w:sectPr>
          <w:type w:val="continuous"/>
          <w:pgSz w:w="11910" w:h="16840"/>
          <w:pgMar w:top="1600" w:bottom="280" w:left="1300" w:right="130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spacing w:before="0"/>
        <w:ind w:left="781" w:right="0" w:firstLine="0"/>
        <w:jc w:val="left"/>
        <w:rPr>
          <w:rFonts w:ascii="宋体" w:hAnsi="宋体" w:cs="宋体" w:eastAsia="宋体" w:hint="default"/>
          <w:sz w:val="21"/>
          <w:szCs w:val="21"/>
        </w:rPr>
      </w:pPr>
      <w:r>
        <w:rPr>
          <w:rFonts w:ascii="宋体" w:hAnsi="宋体" w:cs="宋体" w:eastAsia="宋体" w:hint="default"/>
          <w:b/>
          <w:bCs/>
          <w:sz w:val="21"/>
          <w:szCs w:val="21"/>
        </w:rPr>
        <w:t>2、应收账款</w:t>
      </w:r>
      <w:r>
        <w:rPr>
          <w:rFonts w:ascii="宋体" w:hAnsi="宋体" w:cs="宋体" w:eastAsia="宋体" w:hint="default"/>
          <w:sz w:val="21"/>
          <w:szCs w:val="21"/>
        </w:rPr>
      </w:r>
    </w:p>
    <w:p>
      <w:pPr>
        <w:spacing w:line="20" w:lineRule="exact"/>
        <w:ind w:left="776" w:right="0" w:firstLine="0"/>
        <w:rPr>
          <w:rFonts w:ascii="宋体" w:hAnsi="宋体" w:cs="宋体" w:eastAsia="宋体" w:hint="default"/>
          <w:sz w:val="2"/>
          <w:szCs w:val="2"/>
        </w:rPr>
      </w:pPr>
      <w:r>
        <w:rPr>
          <w:rFonts w:ascii="宋体" w:hAnsi="宋体" w:cs="宋体" w:eastAsia="宋体" w:hint="default"/>
          <w:sz w:val="2"/>
          <w:szCs w:val="2"/>
        </w:rPr>
        <w:pict>
          <v:group style="width:58.6pt;height:.550pt;mso-position-horizontal-relative:char;mso-position-vertical-relative:line" coordorigin="0,0" coordsize="1172,11">
            <v:group style="position:absolute;left:5;top:5;width:1161;height:2" coordorigin="5,5" coordsize="1161,2">
              <v:shape style="position:absolute;left:5;top:5;width:1161;height:2" coordorigin="5,5" coordsize="1161,0" path="m5,5l1166,5e" filled="false" stroked="true" strokeweight=".54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4"/>
          <w:szCs w:val="24"/>
        </w:rPr>
      </w:pPr>
    </w:p>
    <w:p>
      <w:pPr>
        <w:spacing w:before="35"/>
        <w:ind w:left="781" w:right="0" w:firstLine="0"/>
        <w:jc w:val="left"/>
        <w:rPr>
          <w:rFonts w:ascii="宋体" w:hAnsi="宋体" w:cs="宋体" w:eastAsia="宋体" w:hint="default"/>
          <w:sz w:val="21"/>
          <w:szCs w:val="21"/>
        </w:rPr>
      </w:pPr>
      <w:r>
        <w:rPr>
          <w:rFonts w:ascii="宋体" w:hAnsi="宋体" w:cs="宋体" w:eastAsia="宋体" w:hint="default"/>
          <w:sz w:val="21"/>
          <w:szCs w:val="21"/>
        </w:rPr>
        <w:t>（1）2008</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31</w:t>
      </w:r>
      <w:r>
        <w:rPr>
          <w:rFonts w:ascii="宋体" w:hAnsi="宋体" w:cs="宋体" w:eastAsia="宋体" w:hint="default"/>
          <w:spacing w:val="-58"/>
          <w:sz w:val="21"/>
          <w:szCs w:val="21"/>
        </w:rPr>
        <w:t> </w:t>
      </w:r>
      <w:r>
        <w:rPr>
          <w:rFonts w:ascii="宋体" w:hAnsi="宋体" w:cs="宋体" w:eastAsia="宋体" w:hint="default"/>
          <w:sz w:val="21"/>
          <w:szCs w:val="21"/>
        </w:rPr>
        <w:t>日应收账款按重要性结构列示如下：</w:t>
      </w: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920" w:right="9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495" w:val="left" w:leader="none"/>
          <w:tab w:pos="1395" w:val="left" w:leader="none"/>
          <w:tab w:pos="2025" w:val="left" w:leader="none"/>
        </w:tabs>
        <w:spacing w:before="143"/>
        <w:ind w:left="13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种</w:t>
        <w:tab/>
        <w:t>类</w:t>
        <w:tab/>
      </w:r>
      <w:r>
        <w:rPr>
          <w:rFonts w:ascii="宋体" w:hAnsi="宋体" w:cs="宋体" w:eastAsia="宋体" w:hint="default"/>
          <w:sz w:val="18"/>
          <w:szCs w:val="18"/>
        </w:rPr>
      </w:r>
    </w:p>
    <w:p>
      <w:pPr>
        <w:tabs>
          <w:tab w:pos="1305" w:val="left" w:leader="none"/>
          <w:tab w:pos="3465" w:val="left" w:leader="none"/>
          <w:tab w:pos="3895" w:val="left" w:leader="none"/>
          <w:tab w:pos="5245" w:val="left" w:leader="none"/>
          <w:tab w:pos="7495" w:val="left" w:leader="none"/>
        </w:tabs>
        <w:spacing w:before="44"/>
        <w:ind w:left="136" w:right="0" w:firstLine="0"/>
        <w:jc w:val="left"/>
        <w:rPr>
          <w:rFonts w:ascii="宋体" w:hAnsi="宋体" w:cs="宋体" w:eastAsia="宋体" w:hint="default"/>
          <w:sz w:val="18"/>
          <w:szCs w:val="18"/>
        </w:rPr>
      </w:pPr>
      <w:r>
        <w:rPr/>
        <w:br w:type="column"/>
      </w:r>
      <w:r>
        <w:rPr>
          <w:rFonts w:ascii="Times New Roman"/>
          <w:sz w:val="18"/>
        </w:rPr>
      </w:r>
      <w:r>
        <w:rPr>
          <w:rFonts w:ascii="Times New Roman"/>
          <w:sz w:val="18"/>
          <w:u w:val="single" w:color="000000"/>
        </w:rPr>
        <w:t> </w:t>
        <w:tab/>
      </w:r>
      <w:r>
        <w:rPr>
          <w:rFonts w:ascii="宋体"/>
          <w:sz w:val="18"/>
          <w:u w:val="single" w:color="000000"/>
        </w:rPr>
        <w:t>2008.12.31</w:t>
        <w:tab/>
      </w:r>
      <w:r>
        <w:rPr>
          <w:rFonts w:ascii="宋体"/>
          <w:sz w:val="18"/>
        </w:rPr>
        <w:tab/>
      </w:r>
      <w:r>
        <w:rPr>
          <w:rFonts w:ascii="Times New Roman"/>
          <w:sz w:val="18"/>
        </w:rPr>
      </w:r>
      <w:r>
        <w:rPr>
          <w:rFonts w:ascii="Times New Roman"/>
          <w:sz w:val="18"/>
          <w:u w:val="single" w:color="000000"/>
        </w:rPr>
        <w:t> </w:t>
        <w:tab/>
      </w:r>
      <w:r>
        <w:rPr>
          <w:rFonts w:ascii="宋体"/>
          <w:sz w:val="18"/>
          <w:u w:val="single" w:color="000000"/>
        </w:rPr>
        <w:t>2007.12.31</w:t>
        <w:tab/>
      </w:r>
      <w:r>
        <w:rPr>
          <w:rFonts w:ascii="宋体"/>
          <w:sz w:val="18"/>
        </w:rPr>
      </w:r>
    </w:p>
    <w:p>
      <w:pPr>
        <w:spacing w:line="240" w:lineRule="auto" w:before="3"/>
        <w:rPr>
          <w:rFonts w:ascii="宋体" w:hAnsi="宋体" w:cs="宋体" w:eastAsia="宋体" w:hint="default"/>
          <w:sz w:val="17"/>
          <w:szCs w:val="17"/>
        </w:rPr>
      </w:pPr>
    </w:p>
    <w:p>
      <w:pPr>
        <w:tabs>
          <w:tab w:pos="405" w:val="left" w:leader="none"/>
          <w:tab w:pos="1665" w:val="left" w:leader="none"/>
          <w:tab w:pos="1919" w:val="left" w:leader="none"/>
          <w:tab w:pos="2279" w:val="left" w:leader="none"/>
          <w:tab w:pos="3449" w:val="left" w:leader="none"/>
          <w:tab w:pos="3895" w:val="left" w:leader="none"/>
          <w:tab w:pos="4255" w:val="left" w:leader="none"/>
          <w:tab w:pos="5605" w:val="left" w:leader="none"/>
          <w:tab w:pos="5946" w:val="left" w:leader="none"/>
          <w:tab w:pos="6306" w:val="left" w:leader="none"/>
          <w:tab w:pos="7476" w:val="left" w:leader="none"/>
        </w:tabs>
        <w:spacing w:before="0"/>
        <w:ind w:left="136"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账 面 余 额</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坏账准备</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账 面 余 额</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坏账准备</w:t>
        <w:tab/>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920" w:right="920"/>
          <w:cols w:num="2" w:equalWidth="0">
            <w:col w:w="2027" w:space="396"/>
            <w:col w:w="7647"/>
          </w:cols>
        </w:sectPr>
      </w:pPr>
    </w:p>
    <w:p>
      <w:pPr>
        <w:spacing w:line="240" w:lineRule="auto" w:before="7"/>
        <w:rPr>
          <w:rFonts w:ascii="宋体" w:hAnsi="宋体" w:cs="宋体" w:eastAsia="宋体" w:hint="default"/>
          <w:sz w:val="12"/>
          <w:szCs w:val="12"/>
        </w:rPr>
      </w:pPr>
    </w:p>
    <w:p>
      <w:pPr>
        <w:tabs>
          <w:tab w:pos="719" w:val="left" w:leader="none"/>
        </w:tabs>
        <w:spacing w:before="0"/>
        <w:ind w:left="0" w:right="0"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金 额</w:t>
        <w:tab/>
      </w:r>
      <w:r>
        <w:rPr>
          <w:rFonts w:ascii="宋体" w:hAnsi="宋体" w:cs="宋体" w:eastAsia="宋体" w:hint="default"/>
          <w:sz w:val="18"/>
          <w:szCs w:val="18"/>
        </w:rPr>
      </w:r>
    </w:p>
    <w:p>
      <w:pPr>
        <w:spacing w:line="266" w:lineRule="auto" w:before="34"/>
        <w:ind w:left="357" w:right="-20" w:hanging="45"/>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w:t>
      </w:r>
      <w:r>
        <w:rPr>
          <w:rFonts w:ascii="宋体" w:hAnsi="宋体" w:cs="宋体" w:eastAsia="宋体" w:hint="default"/>
          <w:sz w:val="18"/>
          <w:szCs w:val="18"/>
        </w:rPr>
      </w:r>
    </w:p>
    <w:p>
      <w:pPr>
        <w:spacing w:line="240" w:lineRule="auto" w:before="7"/>
        <w:rPr>
          <w:rFonts w:ascii="宋体" w:hAnsi="宋体" w:cs="宋体" w:eastAsia="宋体" w:hint="default"/>
          <w:sz w:val="12"/>
          <w:szCs w:val="12"/>
        </w:rPr>
      </w:pPr>
      <w:r>
        <w:rPr/>
        <w:br w:type="column"/>
      </w:r>
      <w:r>
        <w:rPr>
          <w:rFonts w:ascii="宋体"/>
          <w:sz w:val="12"/>
        </w:rPr>
      </w:r>
    </w:p>
    <w:p>
      <w:pPr>
        <w:tabs>
          <w:tab w:pos="1075" w:val="left" w:leader="none"/>
        </w:tabs>
        <w:spacing w:before="0"/>
        <w:ind w:left="35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金 额</w:t>
        <w:tab/>
      </w:r>
      <w:r>
        <w:rPr>
          <w:rFonts w:ascii="宋体" w:hAnsi="宋体" w:cs="宋体" w:eastAsia="宋体" w:hint="default"/>
          <w:sz w:val="18"/>
          <w:szCs w:val="18"/>
        </w:rPr>
      </w:r>
    </w:p>
    <w:p>
      <w:pPr>
        <w:spacing w:line="266" w:lineRule="auto" w:before="34"/>
        <w:ind w:left="228" w:right="-19" w:hanging="46"/>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计提比</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例(%)</w:t>
      </w:r>
      <w:r>
        <w:rPr>
          <w:rFonts w:ascii="宋体" w:hAnsi="宋体" w:cs="宋体" w:eastAsia="宋体" w:hint="default"/>
          <w:sz w:val="18"/>
          <w:szCs w:val="18"/>
        </w:rPr>
      </w:r>
    </w:p>
    <w:p>
      <w:pPr>
        <w:spacing w:line="240" w:lineRule="auto" w:before="7"/>
        <w:rPr>
          <w:rFonts w:ascii="宋体" w:hAnsi="宋体" w:cs="宋体" w:eastAsia="宋体" w:hint="default"/>
          <w:sz w:val="12"/>
          <w:szCs w:val="12"/>
        </w:rPr>
      </w:pPr>
      <w:r>
        <w:rPr/>
        <w:br w:type="column"/>
      </w:r>
      <w:r>
        <w:rPr>
          <w:rFonts w:ascii="宋体"/>
          <w:sz w:val="12"/>
        </w:rPr>
      </w:r>
    </w:p>
    <w:p>
      <w:pPr>
        <w:tabs>
          <w:tab w:pos="1477" w:val="left" w:leader="none"/>
          <w:tab w:pos="2458" w:val="left" w:leader="none"/>
          <w:tab w:pos="3133" w:val="left" w:leader="none"/>
        </w:tabs>
        <w:spacing w:before="0"/>
        <w:ind w:left="36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金  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金 额</w:t>
        <w:tab/>
      </w:r>
      <w:r>
        <w:rPr>
          <w:rFonts w:ascii="宋体" w:hAnsi="宋体" w:cs="宋体" w:eastAsia="宋体" w:hint="default"/>
          <w:sz w:val="18"/>
          <w:szCs w:val="18"/>
        </w:rPr>
      </w:r>
    </w:p>
    <w:p>
      <w:pPr>
        <w:spacing w:line="266" w:lineRule="auto" w:before="34"/>
        <w:ind w:left="263" w:right="158" w:hanging="46"/>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计提比</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例(%)</w:t>
      </w:r>
      <w:r>
        <w:rPr>
          <w:rFonts w:ascii="宋体" w:hAnsi="宋体" w:cs="宋体" w:eastAsia="宋体" w:hint="default"/>
          <w:sz w:val="18"/>
          <w:szCs w:val="18"/>
        </w:rPr>
      </w:r>
    </w:p>
    <w:p>
      <w:pPr>
        <w:spacing w:after="0" w:line="266" w:lineRule="auto"/>
        <w:jc w:val="left"/>
        <w:rPr>
          <w:rFonts w:ascii="宋体" w:hAnsi="宋体" w:cs="宋体" w:eastAsia="宋体" w:hint="default"/>
          <w:sz w:val="18"/>
          <w:szCs w:val="18"/>
        </w:rPr>
        <w:sectPr>
          <w:type w:val="continuous"/>
          <w:pgSz w:w="11910" w:h="16840"/>
          <w:pgMar w:top="1600" w:bottom="280" w:left="920" w:right="920"/>
          <w:cols w:num="6" w:equalWidth="0">
            <w:col w:w="3324" w:space="40"/>
            <w:col w:w="673" w:space="40"/>
            <w:col w:w="1076" w:space="40"/>
            <w:col w:w="724" w:space="40"/>
            <w:col w:w="3134" w:space="40"/>
            <w:col w:w="939"/>
          </w:cols>
        </w:sectPr>
      </w:pPr>
    </w:p>
    <w:p>
      <w:pPr>
        <w:spacing w:line="240" w:lineRule="auto" w:before="4"/>
        <w:rPr>
          <w:rFonts w:ascii="宋体" w:hAnsi="宋体" w:cs="宋体" w:eastAsia="宋体" w:hint="default"/>
          <w:sz w:val="15"/>
          <w:szCs w:val="15"/>
        </w:rPr>
      </w:pPr>
    </w:p>
    <w:tbl>
      <w:tblPr>
        <w:tblW w:w="0" w:type="auto"/>
        <w:jc w:val="left"/>
        <w:tblInd w:w="100" w:type="dxa"/>
        <w:tblLayout w:type="fixed"/>
        <w:tblCellMar>
          <w:top w:w="0" w:type="dxa"/>
          <w:left w:w="0" w:type="dxa"/>
          <w:bottom w:w="0" w:type="dxa"/>
          <w:right w:w="0" w:type="dxa"/>
        </w:tblCellMar>
        <w:tblLook w:val="01E0"/>
      </w:tblPr>
      <w:tblGrid>
        <w:gridCol w:w="2266"/>
        <w:gridCol w:w="1111"/>
        <w:gridCol w:w="757"/>
        <w:gridCol w:w="1124"/>
        <w:gridCol w:w="673"/>
        <w:gridCol w:w="1340"/>
        <w:gridCol w:w="800"/>
        <w:gridCol w:w="1158"/>
        <w:gridCol w:w="635"/>
      </w:tblGrid>
      <w:tr>
        <w:trPr>
          <w:trHeight w:val="739" w:hRule="exact"/>
        </w:trPr>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pacing w:val="13"/>
                <w:sz w:val="18"/>
                <w:szCs w:val="18"/>
              </w:rPr>
              <w:t>单项金额不重大但按信用</w:t>
            </w:r>
            <w:r>
              <w:rPr>
                <w:rFonts w:ascii="宋体" w:hAnsi="宋体" w:cs="宋体" w:eastAsia="宋体" w:hint="default"/>
                <w:sz w:val="18"/>
                <w:szCs w:val="18"/>
              </w:rPr>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宋体" w:hAnsi="宋体" w:cs="宋体" w:eastAsia="宋体" w:hint="default"/>
                <w:sz w:val="18"/>
                <w:szCs w:val="18"/>
              </w:rPr>
            </w:pPr>
            <w:r>
              <w:rPr>
                <w:rFonts w:ascii="宋体"/>
                <w:sz w:val="18"/>
              </w:rPr>
              <w:t>-</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宋体" w:hAnsi="宋体" w:cs="宋体" w:eastAsia="宋体" w:hint="default"/>
                <w:sz w:val="18"/>
                <w:szCs w:val="18"/>
              </w:rPr>
            </w:pPr>
            <w:r>
              <w:rPr>
                <w:rFonts w:ascii="宋体"/>
                <w:sz w:val="18"/>
              </w:rPr>
              <w:t>-</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3"/>
              <w:jc w:val="right"/>
              <w:rPr>
                <w:rFonts w:ascii="宋体" w:hAnsi="宋体" w:cs="宋体" w:eastAsia="宋体" w:hint="default"/>
                <w:sz w:val="18"/>
                <w:szCs w:val="18"/>
              </w:rPr>
            </w:pPr>
            <w:r>
              <w:rPr>
                <w:rFonts w:ascii="宋体"/>
                <w:sz w:val="18"/>
              </w:rPr>
              <w:t>-</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5"/>
              <w:jc w:val="right"/>
              <w:rPr>
                <w:rFonts w:ascii="宋体" w:hAnsi="宋体" w:cs="宋体" w:eastAsia="宋体" w:hint="default"/>
                <w:sz w:val="18"/>
                <w:szCs w:val="18"/>
              </w:rPr>
            </w:pPr>
            <w:r>
              <w:rPr>
                <w:rFonts w:ascii="宋体"/>
                <w:sz w:val="18"/>
              </w:rPr>
              <w:t>-</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0"/>
              <w:jc w:val="right"/>
              <w:rPr>
                <w:rFonts w:ascii="宋体" w:hAnsi="宋体" w:cs="宋体" w:eastAsia="宋体" w:hint="default"/>
                <w:sz w:val="18"/>
                <w:szCs w:val="18"/>
              </w:rPr>
            </w:pPr>
            <w:r>
              <w:rPr>
                <w:rFonts w:ascii="宋体"/>
                <w:sz w:val="18"/>
              </w:rPr>
              <w:t>1,209,999.96</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宋体" w:hAnsi="宋体" w:cs="宋体" w:eastAsia="宋体" w:hint="default"/>
                <w:sz w:val="18"/>
                <w:szCs w:val="18"/>
              </w:rPr>
            </w:pPr>
            <w:r>
              <w:rPr>
                <w:rFonts w:ascii="宋体"/>
                <w:sz w:val="18"/>
              </w:rPr>
              <w:t>74.64</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38"/>
              <w:jc w:val="right"/>
              <w:rPr>
                <w:rFonts w:ascii="宋体" w:hAnsi="宋体" w:cs="宋体" w:eastAsia="宋体" w:hint="default"/>
                <w:sz w:val="18"/>
                <w:szCs w:val="18"/>
              </w:rPr>
            </w:pPr>
            <w:r>
              <w:rPr>
                <w:rFonts w:ascii="宋体"/>
                <w:sz w:val="18"/>
              </w:rPr>
              <w:t>-</w:t>
            </w:r>
          </w:p>
        </w:tc>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w:t>
            </w:r>
          </w:p>
        </w:tc>
      </w:tr>
      <w:tr>
        <w:trPr>
          <w:trHeight w:val="661" w:hRule="exact"/>
        </w:trPr>
        <w:tc>
          <w:tcPr>
            <w:tcW w:w="2266"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宋体" w:hAnsi="宋体" w:cs="宋体" w:eastAsia="宋体" w:hint="default"/>
                <w:sz w:val="18"/>
                <w:szCs w:val="18"/>
              </w:rPr>
            </w:pPr>
            <w:r>
              <w:rPr>
                <w:rFonts w:ascii="宋体" w:hAnsi="宋体" w:cs="宋体" w:eastAsia="宋体" w:hint="default"/>
                <w:spacing w:val="13"/>
                <w:sz w:val="18"/>
                <w:szCs w:val="18"/>
              </w:rPr>
              <w:t>风险特征组合后该组合的</w:t>
            </w:r>
            <w:r>
              <w:rPr>
                <w:rFonts w:ascii="宋体" w:hAnsi="宋体" w:cs="宋体" w:eastAsia="宋体" w:hint="default"/>
                <w:sz w:val="18"/>
                <w:szCs w:val="18"/>
              </w:rPr>
            </w:r>
          </w:p>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风险较大</w:t>
            </w:r>
          </w:p>
        </w:tc>
        <w:tc>
          <w:tcPr>
            <w:tcW w:w="1111" w:type="dxa"/>
            <w:tcBorders>
              <w:top w:val="nil" w:sz="6" w:space="0" w:color="auto"/>
              <w:left w:val="nil" w:sz="6" w:space="0" w:color="auto"/>
              <w:bottom w:val="nil" w:sz="6" w:space="0" w:color="auto"/>
              <w:right w:val="nil" w:sz="6" w:space="0" w:color="auto"/>
            </w:tcBorders>
          </w:tcPr>
          <w:p>
            <w:pPr>
              <w:pStyle w:val="TableParagraph"/>
              <w:spacing w:line="220" w:lineRule="exact"/>
              <w:ind w:right="106"/>
              <w:jc w:val="right"/>
              <w:rPr>
                <w:rFonts w:ascii="宋体" w:hAnsi="宋体" w:cs="宋体" w:eastAsia="宋体" w:hint="default"/>
                <w:sz w:val="18"/>
                <w:szCs w:val="18"/>
              </w:rPr>
            </w:pPr>
            <w:r>
              <w:rPr>
                <w:rFonts w:ascii="宋体"/>
                <w:sz w:val="18"/>
              </w:rPr>
              <w:t>-</w:t>
            </w:r>
          </w:p>
        </w:tc>
        <w:tc>
          <w:tcPr>
            <w:tcW w:w="757" w:type="dxa"/>
            <w:tcBorders>
              <w:top w:val="nil" w:sz="6" w:space="0" w:color="auto"/>
              <w:left w:val="nil" w:sz="6" w:space="0" w:color="auto"/>
              <w:bottom w:val="nil" w:sz="6" w:space="0" w:color="auto"/>
              <w:right w:val="nil" w:sz="6" w:space="0" w:color="auto"/>
            </w:tcBorders>
          </w:tcPr>
          <w:p>
            <w:pPr>
              <w:pStyle w:val="TableParagraph"/>
              <w:spacing w:line="220" w:lineRule="exact"/>
              <w:ind w:right="106"/>
              <w:jc w:val="right"/>
              <w:rPr>
                <w:rFonts w:ascii="宋体" w:hAnsi="宋体" w:cs="宋体" w:eastAsia="宋体" w:hint="default"/>
                <w:sz w:val="18"/>
                <w:szCs w:val="18"/>
              </w:rPr>
            </w:pPr>
            <w:r>
              <w:rPr>
                <w:rFonts w:ascii="宋体"/>
                <w:sz w:val="18"/>
              </w:rPr>
              <w:t>-</w:t>
            </w:r>
          </w:p>
        </w:tc>
        <w:tc>
          <w:tcPr>
            <w:tcW w:w="1124" w:type="dxa"/>
            <w:tcBorders>
              <w:top w:val="nil" w:sz="6" w:space="0" w:color="auto"/>
              <w:left w:val="nil" w:sz="6" w:space="0" w:color="auto"/>
              <w:bottom w:val="nil" w:sz="6" w:space="0" w:color="auto"/>
              <w:right w:val="nil" w:sz="6" w:space="0" w:color="auto"/>
            </w:tcBorders>
          </w:tcPr>
          <w:p>
            <w:pPr>
              <w:pStyle w:val="TableParagraph"/>
              <w:spacing w:line="220" w:lineRule="exact"/>
              <w:ind w:right="203"/>
              <w:jc w:val="right"/>
              <w:rPr>
                <w:rFonts w:ascii="宋体" w:hAnsi="宋体" w:cs="宋体" w:eastAsia="宋体" w:hint="default"/>
                <w:sz w:val="18"/>
                <w:szCs w:val="18"/>
              </w:rPr>
            </w:pPr>
            <w:r>
              <w:rPr>
                <w:rFonts w:ascii="宋体"/>
                <w:sz w:val="18"/>
              </w:rPr>
              <w:t>-</w:t>
            </w:r>
          </w:p>
        </w:tc>
        <w:tc>
          <w:tcPr>
            <w:tcW w:w="673" w:type="dxa"/>
            <w:tcBorders>
              <w:top w:val="nil" w:sz="6" w:space="0" w:color="auto"/>
              <w:left w:val="nil" w:sz="6" w:space="0" w:color="auto"/>
              <w:bottom w:val="nil" w:sz="6" w:space="0" w:color="auto"/>
              <w:right w:val="nil" w:sz="6" w:space="0" w:color="auto"/>
            </w:tcBorders>
          </w:tcPr>
          <w:p>
            <w:pPr>
              <w:pStyle w:val="TableParagraph"/>
              <w:spacing w:line="220" w:lineRule="exact"/>
              <w:ind w:right="105"/>
              <w:jc w:val="right"/>
              <w:rPr>
                <w:rFonts w:ascii="宋体" w:hAnsi="宋体" w:cs="宋体" w:eastAsia="宋体" w:hint="default"/>
                <w:sz w:val="18"/>
                <w:szCs w:val="18"/>
              </w:rPr>
            </w:pPr>
            <w:r>
              <w:rPr>
                <w:rFonts w:ascii="宋体"/>
                <w:sz w:val="18"/>
              </w:rPr>
              <w:t>-</w:t>
            </w:r>
          </w:p>
        </w:tc>
        <w:tc>
          <w:tcPr>
            <w:tcW w:w="1340" w:type="dxa"/>
            <w:tcBorders>
              <w:top w:val="nil" w:sz="6" w:space="0" w:color="auto"/>
              <w:left w:val="nil" w:sz="6" w:space="0" w:color="auto"/>
              <w:bottom w:val="nil" w:sz="6" w:space="0" w:color="auto"/>
              <w:right w:val="nil" w:sz="6" w:space="0" w:color="auto"/>
            </w:tcBorders>
          </w:tcPr>
          <w:p>
            <w:pPr>
              <w:pStyle w:val="TableParagraph"/>
              <w:spacing w:line="220" w:lineRule="exact"/>
              <w:ind w:right="150"/>
              <w:jc w:val="right"/>
              <w:rPr>
                <w:rFonts w:ascii="宋体" w:hAnsi="宋体" w:cs="宋体" w:eastAsia="宋体" w:hint="default"/>
                <w:sz w:val="18"/>
                <w:szCs w:val="18"/>
              </w:rPr>
            </w:pPr>
            <w:r>
              <w:rPr>
                <w:rFonts w:ascii="宋体"/>
                <w:sz w:val="18"/>
              </w:rPr>
              <w:t>-</w:t>
            </w:r>
          </w:p>
        </w:tc>
        <w:tc>
          <w:tcPr>
            <w:tcW w:w="800" w:type="dxa"/>
            <w:tcBorders>
              <w:top w:val="nil" w:sz="6" w:space="0" w:color="auto"/>
              <w:left w:val="nil" w:sz="6" w:space="0" w:color="auto"/>
              <w:bottom w:val="nil" w:sz="6" w:space="0" w:color="auto"/>
              <w:right w:val="nil" w:sz="6" w:space="0" w:color="auto"/>
            </w:tcBorders>
          </w:tcPr>
          <w:p>
            <w:pPr>
              <w:pStyle w:val="TableParagraph"/>
              <w:spacing w:line="220" w:lineRule="exact"/>
              <w:ind w:right="106"/>
              <w:jc w:val="right"/>
              <w:rPr>
                <w:rFonts w:ascii="宋体" w:hAnsi="宋体" w:cs="宋体" w:eastAsia="宋体" w:hint="default"/>
                <w:sz w:val="18"/>
                <w:szCs w:val="18"/>
              </w:rPr>
            </w:pPr>
            <w:r>
              <w:rPr>
                <w:rFonts w:ascii="宋体"/>
                <w:sz w:val="18"/>
              </w:rPr>
              <w:t>-</w:t>
            </w:r>
          </w:p>
        </w:tc>
        <w:tc>
          <w:tcPr>
            <w:tcW w:w="1158" w:type="dxa"/>
            <w:tcBorders>
              <w:top w:val="nil" w:sz="6" w:space="0" w:color="auto"/>
              <w:left w:val="nil" w:sz="6" w:space="0" w:color="auto"/>
              <w:bottom w:val="nil" w:sz="6" w:space="0" w:color="auto"/>
              <w:right w:val="nil" w:sz="6" w:space="0" w:color="auto"/>
            </w:tcBorders>
          </w:tcPr>
          <w:p>
            <w:pPr>
              <w:pStyle w:val="TableParagraph"/>
              <w:spacing w:line="220" w:lineRule="exact"/>
              <w:ind w:right="238"/>
              <w:jc w:val="right"/>
              <w:rPr>
                <w:rFonts w:ascii="宋体" w:hAnsi="宋体" w:cs="宋体" w:eastAsia="宋体" w:hint="default"/>
                <w:sz w:val="18"/>
                <w:szCs w:val="18"/>
              </w:rPr>
            </w:pPr>
            <w:r>
              <w:rPr>
                <w:rFonts w:ascii="宋体"/>
                <w:sz w:val="18"/>
              </w:rPr>
              <w:t>-</w:t>
            </w:r>
          </w:p>
        </w:tc>
        <w:tc>
          <w:tcPr>
            <w:tcW w:w="635"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宋体" w:hAnsi="宋体" w:cs="宋体" w:eastAsia="宋体" w:hint="default"/>
                <w:sz w:val="18"/>
                <w:szCs w:val="18"/>
              </w:rPr>
            </w:pPr>
            <w:r>
              <w:rPr>
                <w:rFonts w:ascii="宋体"/>
                <w:sz w:val="18"/>
              </w:rPr>
              <w:t>-</w:t>
            </w:r>
          </w:p>
        </w:tc>
      </w:tr>
      <w:tr>
        <w:trPr>
          <w:trHeight w:val="501" w:hRule="exact"/>
        </w:trPr>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5" w:right="0"/>
              <w:jc w:val="left"/>
              <w:rPr>
                <w:rFonts w:ascii="宋体" w:hAnsi="宋体" w:cs="宋体" w:eastAsia="宋体" w:hint="default"/>
                <w:sz w:val="18"/>
                <w:szCs w:val="18"/>
              </w:rPr>
            </w:pPr>
            <w:r>
              <w:rPr>
                <w:rFonts w:ascii="宋体" w:hAnsi="宋体" w:cs="宋体" w:eastAsia="宋体" w:hint="default"/>
                <w:sz w:val="18"/>
                <w:szCs w:val="18"/>
              </w:rPr>
              <w:t>其他不重大应收账款</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6"/>
              <w:jc w:val="right"/>
              <w:rPr>
                <w:rFonts w:ascii="宋体" w:hAnsi="宋体" w:cs="宋体" w:eastAsia="宋体" w:hint="default"/>
                <w:sz w:val="18"/>
                <w:szCs w:val="18"/>
              </w:rPr>
            </w:pPr>
            <w:r>
              <w:rPr>
                <w:rFonts w:ascii="宋体"/>
                <w:color w:val="323232"/>
                <w:sz w:val="18"/>
              </w:rPr>
            </w:r>
            <w:r>
              <w:rPr>
                <w:rFonts w:ascii="宋体"/>
                <w:color w:val="323232"/>
                <w:sz w:val="18"/>
                <w:u w:val="single" w:color="323232"/>
              </w:rPr>
              <w:t>635,441.70</w:t>
            </w:r>
            <w:r>
              <w:rPr>
                <w:rFonts w:ascii="宋体"/>
                <w:color w:val="323232"/>
                <w:sz w:val="18"/>
              </w:rPr>
            </w:r>
            <w:r>
              <w:rPr>
                <w:rFonts w:ascii="宋体"/>
                <w:sz w:val="18"/>
              </w:rPr>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5"/>
              <w:jc w:val="right"/>
              <w:rPr>
                <w:rFonts w:ascii="宋体" w:hAnsi="宋体" w:cs="宋体" w:eastAsia="宋体" w:hint="default"/>
                <w:sz w:val="18"/>
                <w:szCs w:val="18"/>
              </w:rPr>
            </w:pPr>
            <w:r>
              <w:rPr>
                <w:rFonts w:ascii="宋体"/>
                <w:sz w:val="18"/>
              </w:rPr>
            </w:r>
            <w:r>
              <w:rPr>
                <w:rFonts w:ascii="宋体"/>
                <w:sz w:val="18"/>
                <w:u w:val="single" w:color="000000"/>
              </w:rPr>
              <w:t>100.00</w:t>
            </w:r>
            <w:r>
              <w:rPr>
                <w:rFonts w:ascii="宋体"/>
                <w:sz w:val="18"/>
              </w:rPr>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03"/>
              <w:jc w:val="right"/>
              <w:rPr>
                <w:rFonts w:ascii="宋体" w:hAnsi="宋体" w:cs="宋体" w:eastAsia="宋体" w:hint="default"/>
                <w:sz w:val="18"/>
                <w:szCs w:val="18"/>
              </w:rPr>
            </w:pPr>
            <w:r>
              <w:rPr>
                <w:rFonts w:ascii="宋体"/>
                <w:color w:val="323232"/>
                <w:sz w:val="18"/>
              </w:rPr>
            </w:r>
            <w:r>
              <w:rPr>
                <w:rFonts w:ascii="宋体"/>
                <w:color w:val="323232"/>
                <w:sz w:val="18"/>
                <w:u w:val="single" w:color="323232"/>
              </w:rPr>
              <w:t>31,772.09</w:t>
            </w:r>
            <w:r>
              <w:rPr>
                <w:rFonts w:ascii="宋体"/>
                <w:color w:val="323232"/>
                <w:sz w:val="18"/>
              </w:rPr>
            </w:r>
            <w:r>
              <w:rPr>
                <w:rFonts w:ascii="宋体"/>
                <w:sz w:val="18"/>
              </w:rPr>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5"/>
              <w:jc w:val="right"/>
              <w:rPr>
                <w:rFonts w:ascii="宋体" w:hAnsi="宋体" w:cs="宋体" w:eastAsia="宋体" w:hint="default"/>
                <w:sz w:val="18"/>
                <w:szCs w:val="18"/>
              </w:rPr>
            </w:pPr>
            <w:r>
              <w:rPr>
                <w:rFonts w:ascii="宋体"/>
                <w:sz w:val="18"/>
              </w:rPr>
            </w:r>
            <w:r>
              <w:rPr>
                <w:rFonts w:ascii="宋体"/>
                <w:sz w:val="18"/>
                <w:u w:val="single" w:color="000000"/>
              </w:rPr>
              <w:t>5.00</w:t>
            </w:r>
            <w:r>
              <w:rPr>
                <w:rFonts w:ascii="宋体"/>
                <w:sz w:val="18"/>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50"/>
              <w:jc w:val="right"/>
              <w:rPr>
                <w:rFonts w:ascii="宋体" w:hAnsi="宋体" w:cs="宋体" w:eastAsia="宋体" w:hint="default"/>
                <w:sz w:val="18"/>
                <w:szCs w:val="18"/>
              </w:rPr>
            </w:pPr>
            <w:r>
              <w:rPr>
                <w:rFonts w:ascii="宋体"/>
                <w:sz w:val="18"/>
              </w:rPr>
            </w:r>
            <w:r>
              <w:rPr>
                <w:rFonts w:ascii="宋体"/>
                <w:sz w:val="18"/>
                <w:u w:val="single" w:color="000000"/>
              </w:rPr>
              <w:t>411,219.70</w:t>
            </w:r>
            <w:r>
              <w:rPr>
                <w:rFonts w:ascii="宋体"/>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7"/>
              <w:jc w:val="right"/>
              <w:rPr>
                <w:rFonts w:ascii="宋体" w:hAnsi="宋体" w:cs="宋体" w:eastAsia="宋体" w:hint="default"/>
                <w:sz w:val="18"/>
                <w:szCs w:val="18"/>
              </w:rPr>
            </w:pPr>
            <w:r>
              <w:rPr>
                <w:rFonts w:ascii="宋体"/>
                <w:sz w:val="18"/>
              </w:rPr>
            </w:r>
            <w:r>
              <w:rPr>
                <w:rFonts w:ascii="宋体"/>
                <w:sz w:val="18"/>
                <w:u w:val="single" w:color="000000"/>
              </w:rPr>
              <w:t>25.36</w:t>
            </w:r>
            <w:r>
              <w:rPr>
                <w:rFonts w:ascii="宋体"/>
                <w:sz w:val="18"/>
              </w:rPr>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39"/>
              <w:jc w:val="right"/>
              <w:rPr>
                <w:rFonts w:ascii="宋体" w:hAnsi="宋体" w:cs="宋体" w:eastAsia="宋体" w:hint="default"/>
                <w:sz w:val="18"/>
                <w:szCs w:val="18"/>
              </w:rPr>
            </w:pPr>
            <w:r>
              <w:rPr>
                <w:rFonts w:ascii="宋体"/>
                <w:sz w:val="18"/>
              </w:rPr>
            </w:r>
            <w:r>
              <w:rPr>
                <w:rFonts w:ascii="宋体"/>
                <w:sz w:val="18"/>
                <w:u w:val="single" w:color="000000"/>
              </w:rPr>
              <w:t>20,560.18</w:t>
            </w:r>
            <w:r>
              <w:rPr>
                <w:rFonts w:ascii="宋体"/>
                <w:sz w:val="18"/>
              </w:rPr>
            </w:r>
          </w:p>
        </w:tc>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
              <w:jc w:val="right"/>
              <w:rPr>
                <w:rFonts w:ascii="宋体" w:hAnsi="宋体" w:cs="宋体" w:eastAsia="宋体" w:hint="default"/>
                <w:sz w:val="18"/>
                <w:szCs w:val="18"/>
              </w:rPr>
            </w:pPr>
            <w:r>
              <w:rPr>
                <w:rFonts w:ascii="宋体"/>
                <w:sz w:val="18"/>
              </w:rPr>
            </w:r>
            <w:r>
              <w:rPr>
                <w:rFonts w:ascii="宋体"/>
                <w:sz w:val="18"/>
                <w:u w:val="single" w:color="000000"/>
              </w:rPr>
              <w:t>5.00</w:t>
            </w:r>
            <w:r>
              <w:rPr>
                <w:rFonts w:ascii="宋体"/>
                <w:sz w:val="18"/>
              </w:rPr>
            </w:r>
          </w:p>
        </w:tc>
      </w:tr>
      <w:tr>
        <w:trPr>
          <w:trHeight w:val="420" w:hRule="exact"/>
        </w:trPr>
        <w:tc>
          <w:tcPr>
            <w:tcW w:w="2266"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宋体" w:hAnsi="宋体" w:cs="宋体" w:eastAsia="宋体" w:hint="default"/>
                <w:sz w:val="18"/>
                <w:szCs w:val="18"/>
              </w:rPr>
            </w:pPr>
            <w:r>
              <w:rPr>
                <w:rFonts w:ascii="宋体"/>
                <w:color w:val="323232"/>
                <w:sz w:val="18"/>
              </w:rPr>
            </w:r>
            <w:r>
              <w:rPr>
                <w:rFonts w:ascii="宋体"/>
                <w:color w:val="323232"/>
                <w:sz w:val="18"/>
                <w:u w:val="thick" w:color="323232"/>
              </w:rPr>
              <w:t>635,441.70</w:t>
            </w:r>
            <w:r>
              <w:rPr>
                <w:rFonts w:ascii="宋体"/>
                <w:color w:val="323232"/>
                <w:sz w:val="18"/>
              </w:rPr>
            </w:r>
            <w:r>
              <w:rPr>
                <w:rFonts w:ascii="宋体"/>
                <w:sz w:val="18"/>
              </w:rPr>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5"/>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3"/>
              <w:jc w:val="right"/>
              <w:rPr>
                <w:rFonts w:ascii="宋体" w:hAnsi="宋体" w:cs="宋体" w:eastAsia="宋体" w:hint="default"/>
                <w:sz w:val="18"/>
                <w:szCs w:val="18"/>
              </w:rPr>
            </w:pPr>
            <w:r>
              <w:rPr>
                <w:rFonts w:ascii="宋体"/>
                <w:color w:val="323232"/>
                <w:sz w:val="18"/>
              </w:rPr>
            </w:r>
            <w:r>
              <w:rPr>
                <w:rFonts w:ascii="宋体"/>
                <w:color w:val="323232"/>
                <w:sz w:val="18"/>
                <w:u w:val="thick" w:color="323232"/>
              </w:rPr>
              <w:t>31,772.09</w:t>
            </w:r>
            <w:r>
              <w:rPr>
                <w:rFonts w:ascii="宋体"/>
                <w:color w:val="323232"/>
                <w:sz w:val="18"/>
              </w:rPr>
            </w:r>
            <w:r>
              <w:rPr>
                <w:rFonts w:ascii="宋体"/>
                <w:sz w:val="18"/>
              </w:rPr>
            </w:r>
          </w:p>
        </w:tc>
        <w:tc>
          <w:tcPr>
            <w:tcW w:w="673"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0"/>
              <w:jc w:val="right"/>
              <w:rPr>
                <w:rFonts w:ascii="宋体" w:hAnsi="宋体" w:cs="宋体" w:eastAsia="宋体" w:hint="default"/>
                <w:sz w:val="18"/>
                <w:szCs w:val="18"/>
              </w:rPr>
            </w:pPr>
            <w:r>
              <w:rPr>
                <w:rFonts w:ascii="宋体"/>
                <w:sz w:val="18"/>
              </w:rPr>
            </w:r>
            <w:r>
              <w:rPr>
                <w:rFonts w:ascii="宋体"/>
                <w:sz w:val="18"/>
                <w:u w:val="thick" w:color="000000"/>
              </w:rPr>
              <w:t>1,621,219.66</w:t>
            </w:r>
            <w:r>
              <w:rPr>
                <w:rFonts w:ascii="宋体"/>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7"/>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39"/>
              <w:jc w:val="right"/>
              <w:rPr>
                <w:rFonts w:ascii="宋体" w:hAnsi="宋体" w:cs="宋体" w:eastAsia="宋体" w:hint="default"/>
                <w:sz w:val="18"/>
                <w:szCs w:val="18"/>
              </w:rPr>
            </w:pPr>
            <w:r>
              <w:rPr>
                <w:rFonts w:ascii="宋体"/>
                <w:sz w:val="18"/>
              </w:rPr>
            </w:r>
            <w:r>
              <w:rPr>
                <w:rFonts w:ascii="宋体"/>
                <w:sz w:val="18"/>
                <w:u w:val="thick" w:color="000000"/>
              </w:rPr>
              <w:t>20,560.18</w:t>
            </w:r>
            <w:r>
              <w:rPr>
                <w:rFonts w:ascii="宋体"/>
                <w:sz w:val="18"/>
              </w:rPr>
            </w:r>
          </w:p>
        </w:tc>
        <w:tc>
          <w:tcPr>
            <w:tcW w:w="635"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16"/>
          <w:szCs w:val="16"/>
        </w:rPr>
      </w:pPr>
    </w:p>
    <w:p>
      <w:pPr>
        <w:spacing w:before="35"/>
        <w:ind w:left="781" w:right="0" w:firstLine="0"/>
        <w:jc w:val="left"/>
        <w:rPr>
          <w:rFonts w:ascii="宋体" w:hAnsi="宋体" w:cs="宋体" w:eastAsia="宋体" w:hint="default"/>
          <w:sz w:val="21"/>
          <w:szCs w:val="21"/>
        </w:rPr>
      </w:pPr>
      <w:r>
        <w:rPr>
          <w:rFonts w:ascii="宋体" w:hAnsi="宋体" w:cs="宋体" w:eastAsia="宋体" w:hint="default"/>
          <w:sz w:val="21"/>
          <w:szCs w:val="21"/>
        </w:rPr>
        <w:t>*单项金额重大的应收账款指期末余额在 100</w:t>
      </w:r>
      <w:r>
        <w:rPr>
          <w:rFonts w:ascii="宋体" w:hAnsi="宋体" w:cs="宋体" w:eastAsia="宋体" w:hint="default"/>
          <w:spacing w:val="-49"/>
          <w:sz w:val="21"/>
          <w:szCs w:val="21"/>
        </w:rPr>
        <w:t> </w:t>
      </w:r>
      <w:r>
        <w:rPr>
          <w:rFonts w:ascii="宋体" w:hAnsi="宋体" w:cs="宋体" w:eastAsia="宋体" w:hint="default"/>
          <w:spacing w:val="-3"/>
          <w:sz w:val="21"/>
          <w:szCs w:val="21"/>
        </w:rPr>
        <w:t>万元以上的应收账款；单项金额不重大但风险较</w:t>
      </w:r>
    </w:p>
    <w:p>
      <w:pPr>
        <w:spacing w:line="240" w:lineRule="auto" w:before="2"/>
        <w:rPr>
          <w:rFonts w:ascii="宋体" w:hAnsi="宋体" w:cs="宋体" w:eastAsia="宋体" w:hint="default"/>
          <w:sz w:val="14"/>
          <w:szCs w:val="14"/>
        </w:rPr>
      </w:pPr>
    </w:p>
    <w:p>
      <w:pPr>
        <w:spacing w:before="0"/>
        <w:ind w:left="781" w:right="0" w:firstLine="0"/>
        <w:jc w:val="left"/>
        <w:rPr>
          <w:rFonts w:ascii="宋体" w:hAnsi="宋体" w:cs="宋体" w:eastAsia="宋体" w:hint="default"/>
          <w:sz w:val="21"/>
          <w:szCs w:val="21"/>
        </w:rPr>
      </w:pPr>
      <w:r>
        <w:rPr>
          <w:rFonts w:ascii="宋体" w:hAnsi="宋体" w:cs="宋体" w:eastAsia="宋体" w:hint="default"/>
          <w:sz w:val="21"/>
          <w:szCs w:val="21"/>
        </w:rPr>
        <w:t>大的应收账款指期末余额在 100</w:t>
      </w:r>
      <w:r>
        <w:rPr>
          <w:rFonts w:ascii="宋体" w:hAnsi="宋体" w:cs="宋体" w:eastAsia="宋体" w:hint="default"/>
          <w:spacing w:val="-3"/>
          <w:sz w:val="21"/>
          <w:szCs w:val="21"/>
        </w:rPr>
        <w:t> </w:t>
      </w:r>
      <w:r>
        <w:rPr>
          <w:rFonts w:ascii="宋体" w:hAnsi="宋体" w:cs="宋体" w:eastAsia="宋体" w:hint="default"/>
          <w:sz w:val="21"/>
          <w:szCs w:val="21"/>
        </w:rPr>
        <w:t>万元以下，债务人违反了合同条款，违约偿付欠款，账龄在</w:t>
      </w:r>
    </w:p>
    <w:p>
      <w:pPr>
        <w:spacing w:line="240" w:lineRule="auto" w:before="2"/>
        <w:rPr>
          <w:rFonts w:ascii="宋体" w:hAnsi="宋体" w:cs="宋体" w:eastAsia="宋体" w:hint="default"/>
          <w:sz w:val="14"/>
          <w:szCs w:val="14"/>
        </w:rPr>
      </w:pPr>
    </w:p>
    <w:p>
      <w:pPr>
        <w:spacing w:line="403" w:lineRule="auto" w:before="0"/>
        <w:ind w:left="781" w:right="0" w:firstLine="0"/>
        <w:jc w:val="left"/>
        <w:rPr>
          <w:rFonts w:ascii="宋体" w:hAnsi="宋体" w:cs="宋体" w:eastAsia="宋体" w:hint="default"/>
          <w:sz w:val="21"/>
          <w:szCs w:val="21"/>
        </w:rPr>
      </w:pPr>
      <w:r>
        <w:rPr>
          <w:rFonts w:ascii="宋体" w:hAnsi="宋体" w:cs="宋体" w:eastAsia="宋体" w:hint="default"/>
          <w:spacing w:val="2"/>
          <w:sz w:val="21"/>
          <w:szCs w:val="21"/>
        </w:rPr>
        <w:t>一年以上的应收账款；其他单项金额不重大的应收账款指账龄在一年以内、期末余额在</w:t>
      </w:r>
      <w:r>
        <w:rPr>
          <w:rFonts w:ascii="宋体" w:hAnsi="宋体" w:cs="宋体" w:eastAsia="宋体" w:hint="default"/>
          <w:spacing w:val="6"/>
          <w:sz w:val="21"/>
          <w:szCs w:val="21"/>
        </w:rPr>
        <w:t> </w:t>
      </w:r>
      <w:r>
        <w:rPr>
          <w:rFonts w:ascii="宋体" w:hAnsi="宋体" w:cs="宋体" w:eastAsia="宋体" w:hint="default"/>
          <w:spacing w:val="2"/>
          <w:sz w:val="21"/>
          <w:szCs w:val="21"/>
        </w:rPr>
        <w:t>100</w:t>
      </w:r>
      <w:r>
        <w:rPr>
          <w:rFonts w:ascii="宋体" w:hAnsi="宋体" w:cs="宋体" w:eastAsia="宋体" w:hint="default"/>
          <w:spacing w:val="2"/>
          <w:sz w:val="21"/>
          <w:szCs w:val="21"/>
        </w:rPr>
        <w:t> </w:t>
      </w:r>
      <w:r>
        <w:rPr>
          <w:rFonts w:ascii="宋体" w:hAnsi="宋体" w:cs="宋体" w:eastAsia="宋体" w:hint="default"/>
          <w:sz w:val="21"/>
          <w:szCs w:val="21"/>
        </w:rPr>
        <w:t>万元以下的应收账款。</w:t>
      </w:r>
    </w:p>
    <w:p>
      <w:pPr>
        <w:spacing w:line="240" w:lineRule="auto" w:before="2"/>
        <w:rPr>
          <w:rFonts w:ascii="宋体" w:hAnsi="宋体" w:cs="宋体" w:eastAsia="宋体" w:hint="default"/>
          <w:sz w:val="15"/>
          <w:szCs w:val="15"/>
        </w:rPr>
      </w:pPr>
    </w:p>
    <w:p>
      <w:pPr>
        <w:spacing w:before="0"/>
        <w:ind w:left="781" w:right="0" w:firstLine="0"/>
        <w:jc w:val="left"/>
        <w:rPr>
          <w:rFonts w:ascii="宋体" w:hAnsi="宋体" w:cs="宋体" w:eastAsia="宋体" w:hint="default"/>
          <w:sz w:val="21"/>
          <w:szCs w:val="21"/>
        </w:rPr>
      </w:pPr>
      <w:r>
        <w:rPr>
          <w:rFonts w:ascii="宋体" w:hAnsi="宋体" w:cs="宋体" w:eastAsia="宋体" w:hint="default"/>
          <w:sz w:val="21"/>
          <w:szCs w:val="21"/>
        </w:rPr>
        <w:t>（2）应收账款账龄分析列示如下：</w:t>
      </w:r>
    </w:p>
    <w:p>
      <w:pPr>
        <w:spacing w:line="240" w:lineRule="auto" w:before="5"/>
        <w:rPr>
          <w:rFonts w:ascii="宋体" w:hAnsi="宋体" w:cs="宋体" w:eastAsia="宋体" w:hint="default"/>
          <w:sz w:val="23"/>
          <w:szCs w:val="23"/>
        </w:rPr>
      </w:pPr>
    </w:p>
    <w:tbl>
      <w:tblPr>
        <w:tblW w:w="0" w:type="auto"/>
        <w:jc w:val="left"/>
        <w:tblInd w:w="746" w:type="dxa"/>
        <w:tblLayout w:type="fixed"/>
        <w:tblCellMar>
          <w:top w:w="0" w:type="dxa"/>
          <w:left w:w="0" w:type="dxa"/>
          <w:bottom w:w="0" w:type="dxa"/>
          <w:right w:w="0" w:type="dxa"/>
        </w:tblCellMar>
        <w:tblLook w:val="01E0"/>
      </w:tblPr>
      <w:tblGrid>
        <w:gridCol w:w="1205"/>
        <w:gridCol w:w="3689"/>
        <w:gridCol w:w="3679"/>
      </w:tblGrid>
      <w:tr>
        <w:trPr>
          <w:trHeight w:val="1355"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tabs>
                <w:tab w:pos="559" w:val="left" w:leader="none"/>
                <w:tab w:pos="963" w:val="left" w:leader="none"/>
              </w:tabs>
              <w:spacing w:line="400" w:lineRule="auto"/>
              <w:ind w:left="35" w:right="222"/>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账</w:t>
              <w:tab/>
              <w:t>龄</w:t>
              <w:tab/>
            </w:r>
            <w:r>
              <w:rPr>
                <w:rFonts w:ascii="宋体" w:hAnsi="宋体" w:cs="宋体" w:eastAsia="宋体" w:hint="default"/>
                <w:w w:val="16"/>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689" w:type="dxa"/>
            <w:tcBorders>
              <w:top w:val="nil" w:sz="6" w:space="0" w:color="auto"/>
              <w:left w:val="nil" w:sz="6" w:space="0" w:color="auto"/>
              <w:bottom w:val="nil" w:sz="6" w:space="0" w:color="auto"/>
              <w:right w:val="nil" w:sz="6" w:space="0" w:color="auto"/>
            </w:tcBorders>
          </w:tcPr>
          <w:p>
            <w:pPr>
              <w:pStyle w:val="TableParagraph"/>
              <w:tabs>
                <w:tab w:pos="1274" w:val="left" w:leader="none"/>
                <w:tab w:pos="3478" w:val="left" w:leader="none"/>
              </w:tabs>
              <w:spacing w:line="240" w:lineRule="auto" w:before="35"/>
              <w:ind w:left="224" w:right="0"/>
              <w:jc w:val="left"/>
              <w:rPr>
                <w:rFonts w:ascii="宋体" w:hAnsi="宋体" w:cs="宋体" w:eastAsia="宋体" w:hint="default"/>
                <w:sz w:val="21"/>
                <w:szCs w:val="21"/>
              </w:rPr>
            </w:pPr>
            <w:r>
              <w:rPr>
                <w:rFonts w:ascii="Times New Roman"/>
                <w:color w:val="323232"/>
                <w:sz w:val="21"/>
              </w:rPr>
            </w:r>
            <w:r>
              <w:rPr>
                <w:rFonts w:ascii="Times New Roman"/>
                <w:color w:val="323232"/>
                <w:sz w:val="21"/>
                <w:u w:val="single" w:color="323232"/>
              </w:rPr>
              <w:t> </w:t>
              <w:tab/>
            </w:r>
            <w:r>
              <w:rPr>
                <w:rFonts w:ascii="宋体"/>
                <w:color w:val="323232"/>
                <w:sz w:val="21"/>
                <w:u w:val="single" w:color="323232"/>
              </w:rPr>
              <w:t>2008.12.31</w:t>
              <w:tab/>
            </w:r>
            <w:r>
              <w:rPr>
                <w:rFonts w:ascii="宋体"/>
                <w:color w:val="323232"/>
                <w:sz w:val="21"/>
              </w:rPr>
            </w:r>
            <w:r>
              <w:rPr>
                <w:rFonts w:ascii="宋体"/>
                <w:sz w:val="21"/>
              </w:rPr>
            </w:r>
          </w:p>
          <w:p>
            <w:pPr>
              <w:pStyle w:val="TableParagraph"/>
              <w:tabs>
                <w:tab w:pos="991" w:val="left" w:leader="none"/>
                <w:tab w:pos="1539" w:val="left" w:leader="none"/>
                <w:tab w:pos="1643" w:val="left" w:leader="none"/>
                <w:tab w:pos="2621" w:val="left" w:leader="none"/>
              </w:tabs>
              <w:spacing w:line="400" w:lineRule="auto" w:before="186"/>
              <w:ind w:left="255" w:right="119" w:hanging="1"/>
              <w:jc w:val="left"/>
              <w:rPr>
                <w:rFonts w:ascii="宋体" w:hAnsi="宋体" w:cs="宋体" w:eastAsia="宋体" w:hint="default"/>
                <w:sz w:val="21"/>
                <w:szCs w:val="21"/>
              </w:rPr>
            </w:pPr>
            <w:r>
              <w:rPr>
                <w:rFonts w:ascii="Times New Roman" w:hAnsi="Times New Roman" w:cs="Times New Roman" w:eastAsia="Times New Roman" w:hint="default"/>
                <w:color w:val="323232"/>
                <w:sz w:val="21"/>
                <w:szCs w:val="21"/>
              </w:rPr>
            </w:r>
            <w:r>
              <w:rPr>
                <w:rFonts w:ascii="Times New Roman" w:hAnsi="Times New Roman" w:cs="Times New Roman" w:eastAsia="Times New Roman" w:hint="default"/>
                <w:color w:val="323232"/>
                <w:sz w:val="21"/>
                <w:szCs w:val="21"/>
                <w:u w:val="single" w:color="323232"/>
              </w:rPr>
              <w:t>   </w:t>
            </w:r>
            <w:r>
              <w:rPr>
                <w:rFonts w:ascii="Times New Roman" w:hAnsi="Times New Roman" w:cs="Times New Roman" w:eastAsia="Times New Roman" w:hint="default"/>
                <w:color w:val="323232"/>
                <w:spacing w:val="1"/>
                <w:sz w:val="21"/>
                <w:szCs w:val="21"/>
                <w:u w:val="single" w:color="323232"/>
              </w:rPr>
              <w:t> </w:t>
            </w:r>
            <w:r>
              <w:rPr>
                <w:rFonts w:ascii="宋体" w:hAnsi="宋体" w:cs="宋体" w:eastAsia="宋体" w:hint="default"/>
                <w:color w:val="323232"/>
                <w:sz w:val="21"/>
                <w:szCs w:val="21"/>
                <w:u w:val="single" w:color="323232"/>
              </w:rPr>
              <w:t>金</w:t>
              <w:tab/>
              <w:t>额</w:t>
            </w:r>
            <w:r>
              <w:rPr>
                <w:rFonts w:ascii="宋体" w:hAnsi="宋体" w:cs="宋体" w:eastAsia="宋体" w:hint="default"/>
                <w:color w:val="323232"/>
                <w:sz w:val="21"/>
                <w:szCs w:val="21"/>
              </w:rPr>
              <w:tab/>
            </w:r>
            <w:r>
              <w:rPr>
                <w:rFonts w:ascii="宋体" w:hAnsi="宋体" w:cs="宋体" w:eastAsia="宋体" w:hint="default"/>
                <w:color w:val="323232"/>
                <w:spacing w:val="-1"/>
                <w:sz w:val="21"/>
                <w:szCs w:val="21"/>
                <w:u w:val="single" w:color="323232"/>
              </w:rPr>
              <w:t>比例(%)</w:t>
            </w:r>
            <w:r>
              <w:rPr>
                <w:rFonts w:ascii="宋体" w:hAnsi="宋体" w:cs="宋体" w:eastAsia="宋体" w:hint="default"/>
                <w:color w:val="323232"/>
                <w:spacing w:val="-1"/>
                <w:sz w:val="21"/>
                <w:szCs w:val="21"/>
              </w:rPr>
              <w:tab/>
            </w:r>
            <w:r>
              <w:rPr>
                <w:rFonts w:ascii="Times New Roman" w:hAnsi="Times New Roman" w:cs="Times New Roman" w:eastAsia="Times New Roman" w:hint="default"/>
                <w:color w:val="323232"/>
                <w:spacing w:val="-1"/>
                <w:sz w:val="21"/>
                <w:szCs w:val="21"/>
              </w:rPr>
            </w:r>
            <w:r>
              <w:rPr>
                <w:rFonts w:ascii="Times New Roman" w:hAnsi="Times New Roman" w:cs="Times New Roman" w:eastAsia="Times New Roman" w:hint="default"/>
                <w:color w:val="323232"/>
                <w:spacing w:val="-1"/>
                <w:sz w:val="21"/>
                <w:szCs w:val="21"/>
                <w:u w:val="single" w:color="323232"/>
              </w:rPr>
              <w:t> </w:t>
            </w:r>
            <w:r>
              <w:rPr>
                <w:rFonts w:ascii="宋体" w:hAnsi="宋体" w:cs="宋体" w:eastAsia="宋体" w:hint="default"/>
                <w:color w:val="323232"/>
                <w:sz w:val="21"/>
                <w:szCs w:val="21"/>
                <w:u w:val="single" w:color="323232"/>
              </w:rPr>
              <w:t>坏账准备</w:t>
            </w:r>
            <w:r>
              <w:rPr>
                <w:rFonts w:ascii="宋体" w:hAnsi="宋体" w:cs="宋体" w:eastAsia="宋体" w:hint="default"/>
                <w:color w:val="323232"/>
                <w:sz w:val="21"/>
                <w:szCs w:val="21"/>
              </w:rPr>
            </w:r>
            <w:r>
              <w:rPr>
                <w:rFonts w:ascii="宋体" w:hAnsi="宋体" w:cs="宋体" w:eastAsia="宋体" w:hint="default"/>
                <w:color w:val="323232"/>
                <w:sz w:val="21"/>
                <w:szCs w:val="21"/>
              </w:rPr>
              <w:t> </w:t>
            </w:r>
            <w:r>
              <w:rPr>
                <w:rFonts w:ascii="宋体" w:hAnsi="宋体" w:cs="宋体" w:eastAsia="宋体" w:hint="default"/>
                <w:color w:val="323232"/>
                <w:spacing w:val="-1"/>
                <w:sz w:val="21"/>
                <w:szCs w:val="21"/>
              </w:rPr>
              <w:t>635,441.70</w:t>
              <w:tab/>
              <w:tab/>
              <w:t>100.00</w:t>
              <w:tab/>
              <w:t>31,772.09</w:t>
            </w:r>
            <w:r>
              <w:rPr>
                <w:rFonts w:ascii="宋体" w:hAnsi="宋体" w:cs="宋体" w:eastAsia="宋体" w:hint="default"/>
                <w:spacing w:val="-1"/>
                <w:sz w:val="21"/>
                <w:szCs w:val="21"/>
              </w:rPr>
            </w:r>
          </w:p>
        </w:tc>
        <w:tc>
          <w:tcPr>
            <w:tcW w:w="3679" w:type="dxa"/>
            <w:tcBorders>
              <w:top w:val="nil" w:sz="6" w:space="0" w:color="auto"/>
              <w:left w:val="nil" w:sz="6" w:space="0" w:color="auto"/>
              <w:bottom w:val="nil" w:sz="6" w:space="0" w:color="auto"/>
              <w:right w:val="nil" w:sz="6" w:space="0" w:color="auto"/>
            </w:tcBorders>
          </w:tcPr>
          <w:p>
            <w:pPr>
              <w:pStyle w:val="TableParagraph"/>
              <w:tabs>
                <w:tab w:pos="1563" w:val="left" w:leader="none"/>
                <w:tab w:pos="3643" w:val="left" w:leader="none"/>
              </w:tabs>
              <w:spacing w:line="240" w:lineRule="auto" w:before="35"/>
              <w:ind w:left="303" w:right="0"/>
              <w:jc w:val="left"/>
              <w:rPr>
                <w:rFonts w:ascii="宋体" w:hAnsi="宋体" w:cs="宋体" w:eastAsia="宋体" w:hint="default"/>
                <w:sz w:val="21"/>
                <w:szCs w:val="21"/>
              </w:rPr>
            </w:pPr>
            <w:r>
              <w:rPr>
                <w:rFonts w:ascii="Times New Roman"/>
                <w:color w:val="323232"/>
                <w:sz w:val="21"/>
              </w:rPr>
            </w:r>
            <w:r>
              <w:rPr>
                <w:rFonts w:ascii="Times New Roman"/>
                <w:color w:val="323232"/>
                <w:sz w:val="21"/>
                <w:u w:val="single" w:color="323232"/>
              </w:rPr>
              <w:t> </w:t>
              <w:tab/>
            </w:r>
            <w:r>
              <w:rPr>
                <w:rFonts w:ascii="宋体"/>
                <w:color w:val="323232"/>
                <w:sz w:val="21"/>
                <w:u w:val="single" w:color="323232"/>
              </w:rPr>
              <w:t>2007.12.31</w:t>
              <w:tab/>
            </w:r>
            <w:r>
              <w:rPr>
                <w:rFonts w:ascii="宋体"/>
                <w:color w:val="323232"/>
                <w:sz w:val="21"/>
              </w:rPr>
            </w:r>
            <w:r>
              <w:rPr>
                <w:rFonts w:ascii="宋体"/>
                <w:sz w:val="21"/>
              </w:rPr>
            </w:r>
          </w:p>
          <w:p>
            <w:pPr>
              <w:pStyle w:val="TableParagraph"/>
              <w:tabs>
                <w:tab w:pos="962" w:val="left" w:leader="none"/>
                <w:tab w:pos="1381" w:val="left" w:leader="none"/>
                <w:tab w:pos="1615" w:val="left" w:leader="none"/>
                <w:tab w:pos="1824" w:val="left" w:leader="none"/>
                <w:tab w:pos="2697" w:val="left" w:leader="none"/>
              </w:tabs>
              <w:spacing w:line="400" w:lineRule="auto" w:before="186"/>
              <w:ind w:left="331" w:right="33"/>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金</w:t>
              <w:tab/>
              <w:t>额</w:t>
              <w:tab/>
            </w:r>
            <w:r>
              <w:rPr>
                <w:rFonts w:ascii="宋体" w:hAnsi="宋体" w:cs="宋体" w:eastAsia="宋体" w:hint="default"/>
                <w:sz w:val="21"/>
                <w:szCs w:val="21"/>
              </w:rPr>
              <w:tab/>
            </w:r>
            <w:r>
              <w:rPr>
                <w:rFonts w:ascii="宋体" w:hAnsi="宋体" w:cs="宋体" w:eastAsia="宋体" w:hint="default"/>
                <w:spacing w:val="-1"/>
                <w:sz w:val="21"/>
                <w:szCs w:val="21"/>
                <w:u w:val="single" w:color="000000"/>
              </w:rPr>
              <w:t>比例(%)</w:t>
            </w:r>
            <w:r>
              <w:rPr>
                <w:rFonts w:ascii="宋体" w:hAnsi="宋体" w:cs="宋体" w:eastAsia="宋体" w:hint="default"/>
                <w:spacing w:val="-1"/>
                <w:sz w:val="21"/>
                <w:szCs w:val="21"/>
              </w:rPr>
              <w:tab/>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坏账准备</w:t>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color w:val="323232"/>
                <w:spacing w:val="-1"/>
                <w:sz w:val="21"/>
                <w:szCs w:val="21"/>
              </w:rPr>
              <w:t>411,219.70</w:t>
              <w:tab/>
              <w:tab/>
              <w:t>25.36</w:t>
              <w:tab/>
              <w:t>20,560.18</w:t>
            </w:r>
            <w:r>
              <w:rPr>
                <w:rFonts w:ascii="宋体" w:hAnsi="宋体" w:cs="宋体" w:eastAsia="宋体" w:hint="default"/>
                <w:spacing w:val="-1"/>
                <w:sz w:val="21"/>
                <w:szCs w:val="21"/>
              </w:rPr>
            </w:r>
          </w:p>
        </w:tc>
      </w:tr>
      <w:tr>
        <w:trPr>
          <w:trHeight w:val="460"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689" w:type="dxa"/>
            <w:tcBorders>
              <w:top w:val="nil" w:sz="6" w:space="0" w:color="auto"/>
              <w:left w:val="nil" w:sz="6" w:space="0" w:color="auto"/>
              <w:bottom w:val="nil" w:sz="6" w:space="0" w:color="auto"/>
              <w:right w:val="nil" w:sz="6" w:space="0" w:color="auto"/>
            </w:tcBorders>
          </w:tcPr>
          <w:p>
            <w:pPr>
              <w:pStyle w:val="TableParagraph"/>
              <w:tabs>
                <w:tab w:pos="969" w:val="left" w:leader="none"/>
                <w:tab w:pos="2261" w:val="left" w:leader="none"/>
              </w:tabs>
              <w:spacing w:line="240" w:lineRule="auto" w:before="60"/>
              <w:ind w:right="120"/>
              <w:jc w:val="right"/>
              <w:rPr>
                <w:rFonts w:ascii="宋体" w:hAnsi="宋体" w:cs="宋体" w:eastAsia="宋体" w:hint="default"/>
                <w:sz w:val="21"/>
                <w:szCs w:val="21"/>
              </w:rPr>
            </w:pPr>
            <w:r>
              <w:rPr>
                <w:rFonts w:ascii="宋体"/>
                <w:color w:val="323232"/>
                <w:sz w:val="21"/>
              </w:rPr>
              <w:t>-</w:t>
              <w:tab/>
              <w:t>-</w:t>
              <w:tab/>
              <w:t>-</w:t>
            </w:r>
            <w:r>
              <w:rPr>
                <w:rFonts w:ascii="宋体"/>
                <w:sz w:val="21"/>
              </w:rPr>
            </w:r>
          </w:p>
        </w:tc>
        <w:tc>
          <w:tcPr>
            <w:tcW w:w="3679" w:type="dxa"/>
            <w:tcBorders>
              <w:top w:val="nil" w:sz="6" w:space="0" w:color="auto"/>
              <w:left w:val="nil" w:sz="6" w:space="0" w:color="auto"/>
              <w:bottom w:val="nil" w:sz="6" w:space="0" w:color="auto"/>
              <w:right w:val="nil" w:sz="6" w:space="0" w:color="auto"/>
            </w:tcBorders>
          </w:tcPr>
          <w:p>
            <w:pPr>
              <w:pStyle w:val="TableParagraph"/>
              <w:tabs>
                <w:tab w:pos="969" w:val="left" w:leader="none"/>
                <w:tab w:pos="2261" w:val="left" w:leader="none"/>
              </w:tabs>
              <w:spacing w:line="240" w:lineRule="auto" w:before="60"/>
              <w:ind w:right="33"/>
              <w:jc w:val="right"/>
              <w:rPr>
                <w:rFonts w:ascii="宋体" w:hAnsi="宋体" w:cs="宋体" w:eastAsia="宋体" w:hint="default"/>
                <w:sz w:val="21"/>
                <w:szCs w:val="21"/>
              </w:rPr>
            </w:pPr>
            <w:r>
              <w:rPr>
                <w:rFonts w:ascii="宋体"/>
                <w:color w:val="323232"/>
                <w:sz w:val="21"/>
              </w:rPr>
              <w:t>-</w:t>
              <w:tab/>
              <w:t>-</w:t>
              <w:tab/>
              <w:t>-</w:t>
            </w:r>
            <w:r>
              <w:rPr>
                <w:rFonts w:ascii="宋体"/>
                <w:sz w:val="21"/>
              </w:rPr>
            </w:r>
          </w:p>
        </w:tc>
      </w:tr>
      <w:tr>
        <w:trPr>
          <w:trHeight w:val="460"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689" w:type="dxa"/>
            <w:tcBorders>
              <w:top w:val="nil" w:sz="6" w:space="0" w:color="auto"/>
              <w:left w:val="nil" w:sz="6" w:space="0" w:color="auto"/>
              <w:bottom w:val="nil" w:sz="6" w:space="0" w:color="auto"/>
              <w:right w:val="nil" w:sz="6" w:space="0" w:color="auto"/>
            </w:tcBorders>
          </w:tcPr>
          <w:p>
            <w:pPr>
              <w:pStyle w:val="TableParagraph"/>
              <w:tabs>
                <w:tab w:pos="969" w:val="left" w:leader="none"/>
                <w:tab w:pos="2261" w:val="left" w:leader="none"/>
              </w:tabs>
              <w:spacing w:line="240" w:lineRule="auto" w:before="60"/>
              <w:ind w:right="120"/>
              <w:jc w:val="right"/>
              <w:rPr>
                <w:rFonts w:ascii="宋体" w:hAnsi="宋体" w:cs="宋体" w:eastAsia="宋体" w:hint="default"/>
                <w:sz w:val="21"/>
                <w:szCs w:val="21"/>
              </w:rPr>
            </w:pPr>
            <w:r>
              <w:rPr>
                <w:rFonts w:ascii="宋体"/>
                <w:color w:val="323232"/>
                <w:sz w:val="21"/>
              </w:rPr>
              <w:t>-</w:t>
              <w:tab/>
              <w:t>-</w:t>
              <w:tab/>
              <w:t>-</w:t>
            </w:r>
            <w:r>
              <w:rPr>
                <w:rFonts w:ascii="宋体"/>
                <w:sz w:val="21"/>
              </w:rPr>
            </w:r>
          </w:p>
        </w:tc>
        <w:tc>
          <w:tcPr>
            <w:tcW w:w="3679" w:type="dxa"/>
            <w:tcBorders>
              <w:top w:val="nil" w:sz="6" w:space="0" w:color="auto"/>
              <w:left w:val="nil" w:sz="6" w:space="0" w:color="auto"/>
              <w:bottom w:val="nil" w:sz="6" w:space="0" w:color="auto"/>
              <w:right w:val="nil" w:sz="6" w:space="0" w:color="auto"/>
            </w:tcBorders>
          </w:tcPr>
          <w:p>
            <w:pPr>
              <w:pStyle w:val="TableParagraph"/>
              <w:tabs>
                <w:tab w:pos="969" w:val="left" w:leader="none"/>
                <w:tab w:pos="2261" w:val="left" w:leader="none"/>
              </w:tabs>
              <w:spacing w:line="240" w:lineRule="auto" w:before="60"/>
              <w:ind w:right="33"/>
              <w:jc w:val="right"/>
              <w:rPr>
                <w:rFonts w:ascii="宋体" w:hAnsi="宋体" w:cs="宋体" w:eastAsia="宋体" w:hint="default"/>
                <w:sz w:val="21"/>
                <w:szCs w:val="21"/>
              </w:rPr>
            </w:pPr>
            <w:r>
              <w:rPr>
                <w:rFonts w:ascii="宋体"/>
                <w:color w:val="323232"/>
                <w:sz w:val="21"/>
              </w:rPr>
              <w:t>-</w:t>
              <w:tab/>
              <w:t>-</w:t>
              <w:tab/>
              <w:t>-</w:t>
            </w:r>
            <w:r>
              <w:rPr>
                <w:rFonts w:ascii="宋体"/>
                <w:sz w:val="21"/>
              </w:rPr>
            </w:r>
          </w:p>
        </w:tc>
      </w:tr>
      <w:tr>
        <w:trPr>
          <w:trHeight w:val="460"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689" w:type="dxa"/>
            <w:tcBorders>
              <w:top w:val="nil" w:sz="6" w:space="0" w:color="auto"/>
              <w:left w:val="nil" w:sz="6" w:space="0" w:color="auto"/>
              <w:bottom w:val="nil" w:sz="6" w:space="0" w:color="auto"/>
              <w:right w:val="nil" w:sz="6" w:space="0" w:color="auto"/>
            </w:tcBorders>
          </w:tcPr>
          <w:p>
            <w:pPr>
              <w:pStyle w:val="TableParagraph"/>
              <w:tabs>
                <w:tab w:pos="969" w:val="left" w:leader="none"/>
                <w:tab w:pos="2261" w:val="left" w:leader="none"/>
              </w:tabs>
              <w:spacing w:line="240" w:lineRule="auto" w:before="60"/>
              <w:ind w:right="120"/>
              <w:jc w:val="right"/>
              <w:rPr>
                <w:rFonts w:ascii="宋体" w:hAnsi="宋体" w:cs="宋体" w:eastAsia="宋体" w:hint="default"/>
                <w:sz w:val="21"/>
                <w:szCs w:val="21"/>
              </w:rPr>
            </w:pPr>
            <w:r>
              <w:rPr>
                <w:rFonts w:ascii="宋体"/>
                <w:color w:val="323232"/>
                <w:sz w:val="21"/>
              </w:rPr>
              <w:t>-</w:t>
              <w:tab/>
              <w:t>-</w:t>
              <w:tab/>
              <w:t>-</w:t>
            </w:r>
            <w:r>
              <w:rPr>
                <w:rFonts w:ascii="宋体"/>
                <w:sz w:val="21"/>
              </w:rPr>
            </w:r>
          </w:p>
        </w:tc>
        <w:tc>
          <w:tcPr>
            <w:tcW w:w="3679" w:type="dxa"/>
            <w:tcBorders>
              <w:top w:val="nil" w:sz="6" w:space="0" w:color="auto"/>
              <w:left w:val="nil" w:sz="6" w:space="0" w:color="auto"/>
              <w:bottom w:val="nil" w:sz="6" w:space="0" w:color="auto"/>
              <w:right w:val="nil" w:sz="6" w:space="0" w:color="auto"/>
            </w:tcBorders>
          </w:tcPr>
          <w:p>
            <w:pPr>
              <w:pStyle w:val="TableParagraph"/>
              <w:tabs>
                <w:tab w:pos="1703" w:val="left" w:leader="none"/>
                <w:tab w:pos="3415" w:val="left" w:leader="none"/>
              </w:tabs>
              <w:spacing w:line="240" w:lineRule="auto" w:before="60"/>
              <w:ind w:right="34"/>
              <w:jc w:val="right"/>
              <w:rPr>
                <w:rFonts w:ascii="宋体" w:hAnsi="宋体" w:cs="宋体" w:eastAsia="宋体" w:hint="default"/>
                <w:sz w:val="21"/>
                <w:szCs w:val="21"/>
              </w:rPr>
            </w:pPr>
            <w:r>
              <w:rPr>
                <w:rFonts w:ascii="宋体"/>
                <w:color w:val="323232"/>
                <w:spacing w:val="-1"/>
                <w:sz w:val="21"/>
              </w:rPr>
              <w:t>1,209,999.96</w:t>
              <w:tab/>
              <w:t>74.64</w:t>
              <w:tab/>
            </w:r>
            <w:r>
              <w:rPr>
                <w:rFonts w:ascii="宋体"/>
                <w:color w:val="323232"/>
                <w:sz w:val="21"/>
              </w:rPr>
              <w:t>-</w:t>
            </w:r>
            <w:r>
              <w:rPr>
                <w:rFonts w:ascii="宋体"/>
                <w:sz w:val="21"/>
              </w:rPr>
            </w:r>
          </w:p>
        </w:tc>
      </w:tr>
      <w:tr>
        <w:trPr>
          <w:trHeight w:val="460"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689" w:type="dxa"/>
            <w:tcBorders>
              <w:top w:val="nil" w:sz="6" w:space="0" w:color="auto"/>
              <w:left w:val="nil" w:sz="6" w:space="0" w:color="auto"/>
              <w:bottom w:val="nil" w:sz="6" w:space="0" w:color="auto"/>
              <w:right w:val="nil" w:sz="6" w:space="0" w:color="auto"/>
            </w:tcBorders>
          </w:tcPr>
          <w:p>
            <w:pPr>
              <w:pStyle w:val="TableParagraph"/>
              <w:tabs>
                <w:tab w:pos="969" w:val="left" w:leader="none"/>
                <w:tab w:pos="2261" w:val="left" w:leader="none"/>
              </w:tabs>
              <w:spacing w:line="240" w:lineRule="auto" w:before="60"/>
              <w:ind w:right="120"/>
              <w:jc w:val="right"/>
              <w:rPr>
                <w:rFonts w:ascii="宋体" w:hAnsi="宋体" w:cs="宋体" w:eastAsia="宋体" w:hint="default"/>
                <w:sz w:val="21"/>
                <w:szCs w:val="21"/>
              </w:rPr>
            </w:pPr>
            <w:r>
              <w:rPr>
                <w:rFonts w:ascii="宋体"/>
                <w:color w:val="323232"/>
                <w:sz w:val="21"/>
              </w:rPr>
              <w:t>-</w:t>
              <w:tab/>
              <w:t>-</w:t>
              <w:tab/>
              <w:t>-</w:t>
            </w:r>
            <w:r>
              <w:rPr>
                <w:rFonts w:ascii="宋体"/>
                <w:sz w:val="21"/>
              </w:rPr>
            </w:r>
          </w:p>
        </w:tc>
        <w:tc>
          <w:tcPr>
            <w:tcW w:w="3679" w:type="dxa"/>
            <w:tcBorders>
              <w:top w:val="nil" w:sz="6" w:space="0" w:color="auto"/>
              <w:left w:val="nil" w:sz="6" w:space="0" w:color="auto"/>
              <w:bottom w:val="nil" w:sz="6" w:space="0" w:color="auto"/>
              <w:right w:val="nil" w:sz="6" w:space="0" w:color="auto"/>
            </w:tcBorders>
          </w:tcPr>
          <w:p>
            <w:pPr>
              <w:pStyle w:val="TableParagraph"/>
              <w:tabs>
                <w:tab w:pos="969" w:val="left" w:leader="none"/>
                <w:tab w:pos="2261" w:val="left" w:leader="none"/>
              </w:tabs>
              <w:spacing w:line="240" w:lineRule="auto" w:before="60"/>
              <w:ind w:right="33"/>
              <w:jc w:val="right"/>
              <w:rPr>
                <w:rFonts w:ascii="宋体" w:hAnsi="宋体" w:cs="宋体" w:eastAsia="宋体" w:hint="default"/>
                <w:sz w:val="21"/>
                <w:szCs w:val="21"/>
              </w:rPr>
            </w:pPr>
            <w:r>
              <w:rPr>
                <w:rFonts w:ascii="宋体"/>
                <w:color w:val="323232"/>
                <w:sz w:val="21"/>
              </w:rPr>
              <w:t>-</w:t>
              <w:tab/>
              <w:t>-</w:t>
              <w:tab/>
              <w:t>-</w:t>
            </w:r>
            <w:r>
              <w:rPr>
                <w:rFonts w:ascii="宋体"/>
                <w:sz w:val="21"/>
              </w:rPr>
            </w:r>
          </w:p>
        </w:tc>
      </w:tr>
      <w:tr>
        <w:trPr>
          <w:trHeight w:val="466"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689" w:type="dxa"/>
            <w:tcBorders>
              <w:top w:val="nil" w:sz="6" w:space="0" w:color="auto"/>
              <w:left w:val="nil" w:sz="6" w:space="0" w:color="auto"/>
              <w:bottom w:val="nil" w:sz="6" w:space="0" w:color="auto"/>
              <w:right w:val="nil" w:sz="6" w:space="0" w:color="auto"/>
            </w:tcBorders>
          </w:tcPr>
          <w:p>
            <w:pPr>
              <w:pStyle w:val="TableParagraph"/>
              <w:tabs>
                <w:tab w:pos="839" w:val="left" w:leader="none"/>
                <w:tab w:pos="1389" w:val="left" w:leader="none"/>
                <w:tab w:pos="1809" w:val="left" w:leader="none"/>
                <w:tab w:pos="2366" w:val="left" w:leader="none"/>
                <w:tab w:pos="3101" w:val="left" w:leader="none"/>
              </w:tabs>
              <w:spacing w:line="240" w:lineRule="auto" w:before="60"/>
              <w:ind w:right="120"/>
              <w:jc w:val="right"/>
              <w:rPr>
                <w:rFonts w:ascii="宋体" w:hAnsi="宋体" w:cs="宋体" w:eastAsia="宋体" w:hint="default"/>
                <w:sz w:val="21"/>
                <w:szCs w:val="21"/>
              </w:rPr>
            </w:pPr>
            <w:r>
              <w:rPr>
                <w:rFonts w:ascii="Times New Roman"/>
                <w:color w:val="323232"/>
                <w:sz w:val="21"/>
              </w:rPr>
            </w:r>
            <w:r>
              <w:rPr>
                <w:rFonts w:ascii="Times New Roman"/>
                <w:color w:val="323232"/>
                <w:sz w:val="21"/>
                <w:u w:val="single" w:color="323232"/>
              </w:rPr>
              <w:t> </w:t>
              <w:tab/>
            </w:r>
            <w:r>
              <w:rPr>
                <w:rFonts w:ascii="宋体"/>
                <w:color w:val="323232"/>
                <w:sz w:val="21"/>
                <w:u w:val="single" w:color="323232"/>
              </w:rPr>
              <w:t>-</w:t>
            </w:r>
            <w:r>
              <w:rPr>
                <w:rFonts w:ascii="宋体"/>
                <w:color w:val="323232"/>
                <w:sz w:val="21"/>
              </w:rPr>
              <w:tab/>
            </w:r>
            <w:r>
              <w:rPr>
                <w:rFonts w:ascii="Times New Roman"/>
                <w:color w:val="323232"/>
                <w:sz w:val="21"/>
              </w:rPr>
            </w:r>
            <w:r>
              <w:rPr>
                <w:rFonts w:ascii="Times New Roman"/>
                <w:color w:val="323232"/>
                <w:sz w:val="21"/>
                <w:u w:val="single" w:color="323232"/>
              </w:rPr>
              <w:t> </w:t>
              <w:tab/>
            </w:r>
            <w:r>
              <w:rPr>
                <w:rFonts w:ascii="宋体"/>
                <w:color w:val="323232"/>
                <w:sz w:val="21"/>
                <w:u w:val="single" w:color="323232"/>
              </w:rPr>
              <w:t>-</w:t>
            </w:r>
            <w:r>
              <w:rPr>
                <w:rFonts w:ascii="宋体"/>
                <w:color w:val="323232"/>
                <w:sz w:val="21"/>
              </w:rPr>
              <w:tab/>
            </w:r>
            <w:r>
              <w:rPr>
                <w:rFonts w:ascii="Times New Roman"/>
                <w:color w:val="323232"/>
                <w:sz w:val="21"/>
              </w:rPr>
            </w:r>
            <w:r>
              <w:rPr>
                <w:rFonts w:ascii="Times New Roman"/>
                <w:color w:val="323232"/>
                <w:sz w:val="21"/>
                <w:u w:val="single" w:color="323232"/>
              </w:rPr>
              <w:t> </w:t>
              <w:tab/>
            </w:r>
            <w:r>
              <w:rPr>
                <w:rFonts w:ascii="宋体"/>
                <w:color w:val="323232"/>
                <w:sz w:val="21"/>
                <w:u w:val="single" w:color="323232"/>
              </w:rPr>
              <w:t>-</w:t>
            </w:r>
            <w:r>
              <w:rPr>
                <w:rFonts w:ascii="宋体"/>
                <w:color w:val="323232"/>
                <w:sz w:val="21"/>
              </w:rPr>
            </w:r>
            <w:r>
              <w:rPr>
                <w:rFonts w:ascii="宋体"/>
                <w:sz w:val="21"/>
              </w:rPr>
            </w:r>
          </w:p>
        </w:tc>
        <w:tc>
          <w:tcPr>
            <w:tcW w:w="3679" w:type="dxa"/>
            <w:tcBorders>
              <w:top w:val="nil" w:sz="6" w:space="0" w:color="auto"/>
              <w:left w:val="nil" w:sz="6" w:space="0" w:color="auto"/>
              <w:bottom w:val="nil" w:sz="6" w:space="0" w:color="auto"/>
              <w:right w:val="nil" w:sz="6" w:space="0" w:color="auto"/>
            </w:tcBorders>
          </w:tcPr>
          <w:p>
            <w:pPr>
              <w:pStyle w:val="TableParagraph"/>
              <w:tabs>
                <w:tab w:pos="939" w:val="left" w:leader="none"/>
                <w:tab w:pos="1489" w:val="left" w:leader="none"/>
                <w:tab w:pos="1907" w:val="left" w:leader="none"/>
                <w:tab w:pos="2464" w:val="left" w:leader="none"/>
                <w:tab w:pos="3200" w:val="left" w:leader="none"/>
              </w:tabs>
              <w:spacing w:line="240" w:lineRule="auto" w:before="60"/>
              <w:ind w:right="33"/>
              <w:jc w:val="right"/>
              <w:rPr>
                <w:rFonts w:ascii="宋体" w:hAnsi="宋体" w:cs="宋体" w:eastAsia="宋体" w:hint="default"/>
                <w:sz w:val="21"/>
                <w:szCs w:val="21"/>
              </w:rPr>
            </w:pPr>
            <w:r>
              <w:rPr>
                <w:rFonts w:ascii="Times New Roman"/>
                <w:color w:val="323232"/>
                <w:sz w:val="21"/>
              </w:rPr>
            </w:r>
            <w:r>
              <w:rPr>
                <w:rFonts w:ascii="Times New Roman"/>
                <w:color w:val="323232"/>
                <w:sz w:val="21"/>
                <w:u w:val="single" w:color="323232"/>
              </w:rPr>
              <w:t> </w:t>
              <w:tab/>
            </w:r>
            <w:r>
              <w:rPr>
                <w:rFonts w:ascii="宋体"/>
                <w:color w:val="323232"/>
                <w:sz w:val="21"/>
                <w:u w:val="single" w:color="323232"/>
              </w:rPr>
              <w:t>-</w:t>
            </w:r>
            <w:r>
              <w:rPr>
                <w:rFonts w:ascii="宋体"/>
                <w:color w:val="323232"/>
                <w:sz w:val="21"/>
              </w:rPr>
              <w:tab/>
            </w:r>
            <w:r>
              <w:rPr>
                <w:rFonts w:ascii="Times New Roman"/>
                <w:color w:val="323232"/>
                <w:sz w:val="21"/>
              </w:rPr>
            </w:r>
            <w:r>
              <w:rPr>
                <w:rFonts w:ascii="Times New Roman"/>
                <w:color w:val="323232"/>
                <w:sz w:val="21"/>
                <w:u w:val="single" w:color="323232"/>
              </w:rPr>
              <w:t> </w:t>
              <w:tab/>
            </w:r>
            <w:r>
              <w:rPr>
                <w:rFonts w:ascii="宋体"/>
                <w:color w:val="323232"/>
                <w:sz w:val="21"/>
                <w:u w:val="single" w:color="323232"/>
              </w:rPr>
              <w:t>-</w:t>
            </w:r>
            <w:r>
              <w:rPr>
                <w:rFonts w:ascii="宋体"/>
                <w:color w:val="323232"/>
                <w:sz w:val="21"/>
              </w:rPr>
              <w:tab/>
            </w:r>
            <w:r>
              <w:rPr>
                <w:rFonts w:ascii="Times New Roman"/>
                <w:color w:val="323232"/>
                <w:sz w:val="21"/>
              </w:rPr>
            </w:r>
            <w:r>
              <w:rPr>
                <w:rFonts w:ascii="Times New Roman"/>
                <w:color w:val="323232"/>
                <w:sz w:val="21"/>
                <w:u w:val="single" w:color="323232"/>
              </w:rPr>
              <w:t> </w:t>
              <w:tab/>
            </w:r>
            <w:r>
              <w:rPr>
                <w:rFonts w:ascii="宋体"/>
                <w:color w:val="323232"/>
                <w:sz w:val="21"/>
                <w:u w:val="single" w:color="323232"/>
              </w:rPr>
              <w:t>-</w:t>
            </w:r>
            <w:r>
              <w:rPr>
                <w:rFonts w:ascii="宋体"/>
                <w:color w:val="323232"/>
                <w:sz w:val="21"/>
              </w:rPr>
            </w:r>
            <w:r>
              <w:rPr>
                <w:rFonts w:ascii="宋体"/>
                <w:sz w:val="21"/>
              </w:rPr>
            </w:r>
          </w:p>
        </w:tc>
      </w:tr>
      <w:tr>
        <w:trPr>
          <w:trHeight w:val="429" w:hRule="exact"/>
        </w:trPr>
        <w:tc>
          <w:tcPr>
            <w:tcW w:w="1205"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54"/>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689" w:type="dxa"/>
            <w:tcBorders>
              <w:top w:val="nil" w:sz="6" w:space="0" w:color="auto"/>
              <w:left w:val="nil" w:sz="6" w:space="0" w:color="auto"/>
              <w:bottom w:val="nil" w:sz="6" w:space="0" w:color="auto"/>
              <w:right w:val="nil" w:sz="6" w:space="0" w:color="auto"/>
            </w:tcBorders>
          </w:tcPr>
          <w:p>
            <w:pPr>
              <w:pStyle w:val="TableParagraph"/>
              <w:tabs>
                <w:tab w:pos="1388" w:val="left" w:leader="none"/>
                <w:tab w:pos="2366" w:val="left" w:leader="none"/>
              </w:tabs>
              <w:spacing w:line="240" w:lineRule="auto" w:before="54"/>
              <w:ind w:right="120"/>
              <w:jc w:val="right"/>
              <w:rPr>
                <w:rFonts w:ascii="宋体" w:hAnsi="宋体" w:cs="宋体" w:eastAsia="宋体" w:hint="default"/>
                <w:sz w:val="21"/>
                <w:szCs w:val="21"/>
              </w:rPr>
            </w:pPr>
            <w:r>
              <w:rPr>
                <w:rFonts w:ascii="宋体"/>
                <w:color w:val="323232"/>
                <w:sz w:val="21"/>
              </w:rPr>
            </w:r>
            <w:r>
              <w:rPr>
                <w:rFonts w:ascii="宋体"/>
                <w:color w:val="323232"/>
                <w:spacing w:val="-1"/>
                <w:sz w:val="21"/>
                <w:u w:val="thick" w:color="323232"/>
              </w:rPr>
              <w:t>635,441.70</w:t>
            </w:r>
            <w:r>
              <w:rPr>
                <w:rFonts w:ascii="宋体"/>
                <w:color w:val="323232"/>
                <w:spacing w:val="-1"/>
                <w:sz w:val="21"/>
              </w:rPr>
              <w:tab/>
            </w:r>
            <w:r>
              <w:rPr>
                <w:rFonts w:ascii="宋体"/>
                <w:color w:val="323232"/>
                <w:spacing w:val="-1"/>
                <w:sz w:val="21"/>
                <w:u w:val="thick" w:color="323232"/>
              </w:rPr>
              <w:t>100.00</w:t>
            </w:r>
            <w:r>
              <w:rPr>
                <w:rFonts w:ascii="宋体"/>
                <w:color w:val="323232"/>
                <w:spacing w:val="-1"/>
                <w:sz w:val="21"/>
              </w:rPr>
              <w:tab/>
            </w:r>
            <w:r>
              <w:rPr>
                <w:rFonts w:ascii="宋体"/>
                <w:color w:val="323232"/>
                <w:spacing w:val="-1"/>
                <w:sz w:val="21"/>
                <w:u w:val="thick" w:color="323232"/>
              </w:rPr>
              <w:t>31,772.09</w:t>
            </w:r>
            <w:r>
              <w:rPr>
                <w:rFonts w:ascii="宋体"/>
                <w:color w:val="323232"/>
                <w:spacing w:val="-1"/>
                <w:sz w:val="21"/>
              </w:rPr>
            </w:r>
            <w:r>
              <w:rPr>
                <w:rFonts w:ascii="宋体"/>
                <w:spacing w:val="-1"/>
                <w:sz w:val="21"/>
              </w:rPr>
            </w:r>
          </w:p>
        </w:tc>
        <w:tc>
          <w:tcPr>
            <w:tcW w:w="3679" w:type="dxa"/>
            <w:tcBorders>
              <w:top w:val="nil" w:sz="6" w:space="0" w:color="auto"/>
              <w:left w:val="nil" w:sz="6" w:space="0" w:color="auto"/>
              <w:bottom w:val="nil" w:sz="6" w:space="0" w:color="auto"/>
              <w:right w:val="nil" w:sz="6" w:space="0" w:color="auto"/>
            </w:tcBorders>
          </w:tcPr>
          <w:p>
            <w:pPr>
              <w:pStyle w:val="TableParagraph"/>
              <w:tabs>
                <w:tab w:pos="1598" w:val="left" w:leader="none"/>
                <w:tab w:pos="2576" w:val="left" w:leader="none"/>
              </w:tabs>
              <w:spacing w:line="240" w:lineRule="auto" w:before="54"/>
              <w:ind w:right="34"/>
              <w:jc w:val="right"/>
              <w:rPr>
                <w:rFonts w:ascii="宋体" w:hAnsi="宋体" w:cs="宋体" w:eastAsia="宋体" w:hint="default"/>
                <w:sz w:val="21"/>
                <w:szCs w:val="21"/>
              </w:rPr>
            </w:pPr>
            <w:r>
              <w:rPr>
                <w:rFonts w:ascii="宋体"/>
                <w:color w:val="323232"/>
                <w:sz w:val="21"/>
              </w:rPr>
            </w:r>
            <w:r>
              <w:rPr>
                <w:rFonts w:ascii="宋体"/>
                <w:color w:val="323232"/>
                <w:spacing w:val="-1"/>
                <w:sz w:val="21"/>
                <w:u w:val="thick" w:color="323232"/>
              </w:rPr>
              <w:t>1,621,219.66</w:t>
            </w:r>
            <w:r>
              <w:rPr>
                <w:rFonts w:ascii="宋体"/>
                <w:color w:val="323232"/>
                <w:spacing w:val="-1"/>
                <w:sz w:val="21"/>
              </w:rPr>
              <w:tab/>
            </w:r>
            <w:r>
              <w:rPr>
                <w:rFonts w:ascii="宋体"/>
                <w:color w:val="323232"/>
                <w:spacing w:val="-1"/>
                <w:sz w:val="21"/>
                <w:u w:val="thick" w:color="323232"/>
              </w:rPr>
              <w:t>100.00</w:t>
            </w:r>
            <w:r>
              <w:rPr>
                <w:rFonts w:ascii="宋体"/>
                <w:color w:val="323232"/>
                <w:spacing w:val="-1"/>
                <w:sz w:val="21"/>
              </w:rPr>
              <w:tab/>
            </w:r>
            <w:r>
              <w:rPr>
                <w:rFonts w:ascii="宋体"/>
                <w:color w:val="323232"/>
                <w:spacing w:val="-1"/>
                <w:sz w:val="21"/>
                <w:u w:val="thick" w:color="323232"/>
              </w:rPr>
              <w:t>20,560.18</w:t>
            </w:r>
            <w:r>
              <w:rPr>
                <w:rFonts w:ascii="宋体"/>
                <w:color w:val="323232"/>
                <w:spacing w:val="-1"/>
                <w:sz w:val="21"/>
              </w:rPr>
            </w:r>
            <w:r>
              <w:rPr>
                <w:rFonts w:ascii="宋体"/>
                <w:sz w:val="21"/>
              </w:rPr>
            </w:r>
          </w:p>
        </w:tc>
      </w:tr>
    </w:tbl>
    <w:p>
      <w:pPr>
        <w:spacing w:line="240" w:lineRule="auto" w:before="10"/>
        <w:rPr>
          <w:rFonts w:ascii="宋体" w:hAnsi="宋体" w:cs="宋体" w:eastAsia="宋体" w:hint="default"/>
          <w:sz w:val="10"/>
          <w:szCs w:val="10"/>
        </w:rPr>
      </w:pPr>
    </w:p>
    <w:p>
      <w:pPr>
        <w:spacing w:line="331" w:lineRule="auto" w:before="35"/>
        <w:ind w:left="781" w:right="766" w:firstLine="0"/>
        <w:jc w:val="left"/>
        <w:rPr>
          <w:rFonts w:ascii="宋体" w:hAnsi="宋体" w:cs="宋体" w:eastAsia="宋体" w:hint="default"/>
          <w:sz w:val="21"/>
          <w:szCs w:val="21"/>
        </w:rPr>
      </w:pPr>
      <w:r>
        <w:rPr>
          <w:rFonts w:ascii="宋体" w:hAnsi="宋体" w:cs="宋体" w:eastAsia="宋体" w:hint="default"/>
          <w:sz w:val="21"/>
          <w:szCs w:val="21"/>
        </w:rPr>
        <w:t>（3）应收账款期末余额前五名金额合计</w:t>
      </w:r>
      <w:r>
        <w:rPr>
          <w:rFonts w:ascii="宋体" w:hAnsi="宋体" w:cs="宋体" w:eastAsia="宋体" w:hint="default"/>
          <w:spacing w:val="-38"/>
          <w:sz w:val="21"/>
          <w:szCs w:val="21"/>
        </w:rPr>
        <w:t> </w:t>
      </w:r>
      <w:r>
        <w:rPr>
          <w:rFonts w:ascii="宋体" w:hAnsi="宋体" w:cs="宋体" w:eastAsia="宋体" w:hint="default"/>
          <w:sz w:val="21"/>
          <w:szCs w:val="21"/>
        </w:rPr>
        <w:t>623,441.70</w:t>
      </w:r>
      <w:r>
        <w:rPr>
          <w:rFonts w:ascii="宋体" w:hAnsi="宋体" w:cs="宋体" w:eastAsia="宋体" w:hint="default"/>
          <w:spacing w:val="-37"/>
          <w:sz w:val="21"/>
          <w:szCs w:val="21"/>
        </w:rPr>
        <w:t> </w:t>
      </w:r>
      <w:r>
        <w:rPr>
          <w:rFonts w:ascii="宋体" w:hAnsi="宋体" w:cs="宋体" w:eastAsia="宋体" w:hint="default"/>
          <w:sz w:val="21"/>
          <w:szCs w:val="21"/>
        </w:rPr>
        <w:t>元，占应收账款总额的</w:t>
      </w:r>
      <w:r>
        <w:rPr>
          <w:rFonts w:ascii="宋体" w:hAnsi="宋体" w:cs="宋体" w:eastAsia="宋体" w:hint="default"/>
          <w:spacing w:val="-38"/>
          <w:sz w:val="21"/>
          <w:szCs w:val="21"/>
        </w:rPr>
        <w:t> </w:t>
      </w:r>
      <w:r>
        <w:rPr>
          <w:rFonts w:ascii="宋体" w:hAnsi="宋体" w:cs="宋体" w:eastAsia="宋体" w:hint="default"/>
          <w:sz w:val="21"/>
          <w:szCs w:val="21"/>
        </w:rPr>
        <w:t>98.11%，明细及</w:t>
      </w:r>
      <w:r>
        <w:rPr>
          <w:rFonts w:ascii="宋体" w:hAnsi="宋体" w:cs="宋体" w:eastAsia="宋体" w:hint="default"/>
          <w:sz w:val="21"/>
          <w:szCs w:val="21"/>
        </w:rPr>
        <w:t> 账龄如下：</w:t>
      </w:r>
    </w:p>
    <w:p>
      <w:pPr>
        <w:spacing w:after="0" w:line="331" w:lineRule="auto"/>
        <w:jc w:val="left"/>
        <w:rPr>
          <w:rFonts w:ascii="宋体" w:hAnsi="宋体" w:cs="宋体" w:eastAsia="宋体" w:hint="default"/>
          <w:sz w:val="21"/>
          <w:szCs w:val="21"/>
        </w:rPr>
        <w:sectPr>
          <w:type w:val="continuous"/>
          <w:pgSz w:w="11910" w:h="16840"/>
          <w:pgMar w:top="1600" w:bottom="280" w:left="920" w:right="920"/>
        </w:sectPr>
      </w:pPr>
    </w:p>
    <w:p>
      <w:pPr>
        <w:spacing w:line="240" w:lineRule="auto" w:before="3"/>
        <w:rPr>
          <w:rFonts w:ascii="宋体" w:hAnsi="宋体" w:cs="宋体" w:eastAsia="宋体" w:hint="default"/>
          <w:sz w:val="26"/>
          <w:szCs w:val="26"/>
        </w:rPr>
      </w:pPr>
    </w:p>
    <w:p>
      <w:pPr>
        <w:tabs>
          <w:tab w:pos="6875" w:val="left" w:leader="none"/>
        </w:tabs>
        <w:spacing w:line="232" w:lineRule="exact" w:before="35"/>
        <w:ind w:left="5197" w:right="344" w:firstLine="0"/>
        <w:jc w:val="left"/>
        <w:rPr>
          <w:rFonts w:ascii="宋体" w:hAnsi="宋体" w:cs="宋体" w:eastAsia="宋体" w:hint="default"/>
          <w:sz w:val="21"/>
          <w:szCs w:val="21"/>
        </w:rPr>
      </w:pPr>
      <w:r>
        <w:rPr>
          <w:rFonts w:ascii="宋体" w:hAnsi="宋体" w:cs="宋体" w:eastAsia="宋体" w:hint="default"/>
          <w:sz w:val="21"/>
          <w:szCs w:val="21"/>
        </w:rPr>
        <w:t>账</w:t>
        <w:tab/>
        <w:t>龄</w:t>
      </w:r>
    </w:p>
    <w:p>
      <w:pPr>
        <w:tabs>
          <w:tab w:pos="1401" w:val="left" w:leader="none"/>
          <w:tab w:pos="1837" w:val="left" w:leader="none"/>
          <w:tab w:pos="2887" w:val="left" w:leader="none"/>
        </w:tabs>
        <w:spacing w:line="232" w:lineRule="exact" w:before="0"/>
        <w:ind w:left="141" w:right="344" w:firstLine="0"/>
        <w:jc w:val="left"/>
        <w:rPr>
          <w:rFonts w:ascii="宋体" w:hAnsi="宋体" w:cs="宋体" w:eastAsia="宋体" w:hint="default"/>
          <w:sz w:val="21"/>
          <w:szCs w:val="21"/>
        </w:rPr>
      </w:pPr>
      <w:r>
        <w:rPr/>
        <w:pict>
          <v:group style="position:absolute;margin-left:248.580002pt;margin-top:2.483846pt;width:255.75pt;height:.1pt;mso-position-horizontal-relative:page;mso-position-vertical-relative:paragraph;z-index:2776" coordorigin="4972,50" coordsize="5115,2">
            <v:shape style="position:absolute;left:4972;top:50;width:5115;height:2" coordorigin="4972,50" coordsize="5115,0" path="m4972,50l10086,50e" filled="false" stroked="true" strokeweight=".54pt" strokecolor="#000000">
              <v:path arrowok="t"/>
            </v:shape>
            <w10:wrap type="none"/>
          </v:group>
        </w:pic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明细单位</w:t>
        <w:tab/>
      </w:r>
      <w:r>
        <w:rPr>
          <w:rFonts w:ascii="宋体" w:hAnsi="宋体" w:cs="宋体" w:eastAsia="宋体" w:hint="default"/>
          <w:sz w:val="21"/>
          <w:szCs w:val="21"/>
        </w:rPr>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期末余额</w:t>
        <w:tab/>
      </w:r>
      <w:r>
        <w:rPr>
          <w:rFonts w:ascii="宋体" w:hAnsi="宋体" w:cs="宋体" w:eastAsia="宋体" w:hint="default"/>
          <w:sz w:val="21"/>
          <w:szCs w:val="21"/>
        </w:rPr>
      </w:r>
    </w:p>
    <w:tbl>
      <w:tblPr>
        <w:tblW w:w="0" w:type="auto"/>
        <w:jc w:val="left"/>
        <w:tblInd w:w="106" w:type="dxa"/>
        <w:tblLayout w:type="fixed"/>
        <w:tblCellMar>
          <w:top w:w="0" w:type="dxa"/>
          <w:left w:w="0" w:type="dxa"/>
          <w:bottom w:w="0" w:type="dxa"/>
          <w:right w:w="0" w:type="dxa"/>
        </w:tblCellMar>
        <w:tblLook w:val="01E0"/>
      </w:tblPr>
      <w:tblGrid>
        <w:gridCol w:w="1491"/>
        <w:gridCol w:w="1567"/>
        <w:gridCol w:w="1621"/>
        <w:gridCol w:w="985"/>
        <w:gridCol w:w="935"/>
        <w:gridCol w:w="924"/>
        <w:gridCol w:w="1038"/>
      </w:tblGrid>
      <w:tr>
        <w:trPr>
          <w:trHeight w:val="674" w:hRule="exact"/>
        </w:trPr>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凯悦酒家</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319"/>
              <w:jc w:val="right"/>
              <w:rPr>
                <w:rFonts w:ascii="宋体" w:hAnsi="宋体" w:cs="宋体" w:eastAsia="宋体" w:hint="default"/>
                <w:sz w:val="21"/>
                <w:szCs w:val="21"/>
              </w:rPr>
            </w:pPr>
            <w:r>
              <w:rPr>
                <w:rFonts w:ascii="宋体"/>
                <w:sz w:val="21"/>
              </w:rPr>
              <w:t>577,640.70</w:t>
            </w:r>
          </w:p>
        </w:tc>
        <w:tc>
          <w:tcPr>
            <w:tcW w:w="1621" w:type="dxa"/>
            <w:tcBorders>
              <w:top w:val="nil" w:sz="6" w:space="0" w:color="auto"/>
              <w:left w:val="nil" w:sz="6" w:space="0" w:color="auto"/>
              <w:bottom w:val="nil" w:sz="6" w:space="0" w:color="auto"/>
              <w:right w:val="nil" w:sz="6" w:space="0" w:color="auto"/>
            </w:tcBorders>
          </w:tcPr>
          <w:p>
            <w:pPr>
              <w:pStyle w:val="TableParagraph"/>
              <w:tabs>
                <w:tab w:pos="1370" w:val="left" w:leader="none"/>
              </w:tabs>
              <w:spacing w:line="191" w:lineRule="exact"/>
              <w:ind w:left="323" w:right="0" w:firstLine="48"/>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1</w:t>
            </w:r>
            <w:r>
              <w:rPr>
                <w:rFonts w:ascii="宋体" w:hAnsi="宋体" w:cs="宋体" w:eastAsia="宋体" w:hint="default"/>
                <w:spacing w:val="-52"/>
                <w:sz w:val="21"/>
                <w:szCs w:val="21"/>
                <w:u w:val="single" w:color="000000"/>
              </w:rPr>
              <w:t> </w:t>
            </w:r>
            <w:r>
              <w:rPr>
                <w:rFonts w:ascii="宋体" w:hAnsi="宋体" w:cs="宋体" w:eastAsia="宋体" w:hint="default"/>
                <w:sz w:val="21"/>
                <w:szCs w:val="21"/>
                <w:u w:val="single" w:color="000000"/>
              </w:rPr>
              <w:t>年以内</w:t>
              <w:tab/>
            </w:r>
            <w:r>
              <w:rPr>
                <w:rFonts w:ascii="宋体" w:hAnsi="宋体" w:cs="宋体" w:eastAsia="宋体" w:hint="default"/>
                <w:sz w:val="21"/>
                <w:szCs w:val="21"/>
              </w:rPr>
            </w:r>
          </w:p>
          <w:p>
            <w:pPr>
              <w:pStyle w:val="TableParagraph"/>
              <w:spacing w:line="240" w:lineRule="auto" w:before="104"/>
              <w:ind w:left="323" w:right="0"/>
              <w:jc w:val="left"/>
              <w:rPr>
                <w:rFonts w:ascii="宋体" w:hAnsi="宋体" w:cs="宋体" w:eastAsia="宋体" w:hint="default"/>
                <w:sz w:val="21"/>
                <w:szCs w:val="21"/>
              </w:rPr>
            </w:pPr>
            <w:r>
              <w:rPr>
                <w:rFonts w:ascii="宋体"/>
                <w:sz w:val="21"/>
              </w:rPr>
              <w:t>577,640.70</w:t>
            </w:r>
          </w:p>
        </w:tc>
        <w:tc>
          <w:tcPr>
            <w:tcW w:w="985" w:type="dxa"/>
            <w:tcBorders>
              <w:top w:val="nil" w:sz="6" w:space="0" w:color="auto"/>
              <w:left w:val="nil" w:sz="6" w:space="0" w:color="auto"/>
              <w:bottom w:val="nil" w:sz="6" w:space="0" w:color="auto"/>
              <w:right w:val="nil" w:sz="6" w:space="0" w:color="auto"/>
            </w:tcBorders>
          </w:tcPr>
          <w:p>
            <w:pPr>
              <w:pStyle w:val="TableParagraph"/>
              <w:spacing w:line="191" w:lineRule="exact"/>
              <w:ind w:right="158"/>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1-2</w:t>
            </w:r>
            <w:r>
              <w:rPr>
                <w:rFonts w:ascii="宋体" w:hAnsi="宋体" w:cs="宋体" w:eastAsia="宋体" w:hint="default"/>
                <w:spacing w:val="-53"/>
                <w:sz w:val="21"/>
                <w:szCs w:val="21"/>
                <w:u w:val="single" w:color="000000"/>
              </w:rPr>
              <w:t> </w:t>
            </w:r>
            <w:r>
              <w:rPr>
                <w:rFonts w:ascii="宋体" w:hAnsi="宋体" w:cs="宋体" w:eastAsia="宋体" w:hint="default"/>
                <w:sz w:val="21"/>
                <w:szCs w:val="21"/>
                <w:u w:val="single" w:color="000000"/>
              </w:rPr>
              <w:t>年</w:t>
            </w:r>
            <w:r>
              <w:rPr>
                <w:rFonts w:ascii="宋体" w:hAnsi="宋体" w:cs="宋体" w:eastAsia="宋体" w:hint="default"/>
                <w:sz w:val="21"/>
                <w:szCs w:val="21"/>
              </w:rPr>
            </w:r>
          </w:p>
          <w:p>
            <w:pPr>
              <w:pStyle w:val="TableParagraph"/>
              <w:spacing w:line="240" w:lineRule="auto" w:before="104"/>
              <w:ind w:right="160"/>
              <w:jc w:val="right"/>
              <w:rPr>
                <w:rFonts w:ascii="宋体" w:hAnsi="宋体" w:cs="宋体" w:eastAsia="宋体" w:hint="default"/>
                <w:sz w:val="21"/>
                <w:szCs w:val="21"/>
              </w:rPr>
            </w:pPr>
            <w:r>
              <w:rPr>
                <w:rFonts w:ascii="宋体"/>
                <w:sz w:val="21"/>
              </w:rPr>
              <w:t>-</w:t>
            </w:r>
          </w:p>
        </w:tc>
        <w:tc>
          <w:tcPr>
            <w:tcW w:w="935" w:type="dxa"/>
            <w:tcBorders>
              <w:top w:val="nil" w:sz="6" w:space="0" w:color="auto"/>
              <w:left w:val="nil" w:sz="6" w:space="0" w:color="auto"/>
              <w:bottom w:val="nil" w:sz="6" w:space="0" w:color="auto"/>
              <w:right w:val="nil" w:sz="6" w:space="0" w:color="auto"/>
            </w:tcBorders>
          </w:tcPr>
          <w:p>
            <w:pPr>
              <w:pStyle w:val="TableParagraph"/>
              <w:spacing w:line="191" w:lineRule="exact"/>
              <w:ind w:right="193"/>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2-3</w:t>
            </w:r>
            <w:r>
              <w:rPr>
                <w:rFonts w:ascii="宋体" w:hAnsi="宋体" w:cs="宋体" w:eastAsia="宋体" w:hint="default"/>
                <w:spacing w:val="-53"/>
                <w:sz w:val="21"/>
                <w:szCs w:val="21"/>
                <w:u w:val="single" w:color="000000"/>
              </w:rPr>
              <w:t> </w:t>
            </w:r>
            <w:r>
              <w:rPr>
                <w:rFonts w:ascii="宋体" w:hAnsi="宋体" w:cs="宋体" w:eastAsia="宋体" w:hint="default"/>
                <w:sz w:val="21"/>
                <w:szCs w:val="21"/>
                <w:u w:val="single" w:color="000000"/>
              </w:rPr>
              <w:t>年</w:t>
            </w:r>
            <w:r>
              <w:rPr>
                <w:rFonts w:ascii="宋体" w:hAnsi="宋体" w:cs="宋体" w:eastAsia="宋体" w:hint="default"/>
                <w:sz w:val="21"/>
                <w:szCs w:val="21"/>
              </w:rPr>
            </w:r>
          </w:p>
          <w:p>
            <w:pPr>
              <w:pStyle w:val="TableParagraph"/>
              <w:spacing w:line="240" w:lineRule="auto" w:before="104"/>
              <w:ind w:right="129"/>
              <w:jc w:val="right"/>
              <w:rPr>
                <w:rFonts w:ascii="宋体" w:hAnsi="宋体" w:cs="宋体" w:eastAsia="宋体" w:hint="default"/>
                <w:sz w:val="21"/>
                <w:szCs w:val="21"/>
              </w:rPr>
            </w:pPr>
            <w:r>
              <w:rPr>
                <w:rFonts w:ascii="宋体"/>
                <w:sz w:val="21"/>
              </w:rPr>
              <w:t>-</w:t>
            </w:r>
          </w:p>
        </w:tc>
        <w:tc>
          <w:tcPr>
            <w:tcW w:w="924" w:type="dxa"/>
            <w:tcBorders>
              <w:top w:val="nil" w:sz="6" w:space="0" w:color="auto"/>
              <w:left w:val="nil" w:sz="6" w:space="0" w:color="auto"/>
              <w:bottom w:val="nil" w:sz="6" w:space="0" w:color="auto"/>
              <w:right w:val="nil" w:sz="6" w:space="0" w:color="auto"/>
            </w:tcBorders>
          </w:tcPr>
          <w:p>
            <w:pPr>
              <w:pStyle w:val="TableParagraph"/>
              <w:spacing w:line="191" w:lineRule="exact"/>
              <w:ind w:right="212"/>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3-4</w:t>
            </w:r>
            <w:r>
              <w:rPr>
                <w:rFonts w:ascii="宋体" w:hAnsi="宋体" w:cs="宋体" w:eastAsia="宋体" w:hint="default"/>
                <w:spacing w:val="-53"/>
                <w:sz w:val="21"/>
                <w:szCs w:val="21"/>
                <w:u w:val="single" w:color="000000"/>
              </w:rPr>
              <w:t> </w:t>
            </w:r>
            <w:r>
              <w:rPr>
                <w:rFonts w:ascii="宋体" w:hAnsi="宋体" w:cs="宋体" w:eastAsia="宋体" w:hint="default"/>
                <w:sz w:val="21"/>
                <w:szCs w:val="21"/>
                <w:u w:val="single" w:color="000000"/>
              </w:rPr>
              <w:t>年</w:t>
            </w:r>
            <w:r>
              <w:rPr>
                <w:rFonts w:ascii="宋体" w:hAnsi="宋体" w:cs="宋体" w:eastAsia="宋体" w:hint="default"/>
                <w:sz w:val="21"/>
                <w:szCs w:val="21"/>
              </w:rPr>
            </w:r>
          </w:p>
          <w:p>
            <w:pPr>
              <w:pStyle w:val="TableParagraph"/>
              <w:spacing w:line="240" w:lineRule="auto" w:before="104"/>
              <w:ind w:right="146"/>
              <w:jc w:val="right"/>
              <w:rPr>
                <w:rFonts w:ascii="宋体" w:hAnsi="宋体" w:cs="宋体" w:eastAsia="宋体" w:hint="default"/>
                <w:sz w:val="21"/>
                <w:szCs w:val="21"/>
              </w:rPr>
            </w:pPr>
            <w:r>
              <w:rPr>
                <w:rFonts w:ascii="宋体"/>
                <w:sz w:val="21"/>
              </w:rPr>
              <w:t>-</w:t>
            </w:r>
          </w:p>
        </w:tc>
        <w:tc>
          <w:tcPr>
            <w:tcW w:w="1038" w:type="dxa"/>
            <w:tcBorders>
              <w:top w:val="nil" w:sz="6" w:space="0" w:color="auto"/>
              <w:left w:val="nil" w:sz="6" w:space="0" w:color="auto"/>
              <w:bottom w:val="nil" w:sz="6" w:space="0" w:color="auto"/>
              <w:right w:val="nil" w:sz="6" w:space="0" w:color="auto"/>
            </w:tcBorders>
          </w:tcPr>
          <w:p>
            <w:pPr>
              <w:pStyle w:val="TableParagraph"/>
              <w:spacing w:line="191" w:lineRule="exact"/>
              <w:ind w:right="99"/>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4</w:t>
            </w:r>
            <w:r>
              <w:rPr>
                <w:rFonts w:ascii="宋体" w:hAnsi="宋体" w:cs="宋体" w:eastAsia="宋体" w:hint="default"/>
                <w:spacing w:val="-52"/>
                <w:sz w:val="21"/>
                <w:szCs w:val="21"/>
                <w:u w:val="single" w:color="000000"/>
              </w:rPr>
              <w:t> </w:t>
            </w:r>
            <w:r>
              <w:rPr>
                <w:rFonts w:ascii="宋体" w:hAnsi="宋体" w:cs="宋体" w:eastAsia="宋体" w:hint="default"/>
                <w:sz w:val="21"/>
                <w:szCs w:val="21"/>
                <w:u w:val="single" w:color="000000"/>
              </w:rPr>
              <w:t>年以上</w:t>
            </w:r>
            <w:r>
              <w:rPr>
                <w:rFonts w:ascii="宋体" w:hAnsi="宋体" w:cs="宋体" w:eastAsia="宋体" w:hint="default"/>
                <w:sz w:val="21"/>
                <w:szCs w:val="21"/>
              </w:rPr>
            </w:r>
          </w:p>
          <w:p>
            <w:pPr>
              <w:pStyle w:val="TableParagraph"/>
              <w:spacing w:line="240" w:lineRule="auto" w:before="104"/>
              <w:ind w:right="100"/>
              <w:jc w:val="right"/>
              <w:rPr>
                <w:rFonts w:ascii="宋体" w:hAnsi="宋体" w:cs="宋体" w:eastAsia="宋体" w:hint="default"/>
                <w:sz w:val="21"/>
                <w:szCs w:val="21"/>
              </w:rPr>
            </w:pPr>
            <w:r>
              <w:rPr>
                <w:rFonts w:ascii="宋体"/>
                <w:sz w:val="21"/>
              </w:rPr>
              <w:t>-</w:t>
            </w:r>
          </w:p>
        </w:tc>
      </w:tr>
      <w:tr>
        <w:trPr>
          <w:trHeight w:val="380" w:hRule="exact"/>
        </w:trPr>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21"/>
                <w:szCs w:val="21"/>
              </w:rPr>
            </w:pPr>
            <w:r>
              <w:rPr>
                <w:rFonts w:ascii="宋体" w:hAnsi="宋体" w:cs="宋体" w:eastAsia="宋体" w:hint="default"/>
                <w:sz w:val="21"/>
                <w:szCs w:val="21"/>
              </w:rPr>
              <w:t>广东发展银行</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18"/>
              <w:jc w:val="right"/>
              <w:rPr>
                <w:rFonts w:ascii="宋体" w:hAnsi="宋体" w:cs="宋体" w:eastAsia="宋体" w:hint="default"/>
                <w:sz w:val="21"/>
                <w:szCs w:val="21"/>
              </w:rPr>
            </w:pPr>
            <w:r>
              <w:rPr>
                <w:rFonts w:ascii="宋体"/>
                <w:sz w:val="21"/>
              </w:rPr>
              <w:t>29,800.00</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5"/>
              <w:jc w:val="right"/>
              <w:rPr>
                <w:rFonts w:ascii="宋体" w:hAnsi="宋体" w:cs="宋体" w:eastAsia="宋体" w:hint="default"/>
                <w:sz w:val="21"/>
                <w:szCs w:val="21"/>
              </w:rPr>
            </w:pPr>
            <w:r>
              <w:rPr>
                <w:rFonts w:ascii="宋体"/>
                <w:spacing w:val="-1"/>
                <w:sz w:val="21"/>
              </w:rPr>
              <w:t>29,800.00</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60"/>
              <w:jc w:val="right"/>
              <w:rPr>
                <w:rFonts w:ascii="宋体" w:hAnsi="宋体" w:cs="宋体" w:eastAsia="宋体" w:hint="default"/>
                <w:sz w:val="21"/>
                <w:szCs w:val="21"/>
              </w:rPr>
            </w:pPr>
            <w:r>
              <w:rPr>
                <w:rFonts w:ascii="宋体"/>
                <w:sz w:val="21"/>
              </w:rPr>
              <w:t>-</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29"/>
              <w:jc w:val="right"/>
              <w:rPr>
                <w:rFonts w:ascii="宋体" w:hAnsi="宋体" w:cs="宋体" w:eastAsia="宋体" w:hint="default"/>
                <w:sz w:val="21"/>
                <w:szCs w:val="21"/>
              </w:rPr>
            </w:pPr>
            <w:r>
              <w:rPr>
                <w:rFonts w:ascii="宋体"/>
                <w:sz w:val="21"/>
              </w:rPr>
              <w:t>-</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6"/>
              <w:jc w:val="right"/>
              <w:rPr>
                <w:rFonts w:ascii="宋体" w:hAnsi="宋体" w:cs="宋体" w:eastAsia="宋体" w:hint="default"/>
                <w:sz w:val="21"/>
                <w:szCs w:val="21"/>
              </w:rPr>
            </w:pPr>
            <w:r>
              <w:rPr>
                <w:rFonts w:ascii="宋体"/>
                <w:sz w:val="21"/>
              </w:rPr>
              <w:t>-</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3"/>
              <w:jc w:val="right"/>
              <w:rPr>
                <w:rFonts w:ascii="宋体" w:hAnsi="宋体" w:cs="宋体" w:eastAsia="宋体" w:hint="default"/>
                <w:sz w:val="21"/>
                <w:szCs w:val="21"/>
              </w:rPr>
            </w:pPr>
            <w:r>
              <w:rPr>
                <w:rFonts w:ascii="宋体"/>
                <w:sz w:val="21"/>
              </w:rPr>
              <w:t>-</w:t>
            </w:r>
          </w:p>
        </w:tc>
      </w:tr>
      <w:tr>
        <w:trPr>
          <w:trHeight w:val="380" w:hRule="exact"/>
        </w:trPr>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21"/>
                <w:szCs w:val="21"/>
              </w:rPr>
            </w:pPr>
            <w:r>
              <w:rPr>
                <w:rFonts w:ascii="宋体" w:hAnsi="宋体" w:cs="宋体" w:eastAsia="宋体" w:hint="default"/>
                <w:sz w:val="21"/>
                <w:szCs w:val="21"/>
              </w:rPr>
              <w:t>恒大地产集团</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18"/>
              <w:jc w:val="right"/>
              <w:rPr>
                <w:rFonts w:ascii="宋体" w:hAnsi="宋体" w:cs="宋体" w:eastAsia="宋体" w:hint="default"/>
                <w:sz w:val="21"/>
                <w:szCs w:val="21"/>
              </w:rPr>
            </w:pPr>
            <w:r>
              <w:rPr>
                <w:rFonts w:ascii="宋体"/>
                <w:sz w:val="21"/>
              </w:rPr>
              <w:t>8,001.00</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4"/>
              <w:jc w:val="right"/>
              <w:rPr>
                <w:rFonts w:ascii="宋体" w:hAnsi="宋体" w:cs="宋体" w:eastAsia="宋体" w:hint="default"/>
                <w:sz w:val="21"/>
                <w:szCs w:val="21"/>
              </w:rPr>
            </w:pPr>
            <w:r>
              <w:rPr>
                <w:rFonts w:ascii="宋体"/>
                <w:spacing w:val="-1"/>
                <w:sz w:val="21"/>
              </w:rPr>
              <w:t>8,001.00</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59"/>
              <w:jc w:val="right"/>
              <w:rPr>
                <w:rFonts w:ascii="宋体" w:hAnsi="宋体" w:cs="宋体" w:eastAsia="宋体" w:hint="default"/>
                <w:sz w:val="21"/>
                <w:szCs w:val="21"/>
              </w:rPr>
            </w:pPr>
            <w:r>
              <w:rPr>
                <w:rFonts w:ascii="宋体"/>
                <w:sz w:val="21"/>
              </w:rPr>
              <w:t>-</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29"/>
              <w:jc w:val="right"/>
              <w:rPr>
                <w:rFonts w:ascii="宋体" w:hAnsi="宋体" w:cs="宋体" w:eastAsia="宋体" w:hint="default"/>
                <w:sz w:val="21"/>
                <w:szCs w:val="21"/>
              </w:rPr>
            </w:pPr>
            <w:r>
              <w:rPr>
                <w:rFonts w:ascii="宋体"/>
                <w:sz w:val="21"/>
              </w:rPr>
              <w:t>-</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6"/>
              <w:jc w:val="right"/>
              <w:rPr>
                <w:rFonts w:ascii="宋体" w:hAnsi="宋体" w:cs="宋体" w:eastAsia="宋体" w:hint="default"/>
                <w:sz w:val="21"/>
                <w:szCs w:val="21"/>
              </w:rPr>
            </w:pPr>
            <w:r>
              <w:rPr>
                <w:rFonts w:ascii="宋体"/>
                <w:sz w:val="21"/>
              </w:rPr>
              <w:t>-</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3"/>
              <w:jc w:val="right"/>
              <w:rPr>
                <w:rFonts w:ascii="宋体" w:hAnsi="宋体" w:cs="宋体" w:eastAsia="宋体" w:hint="default"/>
                <w:sz w:val="21"/>
                <w:szCs w:val="21"/>
              </w:rPr>
            </w:pPr>
            <w:r>
              <w:rPr>
                <w:rFonts w:ascii="宋体"/>
                <w:sz w:val="21"/>
              </w:rPr>
              <w:t>-</w:t>
            </w:r>
          </w:p>
        </w:tc>
      </w:tr>
      <w:tr>
        <w:trPr>
          <w:trHeight w:val="380" w:hRule="exact"/>
        </w:trPr>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中银国际</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ind w:right="319"/>
              <w:jc w:val="right"/>
              <w:rPr>
                <w:rFonts w:ascii="宋体" w:hAnsi="宋体" w:cs="宋体" w:eastAsia="宋体" w:hint="default"/>
                <w:sz w:val="21"/>
                <w:szCs w:val="21"/>
              </w:rPr>
            </w:pPr>
            <w:r>
              <w:rPr>
                <w:rFonts w:ascii="宋体"/>
                <w:sz w:val="21"/>
              </w:rPr>
              <w:t>4,000.00</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ind w:right="244"/>
              <w:jc w:val="right"/>
              <w:rPr>
                <w:rFonts w:ascii="宋体" w:hAnsi="宋体" w:cs="宋体" w:eastAsia="宋体" w:hint="default"/>
                <w:sz w:val="21"/>
                <w:szCs w:val="21"/>
              </w:rPr>
            </w:pPr>
            <w:r>
              <w:rPr>
                <w:rFonts w:ascii="宋体"/>
                <w:spacing w:val="-1"/>
                <w:sz w:val="21"/>
              </w:rPr>
              <w:t>4,000.00</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ind w:right="159"/>
              <w:jc w:val="right"/>
              <w:rPr>
                <w:rFonts w:ascii="宋体" w:hAnsi="宋体" w:cs="宋体" w:eastAsia="宋体" w:hint="default"/>
                <w:sz w:val="21"/>
                <w:szCs w:val="21"/>
              </w:rPr>
            </w:pPr>
            <w:r>
              <w:rPr>
                <w:rFonts w:ascii="宋体"/>
                <w:sz w:val="21"/>
              </w:rPr>
              <w:t>-</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ind w:right="128"/>
              <w:jc w:val="right"/>
              <w:rPr>
                <w:rFonts w:ascii="宋体" w:hAnsi="宋体" w:cs="宋体" w:eastAsia="宋体" w:hint="default"/>
                <w:sz w:val="21"/>
                <w:szCs w:val="21"/>
              </w:rPr>
            </w:pPr>
            <w:r>
              <w:rPr>
                <w:rFonts w:ascii="宋体"/>
                <w:sz w:val="21"/>
              </w:rPr>
              <w:t>-</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ind w:right="145"/>
              <w:jc w:val="right"/>
              <w:rPr>
                <w:rFonts w:ascii="宋体" w:hAnsi="宋体" w:cs="宋体" w:eastAsia="宋体" w:hint="default"/>
                <w:sz w:val="21"/>
                <w:szCs w:val="21"/>
              </w:rPr>
            </w:pPr>
            <w:r>
              <w:rPr>
                <w:rFonts w:ascii="宋体"/>
                <w:sz w:val="21"/>
              </w:rPr>
              <w:t>-</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21"/>
                <w:szCs w:val="21"/>
              </w:rPr>
            </w:pPr>
            <w:r>
              <w:rPr>
                <w:rFonts w:ascii="宋体"/>
                <w:sz w:val="21"/>
              </w:rPr>
              <w:t>-</w:t>
            </w:r>
          </w:p>
        </w:tc>
      </w:tr>
      <w:tr>
        <w:trPr>
          <w:trHeight w:val="386" w:hRule="exact"/>
        </w:trPr>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21"/>
                <w:szCs w:val="21"/>
              </w:rPr>
            </w:pPr>
            <w:r>
              <w:rPr>
                <w:rFonts w:ascii="宋体" w:hAnsi="宋体" w:cs="宋体" w:eastAsia="宋体" w:hint="default"/>
                <w:sz w:val="21"/>
                <w:szCs w:val="21"/>
              </w:rPr>
              <w:t>永亨银行</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20"/>
              <w:jc w:val="right"/>
              <w:rPr>
                <w:rFonts w:ascii="宋体" w:hAnsi="宋体" w:cs="宋体" w:eastAsia="宋体" w:hint="default"/>
                <w:sz w:val="21"/>
                <w:szCs w:val="21"/>
              </w:rPr>
            </w:pPr>
            <w:r>
              <w:rPr>
                <w:rFonts w:ascii="宋体"/>
                <w:sz w:val="21"/>
              </w:rPr>
            </w:r>
            <w:r>
              <w:rPr>
                <w:rFonts w:ascii="宋体"/>
                <w:sz w:val="21"/>
                <w:u w:val="single" w:color="000000"/>
              </w:rPr>
              <w:t>4,000.00</w:t>
            </w:r>
            <w:r>
              <w:rPr>
                <w:rFonts w:ascii="宋体"/>
                <w:sz w:val="21"/>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5"/>
              <w:jc w:val="right"/>
              <w:rPr>
                <w:rFonts w:ascii="宋体" w:hAnsi="宋体" w:cs="宋体" w:eastAsia="宋体" w:hint="default"/>
                <w:sz w:val="21"/>
                <w:szCs w:val="21"/>
              </w:rPr>
            </w:pPr>
            <w:r>
              <w:rPr>
                <w:rFonts w:ascii="宋体"/>
                <w:sz w:val="21"/>
              </w:rPr>
            </w:r>
            <w:r>
              <w:rPr>
                <w:rFonts w:ascii="宋体"/>
                <w:spacing w:val="-1"/>
                <w:sz w:val="21"/>
                <w:u w:val="single" w:color="000000"/>
              </w:rPr>
              <w:t>4,000.00</w:t>
            </w:r>
            <w:r>
              <w:rPr>
                <w:rFonts w:ascii="宋体"/>
                <w:spacing w:val="-1"/>
                <w:sz w:val="21"/>
              </w:rPr>
            </w:r>
          </w:p>
        </w:tc>
        <w:tc>
          <w:tcPr>
            <w:tcW w:w="985"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1"/>
              <w:ind w:right="160"/>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935"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1"/>
              <w:ind w:right="129"/>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924" w:type="dxa"/>
            <w:tcBorders>
              <w:top w:val="nil" w:sz="6" w:space="0" w:color="auto"/>
              <w:left w:val="nil" w:sz="6" w:space="0" w:color="auto"/>
              <w:bottom w:val="nil" w:sz="6" w:space="0" w:color="auto"/>
              <w:right w:val="nil" w:sz="6" w:space="0" w:color="auto"/>
            </w:tcBorders>
          </w:tcPr>
          <w:p>
            <w:pPr>
              <w:pStyle w:val="TableParagraph"/>
              <w:tabs>
                <w:tab w:pos="603" w:val="left" w:leader="none"/>
              </w:tabs>
              <w:spacing w:line="240" w:lineRule="auto" w:before="1"/>
              <w:ind w:left="183" w:right="0"/>
              <w:jc w:val="lef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1038"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0" w:lineRule="auto" w:before="1"/>
              <w:ind w:right="100"/>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r>
      <w:tr>
        <w:trPr>
          <w:trHeight w:val="401" w:hRule="exact"/>
        </w:trPr>
        <w:tc>
          <w:tcPr>
            <w:tcW w:w="1491"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70" w:lineRule="exact"/>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67" w:type="dxa"/>
            <w:tcBorders>
              <w:top w:val="nil" w:sz="6" w:space="0" w:color="auto"/>
              <w:left w:val="nil" w:sz="6" w:space="0" w:color="auto"/>
              <w:bottom w:val="nil" w:sz="6" w:space="0" w:color="auto"/>
              <w:right w:val="nil" w:sz="6" w:space="0" w:color="auto"/>
            </w:tcBorders>
          </w:tcPr>
          <w:p>
            <w:pPr>
              <w:pStyle w:val="TableParagraph"/>
              <w:spacing w:line="270" w:lineRule="exact"/>
              <w:ind w:right="318"/>
              <w:jc w:val="right"/>
              <w:rPr>
                <w:rFonts w:ascii="宋体" w:hAnsi="宋体" w:cs="宋体" w:eastAsia="宋体" w:hint="default"/>
                <w:sz w:val="21"/>
                <w:szCs w:val="21"/>
              </w:rPr>
            </w:pPr>
            <w:r>
              <w:rPr>
                <w:rFonts w:ascii="宋体"/>
                <w:sz w:val="21"/>
              </w:rPr>
            </w:r>
            <w:r>
              <w:rPr>
                <w:rFonts w:ascii="宋体"/>
                <w:spacing w:val="-1"/>
                <w:sz w:val="21"/>
                <w:u w:val="thick" w:color="000000"/>
              </w:rPr>
              <w:t>623,441.70</w:t>
            </w:r>
            <w:r>
              <w:rPr>
                <w:rFonts w:ascii="宋体"/>
                <w:spacing w:val="-1"/>
                <w:sz w:val="21"/>
              </w:rPr>
            </w:r>
          </w:p>
        </w:tc>
        <w:tc>
          <w:tcPr>
            <w:tcW w:w="1621" w:type="dxa"/>
            <w:tcBorders>
              <w:top w:val="nil" w:sz="6" w:space="0" w:color="auto"/>
              <w:left w:val="nil" w:sz="6" w:space="0" w:color="auto"/>
              <w:bottom w:val="nil" w:sz="6" w:space="0" w:color="auto"/>
              <w:right w:val="nil" w:sz="6" w:space="0" w:color="auto"/>
            </w:tcBorders>
          </w:tcPr>
          <w:p>
            <w:pPr>
              <w:pStyle w:val="TableParagraph"/>
              <w:spacing w:line="270" w:lineRule="exact"/>
              <w:ind w:right="247"/>
              <w:jc w:val="right"/>
              <w:rPr>
                <w:rFonts w:ascii="宋体" w:hAnsi="宋体" w:cs="宋体" w:eastAsia="宋体" w:hint="default"/>
                <w:sz w:val="21"/>
                <w:szCs w:val="21"/>
              </w:rPr>
            </w:pPr>
            <w:r>
              <w:rPr>
                <w:rFonts w:ascii="宋体"/>
                <w:sz w:val="21"/>
              </w:rPr>
            </w:r>
            <w:r>
              <w:rPr>
                <w:rFonts w:ascii="宋体"/>
                <w:spacing w:val="-1"/>
                <w:sz w:val="21"/>
                <w:u w:val="thick" w:color="000000"/>
              </w:rPr>
              <w:t>623,441.70</w:t>
            </w:r>
            <w:r>
              <w:rPr>
                <w:rFonts w:ascii="宋体"/>
                <w:spacing w:val="-1"/>
                <w:sz w:val="21"/>
              </w:rPr>
            </w:r>
          </w:p>
        </w:tc>
        <w:tc>
          <w:tcPr>
            <w:tcW w:w="985"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70" w:lineRule="exact"/>
              <w:ind w:right="160"/>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c>
          <w:tcPr>
            <w:tcW w:w="935"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70" w:lineRule="exact"/>
              <w:ind w:right="129"/>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c>
          <w:tcPr>
            <w:tcW w:w="924"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70" w:lineRule="exact"/>
              <w:ind w:right="146"/>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c>
          <w:tcPr>
            <w:tcW w:w="1038"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270" w:lineRule="exact"/>
              <w:ind w:right="100"/>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r>
    </w:tbl>
    <w:p>
      <w:pPr>
        <w:spacing w:line="240" w:lineRule="auto" w:before="3"/>
        <w:rPr>
          <w:rFonts w:ascii="宋体" w:hAnsi="宋体" w:cs="宋体" w:eastAsia="宋体" w:hint="default"/>
          <w:sz w:val="7"/>
          <w:szCs w:val="7"/>
        </w:rPr>
      </w:pPr>
    </w:p>
    <w:p>
      <w:pPr>
        <w:spacing w:before="35"/>
        <w:ind w:left="141" w:right="344" w:firstLine="0"/>
        <w:jc w:val="left"/>
        <w:rPr>
          <w:rFonts w:ascii="宋体" w:hAnsi="宋体" w:cs="宋体" w:eastAsia="宋体" w:hint="default"/>
          <w:sz w:val="21"/>
          <w:szCs w:val="21"/>
        </w:rPr>
      </w:pPr>
      <w:r>
        <w:rPr>
          <w:rFonts w:ascii="宋体" w:hAnsi="宋体" w:cs="宋体" w:eastAsia="宋体" w:hint="default"/>
          <w:sz w:val="21"/>
          <w:szCs w:val="21"/>
        </w:rPr>
        <w:t>（4）报告期末无持有本公司</w:t>
      </w:r>
      <w:r>
        <w:rPr>
          <w:rFonts w:ascii="宋体" w:hAnsi="宋体" w:cs="宋体" w:eastAsia="宋体" w:hint="default"/>
          <w:spacing w:val="-56"/>
          <w:sz w:val="21"/>
          <w:szCs w:val="21"/>
        </w:rPr>
        <w:t> </w:t>
      </w:r>
      <w:r>
        <w:rPr>
          <w:rFonts w:ascii="宋体" w:hAnsi="宋体" w:cs="宋体" w:eastAsia="宋体" w:hint="default"/>
          <w:sz w:val="21"/>
          <w:szCs w:val="21"/>
        </w:rPr>
        <w:t>5%（含</w:t>
      </w:r>
      <w:r>
        <w:rPr>
          <w:rFonts w:ascii="宋体" w:hAnsi="宋体" w:cs="宋体" w:eastAsia="宋体" w:hint="default"/>
          <w:spacing w:val="-57"/>
          <w:sz w:val="21"/>
          <w:szCs w:val="21"/>
        </w:rPr>
        <w:t> </w:t>
      </w:r>
      <w:r>
        <w:rPr>
          <w:rFonts w:ascii="宋体" w:hAnsi="宋体" w:cs="宋体" w:eastAsia="宋体" w:hint="default"/>
          <w:sz w:val="21"/>
          <w:szCs w:val="21"/>
        </w:rPr>
        <w:t>5%）以上股份的股东单位的欠款。</w:t>
      </w:r>
    </w:p>
    <w:p>
      <w:pPr>
        <w:spacing w:line="240" w:lineRule="auto" w:before="0"/>
        <w:rPr>
          <w:rFonts w:ascii="宋体" w:hAnsi="宋体" w:cs="宋体" w:eastAsia="宋体" w:hint="default"/>
          <w:sz w:val="20"/>
          <w:szCs w:val="20"/>
        </w:rPr>
      </w:pPr>
    </w:p>
    <w:p>
      <w:pPr>
        <w:spacing w:before="156"/>
        <w:ind w:left="141" w:right="344"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3、预付账款</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4"/>
        <w:rPr>
          <w:rFonts w:ascii="宋体" w:hAnsi="宋体" w:cs="宋体" w:eastAsia="宋体" w:hint="default"/>
          <w:b/>
          <w:bCs/>
          <w:sz w:val="17"/>
          <w:szCs w:val="17"/>
        </w:rPr>
      </w:pPr>
    </w:p>
    <w:p>
      <w:pPr>
        <w:spacing w:before="35"/>
        <w:ind w:left="141" w:right="344" w:firstLine="0"/>
        <w:jc w:val="left"/>
        <w:rPr>
          <w:rFonts w:ascii="宋体" w:hAnsi="宋体" w:cs="宋体" w:eastAsia="宋体" w:hint="default"/>
          <w:sz w:val="21"/>
          <w:szCs w:val="21"/>
        </w:rPr>
      </w:pPr>
      <w:r>
        <w:rPr>
          <w:rFonts w:ascii="宋体" w:hAnsi="宋体" w:cs="宋体" w:eastAsia="宋体" w:hint="default"/>
          <w:sz w:val="21"/>
          <w:szCs w:val="21"/>
        </w:rPr>
        <w:t>（1）预付账款账龄分析列示如下:</w:t>
      </w:r>
    </w:p>
    <w:p>
      <w:pPr>
        <w:spacing w:line="240" w:lineRule="auto" w:before="3"/>
        <w:rPr>
          <w:rFonts w:ascii="宋体" w:hAnsi="宋体" w:cs="宋体" w:eastAsia="宋体" w:hint="default"/>
          <w:sz w:val="17"/>
          <w:szCs w:val="17"/>
        </w:rPr>
      </w:pPr>
    </w:p>
    <w:tbl>
      <w:tblPr>
        <w:tblW w:w="0" w:type="auto"/>
        <w:jc w:val="left"/>
        <w:tblInd w:w="213" w:type="dxa"/>
        <w:tblLayout w:type="fixed"/>
        <w:tblCellMar>
          <w:top w:w="0" w:type="dxa"/>
          <w:left w:w="0" w:type="dxa"/>
          <w:bottom w:w="0" w:type="dxa"/>
          <w:right w:w="0" w:type="dxa"/>
        </w:tblCellMar>
        <w:tblLook w:val="01E0"/>
      </w:tblPr>
      <w:tblGrid>
        <w:gridCol w:w="1487"/>
        <w:gridCol w:w="3935"/>
        <w:gridCol w:w="3252"/>
      </w:tblGrid>
      <w:tr>
        <w:trPr>
          <w:trHeight w:val="1155" w:hRule="exact"/>
        </w:trPr>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tabs>
                <w:tab w:pos="666" w:val="left" w:leader="none"/>
                <w:tab w:pos="1066" w:val="left" w:leader="none"/>
              </w:tabs>
              <w:spacing w:line="331" w:lineRule="auto" w:before="154"/>
              <w:ind w:left="35" w:right="401"/>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账</w:t>
              <w:tab/>
              <w:t>龄</w:t>
              <w:tab/>
            </w:r>
            <w:r>
              <w:rPr>
                <w:rFonts w:ascii="宋体" w:hAnsi="宋体" w:cs="宋体" w:eastAsia="宋体" w:hint="default"/>
                <w:w w:val="17"/>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3935" w:type="dxa"/>
            <w:tcBorders>
              <w:top w:val="nil" w:sz="6" w:space="0" w:color="auto"/>
              <w:left w:val="nil" w:sz="6" w:space="0" w:color="auto"/>
              <w:bottom w:val="nil" w:sz="6" w:space="0" w:color="auto"/>
              <w:right w:val="nil" w:sz="6" w:space="0" w:color="auto"/>
            </w:tcBorders>
          </w:tcPr>
          <w:p>
            <w:pPr>
              <w:pStyle w:val="TableParagraph"/>
              <w:tabs>
                <w:tab w:pos="1556" w:val="left" w:leader="none"/>
                <w:tab w:pos="3551" w:val="left" w:leader="none"/>
              </w:tabs>
              <w:spacing w:line="240" w:lineRule="auto" w:before="35"/>
              <w:ind w:left="401" w:right="0"/>
              <w:jc w:val="lef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2008.12.31</w:t>
              <w:tab/>
            </w:r>
            <w:r>
              <w:rPr>
                <w:rFonts w:ascii="宋体"/>
                <w:sz w:val="21"/>
              </w:rPr>
            </w:r>
          </w:p>
          <w:p>
            <w:pPr>
              <w:pStyle w:val="TableParagraph"/>
              <w:tabs>
                <w:tab w:pos="1751" w:val="left" w:leader="none"/>
                <w:tab w:pos="2186" w:val="left" w:leader="none"/>
                <w:tab w:pos="3535" w:val="right" w:leader="none"/>
              </w:tabs>
              <w:spacing w:line="331" w:lineRule="auto" w:before="105"/>
              <w:ind w:left="491" w:right="38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账面余额</w:t>
              <w:tab/>
            </w:r>
            <w:r>
              <w:rPr>
                <w:rFonts w:ascii="宋体" w:hAnsi="宋体" w:cs="宋体" w:eastAsia="宋体" w:hint="default"/>
                <w:sz w:val="21"/>
                <w:szCs w:val="21"/>
              </w:rPr>
              <w:tab/>
            </w:r>
            <w:r>
              <w:rPr>
                <w:rFonts w:ascii="宋体" w:hAnsi="宋体" w:cs="宋体" w:eastAsia="宋体" w:hint="default"/>
                <w:sz w:val="21"/>
                <w:szCs w:val="21"/>
                <w:u w:val="single" w:color="000000"/>
              </w:rPr>
              <w:t>占总额比例(%)</w:t>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pacing w:val="-1"/>
                <w:sz w:val="21"/>
                <w:szCs w:val="21"/>
              </w:rPr>
              <w:t>1,597,535.34</w:t>
            </w:r>
            <w:r>
              <w:rPr>
                <w:rFonts w:ascii="Times New Roman" w:hAnsi="Times New Roman" w:cs="Times New Roman" w:eastAsia="Times New Roman" w:hint="default"/>
                <w:spacing w:val="-1"/>
                <w:sz w:val="21"/>
                <w:szCs w:val="21"/>
              </w:rPr>
              <w:tab/>
              <w:tab/>
            </w:r>
            <w:r>
              <w:rPr>
                <w:rFonts w:ascii="宋体" w:hAnsi="宋体" w:cs="宋体" w:eastAsia="宋体" w:hint="default"/>
                <w:spacing w:val="-1"/>
                <w:sz w:val="21"/>
                <w:szCs w:val="21"/>
              </w:rPr>
              <w:t>91.85</w:t>
            </w:r>
            <w:r>
              <w:rPr>
                <w:rFonts w:ascii="宋体" w:hAnsi="宋体" w:cs="宋体" w:eastAsia="宋体" w:hint="default"/>
                <w:sz w:val="21"/>
                <w:szCs w:val="21"/>
              </w:rPr>
            </w:r>
          </w:p>
        </w:tc>
        <w:tc>
          <w:tcPr>
            <w:tcW w:w="3252" w:type="dxa"/>
            <w:tcBorders>
              <w:top w:val="nil" w:sz="6" w:space="0" w:color="auto"/>
              <w:left w:val="nil" w:sz="6" w:space="0" w:color="auto"/>
              <w:bottom w:val="nil" w:sz="6" w:space="0" w:color="auto"/>
              <w:right w:val="nil" w:sz="6" w:space="0" w:color="auto"/>
            </w:tcBorders>
          </w:tcPr>
          <w:p>
            <w:pPr>
              <w:pStyle w:val="TableParagraph"/>
              <w:tabs>
                <w:tab w:pos="1293" w:val="left" w:leader="none"/>
                <w:tab w:pos="3182" w:val="left" w:leader="none"/>
              </w:tabs>
              <w:spacing w:line="240" w:lineRule="auto" w:before="35"/>
              <w:ind w:left="347" w:right="0"/>
              <w:jc w:val="center"/>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2007.12.31</w:t>
              <w:tab/>
            </w:r>
            <w:r>
              <w:rPr>
                <w:rFonts w:ascii="宋体"/>
                <w:sz w:val="21"/>
              </w:rPr>
            </w:r>
          </w:p>
          <w:p>
            <w:pPr>
              <w:pStyle w:val="TableParagraph"/>
              <w:tabs>
                <w:tab w:pos="1816" w:val="left" w:leader="none"/>
              </w:tabs>
              <w:spacing w:line="240" w:lineRule="auto" w:before="105"/>
              <w:ind w:left="542"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账面余额</w:t>
            </w:r>
            <w:r>
              <w:rPr>
                <w:rFonts w:ascii="宋体" w:hAnsi="宋体" w:cs="宋体" w:eastAsia="宋体" w:hint="default"/>
                <w:sz w:val="21"/>
                <w:szCs w:val="21"/>
              </w:rPr>
              <w:tab/>
            </w:r>
            <w:r>
              <w:rPr>
                <w:rFonts w:ascii="宋体" w:hAnsi="宋体" w:cs="宋体" w:eastAsia="宋体" w:hint="default"/>
                <w:sz w:val="21"/>
                <w:szCs w:val="21"/>
                <w:u w:val="single" w:color="000000"/>
              </w:rPr>
              <w:t>占总额比例(%)</w:t>
            </w:r>
            <w:r>
              <w:rPr>
                <w:rFonts w:ascii="宋体" w:hAnsi="宋体" w:cs="宋体" w:eastAsia="宋体" w:hint="default"/>
                <w:sz w:val="21"/>
                <w:szCs w:val="21"/>
              </w:rPr>
            </w:r>
          </w:p>
          <w:p>
            <w:pPr>
              <w:pStyle w:val="TableParagraph"/>
              <w:tabs>
                <w:tab w:pos="3111" w:val="left" w:leader="none"/>
              </w:tabs>
              <w:spacing w:line="240" w:lineRule="auto" w:before="105"/>
              <w:ind w:left="1311" w:right="0"/>
              <w:jc w:val="left"/>
              <w:rPr>
                <w:rFonts w:ascii="宋体" w:hAnsi="宋体" w:cs="宋体" w:eastAsia="宋体" w:hint="default"/>
                <w:sz w:val="21"/>
                <w:szCs w:val="21"/>
              </w:rPr>
            </w:pPr>
            <w:r>
              <w:rPr>
                <w:rFonts w:ascii="宋体"/>
                <w:sz w:val="21"/>
              </w:rPr>
              <w:t>-</w:t>
              <w:tab/>
              <w:t>-</w:t>
            </w:r>
          </w:p>
        </w:tc>
      </w:tr>
      <w:tr>
        <w:trPr>
          <w:trHeight w:val="380" w:hRule="exact"/>
        </w:trPr>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935" w:type="dxa"/>
            <w:tcBorders>
              <w:top w:val="nil" w:sz="6" w:space="0" w:color="auto"/>
              <w:left w:val="nil" w:sz="6" w:space="0" w:color="auto"/>
              <w:bottom w:val="nil" w:sz="6" w:space="0" w:color="auto"/>
              <w:right w:val="nil" w:sz="6" w:space="0" w:color="auto"/>
            </w:tcBorders>
          </w:tcPr>
          <w:p>
            <w:pPr>
              <w:pStyle w:val="TableParagraph"/>
              <w:tabs>
                <w:tab w:pos="2428" w:val="left" w:leader="none"/>
              </w:tabs>
              <w:spacing w:line="240" w:lineRule="auto" w:before="20"/>
              <w:ind w:right="382"/>
              <w:jc w:val="right"/>
              <w:rPr>
                <w:rFonts w:ascii="宋体" w:hAnsi="宋体" w:cs="宋体" w:eastAsia="宋体" w:hint="default"/>
                <w:sz w:val="21"/>
                <w:szCs w:val="21"/>
              </w:rPr>
            </w:pPr>
            <w:r>
              <w:rPr>
                <w:rFonts w:ascii="宋体"/>
                <w:spacing w:val="-1"/>
                <w:sz w:val="21"/>
              </w:rPr>
              <w:t>141,786.75</w:t>
              <w:tab/>
              <w:t>8.15</w:t>
            </w:r>
          </w:p>
        </w:tc>
        <w:tc>
          <w:tcPr>
            <w:tcW w:w="3252" w:type="dxa"/>
            <w:tcBorders>
              <w:top w:val="nil" w:sz="6" w:space="0" w:color="auto"/>
              <w:left w:val="nil" w:sz="6" w:space="0" w:color="auto"/>
              <w:bottom w:val="nil" w:sz="6" w:space="0" w:color="auto"/>
              <w:right w:val="nil" w:sz="6" w:space="0" w:color="auto"/>
            </w:tcBorders>
          </w:tcPr>
          <w:p>
            <w:pPr>
              <w:pStyle w:val="TableParagraph"/>
              <w:tabs>
                <w:tab w:pos="1799" w:val="left" w:leader="none"/>
              </w:tabs>
              <w:spacing w:line="240" w:lineRule="auto" w:before="20"/>
              <w:ind w:right="33"/>
              <w:jc w:val="right"/>
              <w:rPr>
                <w:rFonts w:ascii="宋体" w:hAnsi="宋体" w:cs="宋体" w:eastAsia="宋体" w:hint="default"/>
                <w:sz w:val="21"/>
                <w:szCs w:val="21"/>
              </w:rPr>
            </w:pPr>
            <w:r>
              <w:rPr>
                <w:rFonts w:ascii="宋体"/>
                <w:sz w:val="21"/>
              </w:rPr>
              <w:t>-</w:t>
              <w:tab/>
              <w:t>-</w:t>
            </w:r>
          </w:p>
        </w:tc>
      </w:tr>
      <w:tr>
        <w:trPr>
          <w:trHeight w:val="380" w:hRule="exact"/>
        </w:trPr>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935" w:type="dxa"/>
            <w:tcBorders>
              <w:top w:val="nil" w:sz="6" w:space="0" w:color="auto"/>
              <w:left w:val="nil" w:sz="6" w:space="0" w:color="auto"/>
              <w:bottom w:val="nil" w:sz="6" w:space="0" w:color="auto"/>
              <w:right w:val="nil" w:sz="6" w:space="0" w:color="auto"/>
            </w:tcBorders>
          </w:tcPr>
          <w:p>
            <w:pPr>
              <w:pStyle w:val="TableParagraph"/>
              <w:tabs>
                <w:tab w:pos="1799" w:val="left" w:leader="none"/>
              </w:tabs>
              <w:spacing w:line="240" w:lineRule="auto" w:before="20"/>
              <w:ind w:right="381"/>
              <w:jc w:val="right"/>
              <w:rPr>
                <w:rFonts w:ascii="宋体" w:hAnsi="宋体" w:cs="宋体" w:eastAsia="宋体" w:hint="default"/>
                <w:sz w:val="21"/>
                <w:szCs w:val="21"/>
              </w:rPr>
            </w:pPr>
            <w:r>
              <w:rPr>
                <w:rFonts w:ascii="宋体"/>
                <w:sz w:val="21"/>
              </w:rPr>
              <w:t>-</w:t>
              <w:tab/>
              <w:t>-</w:t>
            </w:r>
          </w:p>
        </w:tc>
        <w:tc>
          <w:tcPr>
            <w:tcW w:w="3252" w:type="dxa"/>
            <w:tcBorders>
              <w:top w:val="nil" w:sz="6" w:space="0" w:color="auto"/>
              <w:left w:val="nil" w:sz="6" w:space="0" w:color="auto"/>
              <w:bottom w:val="nil" w:sz="6" w:space="0" w:color="auto"/>
              <w:right w:val="nil" w:sz="6" w:space="0" w:color="auto"/>
            </w:tcBorders>
          </w:tcPr>
          <w:p>
            <w:pPr>
              <w:pStyle w:val="TableParagraph"/>
              <w:tabs>
                <w:tab w:pos="1799" w:val="left" w:leader="none"/>
              </w:tabs>
              <w:spacing w:line="240" w:lineRule="auto" w:before="20"/>
              <w:ind w:right="33"/>
              <w:jc w:val="right"/>
              <w:rPr>
                <w:rFonts w:ascii="宋体" w:hAnsi="宋体" w:cs="宋体" w:eastAsia="宋体" w:hint="default"/>
                <w:sz w:val="21"/>
                <w:szCs w:val="21"/>
              </w:rPr>
            </w:pPr>
            <w:r>
              <w:rPr>
                <w:rFonts w:ascii="宋体"/>
                <w:sz w:val="21"/>
              </w:rPr>
              <w:t>-</w:t>
              <w:tab/>
              <w:t>-</w:t>
            </w:r>
          </w:p>
        </w:tc>
      </w:tr>
      <w:tr>
        <w:trPr>
          <w:trHeight w:val="386" w:hRule="exact"/>
        </w:trPr>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935" w:type="dxa"/>
            <w:tcBorders>
              <w:top w:val="nil" w:sz="6" w:space="0" w:color="auto"/>
              <w:left w:val="nil" w:sz="6" w:space="0" w:color="auto"/>
              <w:bottom w:val="nil" w:sz="6" w:space="0" w:color="auto"/>
              <w:right w:val="nil" w:sz="6" w:space="0" w:color="auto"/>
            </w:tcBorders>
          </w:tcPr>
          <w:p>
            <w:pPr>
              <w:pStyle w:val="TableParagraph"/>
              <w:tabs>
                <w:tab w:pos="945" w:val="left" w:leader="none"/>
                <w:tab w:pos="2324" w:val="left" w:leader="none"/>
                <w:tab w:pos="2744" w:val="left" w:leader="none"/>
              </w:tabs>
              <w:spacing w:line="240" w:lineRule="auto" w:before="20"/>
              <w:ind w:right="381"/>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tab/>
            </w: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3252" w:type="dxa"/>
            <w:tcBorders>
              <w:top w:val="nil" w:sz="6" w:space="0" w:color="auto"/>
              <w:left w:val="nil" w:sz="6" w:space="0" w:color="auto"/>
              <w:bottom w:val="nil" w:sz="6" w:space="0" w:color="auto"/>
              <w:right w:val="nil" w:sz="6" w:space="0" w:color="auto"/>
            </w:tcBorders>
          </w:tcPr>
          <w:p>
            <w:pPr>
              <w:pStyle w:val="TableParagraph"/>
              <w:tabs>
                <w:tab w:pos="525" w:val="left" w:leader="none"/>
                <w:tab w:pos="1695" w:val="left" w:leader="none"/>
                <w:tab w:pos="2325" w:val="left" w:leader="none"/>
              </w:tabs>
              <w:spacing w:line="240" w:lineRule="auto" w:before="20"/>
              <w:ind w:right="33"/>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tab/>
            </w: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r>
      <w:tr>
        <w:trPr>
          <w:trHeight w:val="400" w:hRule="exact"/>
        </w:trPr>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935" w:type="dxa"/>
            <w:tcBorders>
              <w:top w:val="nil" w:sz="6" w:space="0" w:color="auto"/>
              <w:left w:val="nil" w:sz="6" w:space="0" w:color="auto"/>
              <w:bottom w:val="nil" w:sz="6" w:space="0" w:color="auto"/>
              <w:right w:val="nil" w:sz="6" w:space="0" w:color="auto"/>
            </w:tcBorders>
          </w:tcPr>
          <w:p>
            <w:pPr>
              <w:pStyle w:val="TableParagraph"/>
              <w:tabs>
                <w:tab w:pos="2427" w:val="left" w:leader="none"/>
              </w:tabs>
              <w:spacing w:line="240" w:lineRule="auto" w:before="14"/>
              <w:ind w:right="380"/>
              <w:jc w:val="right"/>
              <w:rPr>
                <w:rFonts w:ascii="宋体" w:hAnsi="宋体" w:cs="宋体" w:eastAsia="宋体" w:hint="default"/>
                <w:sz w:val="21"/>
                <w:szCs w:val="21"/>
              </w:rPr>
            </w:pPr>
            <w:r>
              <w:rPr>
                <w:rFonts w:ascii="宋体"/>
                <w:sz w:val="21"/>
              </w:rPr>
            </w:r>
            <w:r>
              <w:rPr>
                <w:rFonts w:ascii="宋体"/>
                <w:spacing w:val="-1"/>
                <w:sz w:val="21"/>
                <w:u w:val="thick" w:color="000000"/>
              </w:rPr>
              <w:t>1,739,322.09</w:t>
            </w:r>
            <w:r>
              <w:rPr>
                <w:rFonts w:ascii="宋体"/>
                <w:spacing w:val="-1"/>
                <w:sz w:val="21"/>
              </w:rPr>
              <w:tab/>
            </w:r>
            <w:r>
              <w:rPr>
                <w:rFonts w:ascii="宋体"/>
                <w:spacing w:val="-1"/>
                <w:sz w:val="21"/>
                <w:u w:val="thick" w:color="000000"/>
              </w:rPr>
              <w:t>100.00</w:t>
            </w:r>
            <w:r>
              <w:rPr>
                <w:rFonts w:ascii="宋体"/>
                <w:spacing w:val="-1"/>
                <w:sz w:val="21"/>
              </w:rPr>
            </w:r>
          </w:p>
        </w:tc>
        <w:tc>
          <w:tcPr>
            <w:tcW w:w="3252" w:type="dxa"/>
            <w:tcBorders>
              <w:top w:val="nil" w:sz="6" w:space="0" w:color="auto"/>
              <w:left w:val="nil" w:sz="6" w:space="0" w:color="auto"/>
              <w:bottom w:val="nil" w:sz="6" w:space="0" w:color="auto"/>
              <w:right w:val="nil" w:sz="6" w:space="0" w:color="auto"/>
            </w:tcBorders>
          </w:tcPr>
          <w:p>
            <w:pPr>
              <w:pStyle w:val="TableParagraph"/>
              <w:tabs>
                <w:tab w:pos="525" w:val="left" w:leader="none"/>
                <w:tab w:pos="1695" w:val="left" w:leader="none"/>
                <w:tab w:pos="2325" w:val="left" w:leader="none"/>
              </w:tabs>
              <w:spacing w:line="240" w:lineRule="auto" w:before="14"/>
              <w:ind w:right="33"/>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tab/>
            </w: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r>
    </w:tbl>
    <w:p>
      <w:pPr>
        <w:spacing w:line="240" w:lineRule="auto" w:before="10"/>
        <w:rPr>
          <w:rFonts w:ascii="宋体" w:hAnsi="宋体" w:cs="宋体" w:eastAsia="宋体" w:hint="default"/>
          <w:sz w:val="8"/>
          <w:szCs w:val="8"/>
        </w:rPr>
      </w:pPr>
    </w:p>
    <w:p>
      <w:pPr>
        <w:spacing w:line="331" w:lineRule="auto" w:before="35"/>
        <w:ind w:left="141" w:right="344" w:firstLine="0"/>
        <w:jc w:val="left"/>
        <w:rPr>
          <w:rFonts w:ascii="宋体" w:hAnsi="宋体" w:cs="宋体" w:eastAsia="宋体" w:hint="default"/>
          <w:sz w:val="21"/>
          <w:szCs w:val="21"/>
        </w:rPr>
      </w:pPr>
      <w:r>
        <w:rPr>
          <w:rFonts w:ascii="宋体" w:hAnsi="宋体" w:cs="宋体" w:eastAsia="宋体" w:hint="default"/>
          <w:sz w:val="21"/>
          <w:szCs w:val="21"/>
        </w:rPr>
        <w:t>（2）预付账款期末余额前五名金额合计 1,357,289.00，占预付账款总额的</w:t>
      </w:r>
      <w:r>
        <w:rPr>
          <w:rFonts w:ascii="宋体" w:hAnsi="宋体" w:cs="宋体" w:eastAsia="宋体" w:hint="default"/>
          <w:spacing w:val="-6"/>
          <w:sz w:val="21"/>
          <w:szCs w:val="21"/>
        </w:rPr>
        <w:t> </w:t>
      </w:r>
      <w:r>
        <w:rPr>
          <w:rFonts w:ascii="宋体" w:hAnsi="宋体" w:cs="宋体" w:eastAsia="宋体" w:hint="default"/>
          <w:sz w:val="21"/>
          <w:szCs w:val="21"/>
        </w:rPr>
        <w:t>78.04%。明细及</w:t>
      </w:r>
      <w:r>
        <w:rPr>
          <w:rFonts w:ascii="宋体" w:hAnsi="宋体" w:cs="宋体" w:eastAsia="宋体" w:hint="default"/>
          <w:sz w:val="21"/>
          <w:szCs w:val="21"/>
        </w:rPr>
        <w:t> 账龄如下：</w:t>
      </w:r>
    </w:p>
    <w:p>
      <w:pPr>
        <w:spacing w:line="240" w:lineRule="auto" w:before="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77" w:footer="982" w:top="1100" w:bottom="1180" w:left="1560" w:right="1340"/>
        </w:sectPr>
      </w:pPr>
    </w:p>
    <w:p>
      <w:pPr>
        <w:spacing w:line="240" w:lineRule="auto" w:before="8"/>
        <w:rPr>
          <w:rFonts w:ascii="宋体" w:hAnsi="宋体" w:cs="宋体" w:eastAsia="宋体" w:hint="default"/>
          <w:sz w:val="18"/>
          <w:szCs w:val="18"/>
        </w:rPr>
      </w:pPr>
    </w:p>
    <w:p>
      <w:pPr>
        <w:tabs>
          <w:tab w:pos="592" w:val="left" w:leader="none"/>
          <w:tab w:pos="966" w:val="left" w:leader="none"/>
          <w:tab w:pos="1341" w:val="left" w:leader="none"/>
          <w:tab w:pos="1716" w:val="left" w:leader="none"/>
          <w:tab w:pos="2391" w:val="left" w:leader="none"/>
          <w:tab w:pos="2974" w:val="left" w:leader="none"/>
          <w:tab w:pos="4292" w:val="left" w:leader="none"/>
          <w:tab w:pos="5193" w:val="left" w:leader="none"/>
        </w:tabs>
        <w:spacing w:before="0"/>
        <w:ind w:left="141"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宋体" w:hAnsi="宋体" w:cs="宋体" w:eastAsia="宋体" w:hint="default"/>
          <w:sz w:val="15"/>
          <w:szCs w:val="15"/>
          <w:u w:val="single" w:color="000000"/>
        </w:rPr>
        <w:t>明</w:t>
        <w:tab/>
        <w:t>细</w:t>
        <w:tab/>
        <w:t>单</w:t>
        <w:tab/>
        <w:t>位</w:t>
        <w:tab/>
      </w:r>
      <w:r>
        <w:rPr>
          <w:rFonts w:ascii="宋体" w:hAnsi="宋体" w:cs="宋体" w:eastAsia="宋体" w:hint="default"/>
          <w:sz w:val="15"/>
          <w:szCs w:val="15"/>
        </w:rPr>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期末余额</w:t>
      </w:r>
      <w:r>
        <w:rPr>
          <w:rFonts w:ascii="宋体" w:hAnsi="宋体" w:cs="宋体" w:eastAsia="宋体" w:hint="default"/>
          <w:sz w:val="15"/>
          <w:szCs w:val="15"/>
        </w:rPr>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款项性质</w:t>
        <w:tab/>
      </w:r>
      <w:r>
        <w:rPr>
          <w:rFonts w:ascii="宋体" w:hAnsi="宋体" w:cs="宋体" w:eastAsia="宋体" w:hint="default"/>
          <w:sz w:val="15"/>
          <w:szCs w:val="15"/>
        </w:rPr>
      </w:r>
    </w:p>
    <w:p>
      <w:pPr>
        <w:tabs>
          <w:tab w:pos="816" w:val="left" w:leader="none"/>
          <w:tab w:pos="2165" w:val="left" w:leader="none"/>
          <w:tab w:pos="3142" w:val="left" w:leader="none"/>
        </w:tabs>
        <w:spacing w:before="53"/>
        <w:ind w:left="141" w:right="0" w:firstLine="0"/>
        <w:jc w:val="left"/>
        <w:rPr>
          <w:rFonts w:ascii="宋体" w:hAnsi="宋体" w:cs="宋体" w:eastAsia="宋体" w:hint="default"/>
          <w:sz w:val="15"/>
          <w:szCs w:val="15"/>
        </w:rPr>
      </w:pPr>
      <w:r>
        <w:rPr/>
        <w:br w:type="column"/>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宋体" w:hAnsi="宋体" w:cs="宋体" w:eastAsia="宋体" w:hint="default"/>
          <w:sz w:val="15"/>
          <w:szCs w:val="15"/>
          <w:u w:val="single" w:color="000000"/>
        </w:rPr>
        <w:t>账</w:t>
        <w:tab/>
        <w:t>龄</w:t>
        <w:tab/>
      </w:r>
      <w:r>
        <w:rPr>
          <w:rFonts w:ascii="宋体" w:hAnsi="宋体" w:cs="宋体" w:eastAsia="宋体" w:hint="default"/>
          <w:sz w:val="15"/>
          <w:szCs w:val="15"/>
        </w:rPr>
      </w:r>
    </w:p>
    <w:p>
      <w:pPr>
        <w:spacing w:line="240" w:lineRule="auto" w:before="1"/>
        <w:rPr>
          <w:rFonts w:ascii="宋体" w:hAnsi="宋体" w:cs="宋体" w:eastAsia="宋体" w:hint="default"/>
          <w:sz w:val="14"/>
          <w:szCs w:val="14"/>
        </w:rPr>
      </w:pPr>
    </w:p>
    <w:p>
      <w:pPr>
        <w:tabs>
          <w:tab w:pos="1222" w:val="left" w:leader="none"/>
          <w:tab w:pos="1900" w:val="left" w:leader="none"/>
          <w:tab w:pos="2584" w:val="left" w:leader="none"/>
        </w:tabs>
        <w:spacing w:before="0"/>
        <w:ind w:left="169"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1</w:t>
      </w:r>
      <w:r>
        <w:rPr>
          <w:rFonts w:ascii="宋体" w:hAnsi="宋体" w:cs="宋体" w:eastAsia="宋体" w:hint="default"/>
          <w:spacing w:val="-38"/>
          <w:sz w:val="15"/>
          <w:szCs w:val="15"/>
          <w:u w:val="single" w:color="000000"/>
        </w:rPr>
        <w:t> </w:t>
      </w:r>
      <w:r>
        <w:rPr>
          <w:rFonts w:ascii="宋体" w:hAnsi="宋体" w:cs="宋体" w:eastAsia="宋体" w:hint="default"/>
          <w:sz w:val="15"/>
          <w:szCs w:val="15"/>
          <w:u w:val="single" w:color="000000"/>
        </w:rPr>
        <w:t>年以内</w:t>
      </w:r>
      <w:r>
        <w:rPr>
          <w:rFonts w:ascii="宋体" w:hAnsi="宋体" w:cs="宋体" w:eastAsia="宋体" w:hint="default"/>
          <w:sz w:val="15"/>
          <w:szCs w:val="15"/>
        </w:rPr>
        <w:tab/>
      </w:r>
      <w:r>
        <w:rPr>
          <w:rFonts w:ascii="宋体" w:hAnsi="宋体" w:cs="宋体" w:eastAsia="宋体" w:hint="default"/>
          <w:sz w:val="15"/>
          <w:szCs w:val="15"/>
          <w:u w:val="single" w:color="000000"/>
        </w:rPr>
        <w:t>1-2</w:t>
      </w:r>
      <w:r>
        <w:rPr>
          <w:rFonts w:ascii="宋体" w:hAnsi="宋体" w:cs="宋体" w:eastAsia="宋体" w:hint="default"/>
          <w:spacing w:val="-38"/>
          <w:sz w:val="15"/>
          <w:szCs w:val="15"/>
          <w:u w:val="single" w:color="000000"/>
        </w:rPr>
        <w:t> </w:t>
      </w:r>
      <w:r>
        <w:rPr>
          <w:rFonts w:ascii="宋体" w:hAnsi="宋体" w:cs="宋体" w:eastAsia="宋体" w:hint="default"/>
          <w:sz w:val="15"/>
          <w:szCs w:val="15"/>
          <w:u w:val="single" w:color="000000"/>
        </w:rPr>
        <w:t>年</w:t>
      </w:r>
      <w:r>
        <w:rPr>
          <w:rFonts w:ascii="宋体" w:hAnsi="宋体" w:cs="宋体" w:eastAsia="宋体" w:hint="default"/>
          <w:sz w:val="15"/>
          <w:szCs w:val="15"/>
        </w:rPr>
        <w:tab/>
      </w:r>
      <w:r>
        <w:rPr>
          <w:rFonts w:ascii="宋体" w:hAnsi="宋体" w:cs="宋体" w:eastAsia="宋体" w:hint="default"/>
          <w:sz w:val="15"/>
          <w:szCs w:val="15"/>
          <w:u w:val="single" w:color="000000"/>
        </w:rPr>
        <w:t>2-3</w:t>
      </w:r>
      <w:r>
        <w:rPr>
          <w:rFonts w:ascii="宋体" w:hAnsi="宋体" w:cs="宋体" w:eastAsia="宋体" w:hint="default"/>
          <w:spacing w:val="-38"/>
          <w:sz w:val="15"/>
          <w:szCs w:val="15"/>
          <w:u w:val="single" w:color="000000"/>
        </w:rPr>
        <w:t> </w:t>
      </w:r>
      <w:r>
        <w:rPr>
          <w:rFonts w:ascii="宋体" w:hAnsi="宋体" w:cs="宋体" w:eastAsia="宋体" w:hint="default"/>
          <w:sz w:val="15"/>
          <w:szCs w:val="15"/>
          <w:u w:val="single" w:color="000000"/>
        </w:rPr>
        <w:t>年</w:t>
      </w:r>
      <w:r>
        <w:rPr>
          <w:rFonts w:ascii="宋体" w:hAnsi="宋体" w:cs="宋体" w:eastAsia="宋体" w:hint="default"/>
          <w:sz w:val="15"/>
          <w:szCs w:val="15"/>
        </w:rPr>
        <w:tab/>
      </w:r>
      <w:r>
        <w:rPr>
          <w:rFonts w:ascii="宋体" w:hAnsi="宋体" w:cs="宋体" w:eastAsia="宋体" w:hint="default"/>
          <w:sz w:val="15"/>
          <w:szCs w:val="15"/>
          <w:u w:val="single" w:color="000000"/>
        </w:rPr>
        <w:t>3</w:t>
      </w:r>
      <w:r>
        <w:rPr>
          <w:rFonts w:ascii="宋体" w:hAnsi="宋体" w:cs="宋体" w:eastAsia="宋体" w:hint="default"/>
          <w:spacing w:val="-38"/>
          <w:sz w:val="15"/>
          <w:szCs w:val="15"/>
          <w:u w:val="single" w:color="000000"/>
        </w:rPr>
        <w:t> </w:t>
      </w:r>
      <w:r>
        <w:rPr>
          <w:rFonts w:ascii="宋体" w:hAnsi="宋体" w:cs="宋体" w:eastAsia="宋体" w:hint="default"/>
          <w:sz w:val="15"/>
          <w:szCs w:val="15"/>
          <w:u w:val="single" w:color="000000"/>
        </w:rPr>
        <w:t>年以上</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600" w:bottom="280" w:left="1560" w:right="1340"/>
          <w:cols w:num="2" w:equalWidth="0">
            <w:col w:w="5194" w:space="271"/>
            <w:col w:w="3545"/>
          </w:cols>
        </w:sectPr>
      </w:pPr>
    </w:p>
    <w:p>
      <w:pPr>
        <w:spacing w:line="240" w:lineRule="auto" w:before="13"/>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2868"/>
        <w:gridCol w:w="902"/>
        <w:gridCol w:w="1670"/>
        <w:gridCol w:w="903"/>
        <w:gridCol w:w="301"/>
        <w:gridCol w:w="377"/>
        <w:gridCol w:w="301"/>
        <w:gridCol w:w="376"/>
        <w:gridCol w:w="411"/>
        <w:gridCol w:w="465"/>
      </w:tblGrid>
      <w:tr>
        <w:trPr>
          <w:trHeight w:val="365" w:hRule="exact"/>
        </w:trPr>
        <w:tc>
          <w:tcPr>
            <w:tcW w:w="286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5"/>
                <w:szCs w:val="15"/>
              </w:rPr>
            </w:pPr>
            <w:r>
              <w:rPr>
                <w:rFonts w:ascii="宋体" w:hAnsi="宋体" w:cs="宋体" w:eastAsia="宋体" w:hint="default"/>
                <w:sz w:val="15"/>
                <w:szCs w:val="15"/>
              </w:rPr>
              <w:t>贵州贵航能发装备制造有限公司</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5"/>
                <w:szCs w:val="15"/>
              </w:rPr>
            </w:pPr>
            <w:r>
              <w:rPr>
                <w:rFonts w:ascii="宋体"/>
                <w:sz w:val="15"/>
              </w:rPr>
              <w:t>771,000.00</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3"/>
              <w:jc w:val="center"/>
              <w:rPr>
                <w:rFonts w:ascii="宋体" w:hAnsi="宋体" w:cs="宋体" w:eastAsia="宋体" w:hint="default"/>
                <w:sz w:val="15"/>
                <w:szCs w:val="15"/>
              </w:rPr>
            </w:pPr>
            <w:r>
              <w:rPr>
                <w:rFonts w:ascii="宋体" w:hAnsi="宋体" w:cs="宋体" w:eastAsia="宋体" w:hint="default"/>
                <w:sz w:val="15"/>
                <w:szCs w:val="15"/>
              </w:rPr>
              <w:t>预付矿山设备款</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5"/>
                <w:szCs w:val="15"/>
              </w:rPr>
            </w:pPr>
            <w:r>
              <w:rPr>
                <w:rFonts w:ascii="宋体"/>
                <w:spacing w:val="-1"/>
                <w:sz w:val="15"/>
              </w:rPr>
              <w:t>771,000.00</w:t>
            </w:r>
          </w:p>
        </w:tc>
        <w:tc>
          <w:tcPr>
            <w:tcW w:w="301" w:type="dxa"/>
            <w:tcBorders>
              <w:top w:val="nil" w:sz="6" w:space="0" w:color="auto"/>
              <w:left w:val="nil" w:sz="6" w:space="0" w:color="auto"/>
              <w:bottom w:val="nil" w:sz="6" w:space="0" w:color="auto"/>
              <w:right w:val="nil" w:sz="6" w:space="0" w:color="auto"/>
            </w:tcBorders>
          </w:tcPr>
          <w:p>
            <w:pP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5"/>
                <w:szCs w:val="15"/>
              </w:rPr>
            </w:pPr>
            <w:r>
              <w:rPr>
                <w:rFonts w:ascii="宋体"/>
                <w:sz w:val="15"/>
              </w:rPr>
              <w:t>-</w:t>
            </w:r>
          </w:p>
        </w:tc>
        <w:tc>
          <w:tcPr>
            <w:tcW w:w="301" w:type="dxa"/>
            <w:tcBorders>
              <w:top w:val="nil" w:sz="6" w:space="0" w:color="auto"/>
              <w:left w:val="nil" w:sz="6" w:space="0" w:color="auto"/>
              <w:bottom w:val="nil" w:sz="6" w:space="0" w:color="auto"/>
              <w:right w:val="nil" w:sz="6" w:space="0" w:color="auto"/>
            </w:tcBorders>
          </w:tcPr>
          <w:p>
            <w:pPr/>
          </w:p>
        </w:tc>
        <w:tc>
          <w:tcPr>
            <w:tcW w:w="3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5"/>
                <w:szCs w:val="15"/>
              </w:rPr>
            </w:pPr>
            <w:r>
              <w:rPr>
                <w:rFonts w:ascii="宋体"/>
                <w:sz w:val="15"/>
              </w:rPr>
              <w:t>-</w:t>
            </w:r>
          </w:p>
        </w:tc>
        <w:tc>
          <w:tcPr>
            <w:tcW w:w="411" w:type="dxa"/>
            <w:tcBorders>
              <w:top w:val="nil" w:sz="6" w:space="0" w:color="auto"/>
              <w:left w:val="nil" w:sz="6" w:space="0" w:color="auto"/>
              <w:bottom w:val="nil" w:sz="6" w:space="0" w:color="auto"/>
              <w:right w:val="nil" w:sz="6" w:space="0" w:color="auto"/>
            </w:tcBorders>
          </w:tcPr>
          <w:p>
            <w:pPr/>
          </w:p>
        </w:tc>
        <w:tc>
          <w:tcPr>
            <w:tcW w:w="46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5"/>
                <w:szCs w:val="15"/>
              </w:rPr>
            </w:pPr>
            <w:r>
              <w:rPr>
                <w:rFonts w:ascii="宋体"/>
                <w:sz w:val="15"/>
              </w:rPr>
              <w:t>-</w:t>
            </w:r>
          </w:p>
        </w:tc>
      </w:tr>
      <w:tr>
        <w:trPr>
          <w:trHeight w:val="380" w:hRule="exact"/>
        </w:trPr>
        <w:tc>
          <w:tcPr>
            <w:tcW w:w="2868"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10" w:right="0"/>
              <w:jc w:val="left"/>
              <w:rPr>
                <w:rFonts w:ascii="宋体" w:hAnsi="宋体" w:cs="宋体" w:eastAsia="宋体" w:hint="default"/>
                <w:sz w:val="15"/>
                <w:szCs w:val="15"/>
              </w:rPr>
            </w:pPr>
            <w:r>
              <w:rPr>
                <w:rFonts w:ascii="宋体" w:hAnsi="宋体" w:cs="宋体" w:eastAsia="宋体" w:hint="default"/>
                <w:sz w:val="15"/>
                <w:szCs w:val="15"/>
              </w:rPr>
              <w:t>广西宇达水处理设备工程有限公司</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right"/>
              <w:rPr>
                <w:rFonts w:ascii="宋体" w:hAnsi="宋体" w:cs="宋体" w:eastAsia="宋体" w:hint="default"/>
                <w:sz w:val="15"/>
                <w:szCs w:val="15"/>
              </w:rPr>
            </w:pPr>
            <w:r>
              <w:rPr>
                <w:rFonts w:ascii="宋体"/>
                <w:sz w:val="15"/>
              </w:rPr>
              <w:t>222,000.00</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3"/>
              <w:jc w:val="center"/>
              <w:rPr>
                <w:rFonts w:ascii="宋体" w:hAnsi="宋体" w:cs="宋体" w:eastAsia="宋体" w:hint="default"/>
                <w:sz w:val="15"/>
                <w:szCs w:val="15"/>
              </w:rPr>
            </w:pPr>
            <w:r>
              <w:rPr>
                <w:rFonts w:ascii="宋体" w:hAnsi="宋体" w:cs="宋体" w:eastAsia="宋体" w:hint="default"/>
                <w:sz w:val="15"/>
                <w:szCs w:val="15"/>
              </w:rPr>
              <w:t>预付矿山设备款</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right"/>
              <w:rPr>
                <w:rFonts w:ascii="宋体" w:hAnsi="宋体" w:cs="宋体" w:eastAsia="宋体" w:hint="default"/>
                <w:sz w:val="15"/>
                <w:szCs w:val="15"/>
              </w:rPr>
            </w:pPr>
            <w:r>
              <w:rPr>
                <w:rFonts w:ascii="宋体"/>
                <w:sz w:val="15"/>
              </w:rPr>
              <w:t>222,000.00</w:t>
            </w:r>
          </w:p>
        </w:tc>
        <w:tc>
          <w:tcPr>
            <w:tcW w:w="301" w:type="dxa"/>
            <w:tcBorders>
              <w:top w:val="nil" w:sz="6" w:space="0" w:color="auto"/>
              <w:left w:val="nil" w:sz="6" w:space="0" w:color="auto"/>
              <w:bottom w:val="nil" w:sz="6" w:space="0" w:color="auto"/>
              <w:right w:val="nil" w:sz="6" w:space="0" w:color="auto"/>
            </w:tcBorders>
          </w:tcPr>
          <w:p>
            <w:pP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right"/>
              <w:rPr>
                <w:rFonts w:ascii="宋体" w:hAnsi="宋体" w:cs="宋体" w:eastAsia="宋体" w:hint="default"/>
                <w:sz w:val="15"/>
                <w:szCs w:val="15"/>
              </w:rPr>
            </w:pPr>
            <w:r>
              <w:rPr>
                <w:rFonts w:ascii="宋体"/>
                <w:sz w:val="15"/>
              </w:rPr>
              <w:t>-</w:t>
            </w:r>
          </w:p>
        </w:tc>
        <w:tc>
          <w:tcPr>
            <w:tcW w:w="301" w:type="dxa"/>
            <w:tcBorders>
              <w:top w:val="nil" w:sz="6" w:space="0" w:color="auto"/>
              <w:left w:val="nil" w:sz="6" w:space="0" w:color="auto"/>
              <w:bottom w:val="nil" w:sz="6" w:space="0" w:color="auto"/>
              <w:right w:val="nil" w:sz="6" w:space="0" w:color="auto"/>
            </w:tcBorders>
          </w:tcPr>
          <w:p>
            <w:pPr/>
          </w:p>
        </w:tc>
        <w:tc>
          <w:tcPr>
            <w:tcW w:w="37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right"/>
              <w:rPr>
                <w:rFonts w:ascii="宋体" w:hAnsi="宋体" w:cs="宋体" w:eastAsia="宋体" w:hint="default"/>
                <w:sz w:val="15"/>
                <w:szCs w:val="15"/>
              </w:rPr>
            </w:pPr>
            <w:r>
              <w:rPr>
                <w:rFonts w:ascii="宋体"/>
                <w:sz w:val="15"/>
              </w:rPr>
              <w:t>-</w:t>
            </w:r>
          </w:p>
        </w:tc>
        <w:tc>
          <w:tcPr>
            <w:tcW w:w="411" w:type="dxa"/>
            <w:tcBorders>
              <w:top w:val="nil" w:sz="6" w:space="0" w:color="auto"/>
              <w:left w:val="nil" w:sz="6" w:space="0" w:color="auto"/>
              <w:bottom w:val="nil" w:sz="6" w:space="0" w:color="auto"/>
              <w:right w:val="nil" w:sz="6" w:space="0" w:color="auto"/>
            </w:tcBorders>
          </w:tcPr>
          <w:p>
            <w:pPr/>
          </w:p>
        </w:tc>
        <w:tc>
          <w:tcPr>
            <w:tcW w:w="46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4"/>
              <w:jc w:val="right"/>
              <w:rPr>
                <w:rFonts w:ascii="宋体" w:hAnsi="宋体" w:cs="宋体" w:eastAsia="宋体" w:hint="default"/>
                <w:sz w:val="15"/>
                <w:szCs w:val="15"/>
              </w:rPr>
            </w:pPr>
            <w:r>
              <w:rPr>
                <w:rFonts w:ascii="宋体"/>
                <w:sz w:val="15"/>
              </w:rPr>
              <w:t>-</w:t>
            </w:r>
          </w:p>
        </w:tc>
      </w:tr>
      <w:tr>
        <w:trPr>
          <w:trHeight w:val="380" w:hRule="exact"/>
        </w:trPr>
        <w:tc>
          <w:tcPr>
            <w:tcW w:w="286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10" w:right="0"/>
              <w:jc w:val="left"/>
              <w:rPr>
                <w:rFonts w:ascii="宋体" w:hAnsi="宋体" w:cs="宋体" w:eastAsia="宋体" w:hint="default"/>
                <w:sz w:val="15"/>
                <w:szCs w:val="15"/>
              </w:rPr>
            </w:pPr>
            <w:r>
              <w:rPr>
                <w:rFonts w:ascii="宋体" w:hAnsi="宋体" w:cs="宋体" w:eastAsia="宋体" w:hint="default"/>
                <w:sz w:val="15"/>
                <w:szCs w:val="15"/>
              </w:rPr>
              <w:t>贵州博宏实业</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right"/>
              <w:rPr>
                <w:rFonts w:ascii="宋体" w:hAnsi="宋体" w:cs="宋体" w:eastAsia="宋体" w:hint="default"/>
                <w:sz w:val="15"/>
                <w:szCs w:val="15"/>
              </w:rPr>
            </w:pPr>
            <w:r>
              <w:rPr>
                <w:rFonts w:ascii="宋体"/>
                <w:sz w:val="15"/>
              </w:rPr>
              <w:t>156,000.00</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86"/>
              <w:jc w:val="center"/>
              <w:rPr>
                <w:rFonts w:ascii="宋体" w:hAnsi="宋体" w:cs="宋体" w:eastAsia="宋体" w:hint="default"/>
                <w:sz w:val="15"/>
                <w:szCs w:val="15"/>
              </w:rPr>
            </w:pPr>
            <w:r>
              <w:rPr>
                <w:rFonts w:ascii="宋体" w:hAnsi="宋体" w:cs="宋体" w:eastAsia="宋体" w:hint="default"/>
                <w:sz w:val="15"/>
                <w:szCs w:val="15"/>
              </w:rPr>
              <w:t>预付水泥款</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right"/>
              <w:rPr>
                <w:rFonts w:ascii="宋体" w:hAnsi="宋体" w:cs="宋体" w:eastAsia="宋体" w:hint="default"/>
                <w:sz w:val="15"/>
                <w:szCs w:val="15"/>
              </w:rPr>
            </w:pPr>
            <w:r>
              <w:rPr>
                <w:rFonts w:ascii="宋体"/>
                <w:spacing w:val="-1"/>
                <w:sz w:val="15"/>
              </w:rPr>
              <w:t>156,000.00</w:t>
            </w:r>
          </w:p>
        </w:tc>
        <w:tc>
          <w:tcPr>
            <w:tcW w:w="301" w:type="dxa"/>
            <w:tcBorders>
              <w:top w:val="nil" w:sz="6" w:space="0" w:color="auto"/>
              <w:left w:val="nil" w:sz="6" w:space="0" w:color="auto"/>
              <w:bottom w:val="nil" w:sz="6" w:space="0" w:color="auto"/>
              <w:right w:val="nil" w:sz="6" w:space="0" w:color="auto"/>
            </w:tcBorders>
          </w:tcPr>
          <w:p>
            <w:pP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right"/>
              <w:rPr>
                <w:rFonts w:ascii="宋体" w:hAnsi="宋体" w:cs="宋体" w:eastAsia="宋体" w:hint="default"/>
                <w:sz w:val="15"/>
                <w:szCs w:val="15"/>
              </w:rPr>
            </w:pPr>
            <w:r>
              <w:rPr>
                <w:rFonts w:ascii="宋体"/>
                <w:sz w:val="15"/>
              </w:rPr>
              <w:t>-</w:t>
            </w:r>
          </w:p>
        </w:tc>
        <w:tc>
          <w:tcPr>
            <w:tcW w:w="301" w:type="dxa"/>
            <w:tcBorders>
              <w:top w:val="nil" w:sz="6" w:space="0" w:color="auto"/>
              <w:left w:val="nil" w:sz="6" w:space="0" w:color="auto"/>
              <w:bottom w:val="nil" w:sz="6" w:space="0" w:color="auto"/>
              <w:right w:val="nil" w:sz="6" w:space="0" w:color="auto"/>
            </w:tcBorders>
          </w:tcPr>
          <w:p>
            <w:pPr/>
          </w:p>
        </w:tc>
        <w:tc>
          <w:tcPr>
            <w:tcW w:w="37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right"/>
              <w:rPr>
                <w:rFonts w:ascii="宋体" w:hAnsi="宋体" w:cs="宋体" w:eastAsia="宋体" w:hint="default"/>
                <w:sz w:val="15"/>
                <w:szCs w:val="15"/>
              </w:rPr>
            </w:pPr>
            <w:r>
              <w:rPr>
                <w:rFonts w:ascii="宋体"/>
                <w:sz w:val="15"/>
              </w:rPr>
              <w:t>-</w:t>
            </w:r>
          </w:p>
        </w:tc>
        <w:tc>
          <w:tcPr>
            <w:tcW w:w="411" w:type="dxa"/>
            <w:tcBorders>
              <w:top w:val="nil" w:sz="6" w:space="0" w:color="auto"/>
              <w:left w:val="nil" w:sz="6" w:space="0" w:color="auto"/>
              <w:bottom w:val="nil" w:sz="6" w:space="0" w:color="auto"/>
              <w:right w:val="nil" w:sz="6" w:space="0" w:color="auto"/>
            </w:tcBorders>
          </w:tcPr>
          <w:p>
            <w:pPr/>
          </w:p>
        </w:tc>
        <w:tc>
          <w:tcPr>
            <w:tcW w:w="46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宋体" w:hAnsi="宋体" w:cs="宋体" w:eastAsia="宋体" w:hint="default"/>
                <w:sz w:val="15"/>
                <w:szCs w:val="15"/>
              </w:rPr>
            </w:pPr>
            <w:r>
              <w:rPr>
                <w:rFonts w:ascii="宋体"/>
                <w:sz w:val="15"/>
              </w:rPr>
              <w:t>-</w:t>
            </w:r>
          </w:p>
        </w:tc>
      </w:tr>
      <w:tr>
        <w:trPr>
          <w:trHeight w:val="380" w:hRule="exact"/>
        </w:trPr>
        <w:tc>
          <w:tcPr>
            <w:tcW w:w="286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10" w:right="0"/>
              <w:jc w:val="left"/>
              <w:rPr>
                <w:rFonts w:ascii="宋体" w:hAnsi="宋体" w:cs="宋体" w:eastAsia="宋体" w:hint="default"/>
                <w:sz w:val="15"/>
                <w:szCs w:val="15"/>
              </w:rPr>
            </w:pPr>
            <w:r>
              <w:rPr>
                <w:rFonts w:ascii="宋体" w:hAnsi="宋体" w:cs="宋体" w:eastAsia="宋体" w:hint="default"/>
                <w:sz w:val="15"/>
                <w:szCs w:val="15"/>
              </w:rPr>
              <w:t>水城宏电电力公司</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right"/>
              <w:rPr>
                <w:rFonts w:ascii="宋体" w:hAnsi="宋体" w:cs="宋体" w:eastAsia="宋体" w:hint="default"/>
                <w:sz w:val="15"/>
                <w:szCs w:val="15"/>
              </w:rPr>
            </w:pPr>
            <w:r>
              <w:rPr>
                <w:rFonts w:ascii="宋体"/>
                <w:sz w:val="15"/>
              </w:rPr>
              <w:t>108,289.00</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84"/>
              <w:jc w:val="center"/>
              <w:rPr>
                <w:rFonts w:ascii="宋体" w:hAnsi="宋体" w:cs="宋体" w:eastAsia="宋体" w:hint="default"/>
                <w:sz w:val="15"/>
                <w:szCs w:val="15"/>
              </w:rPr>
            </w:pPr>
            <w:r>
              <w:rPr>
                <w:rFonts w:ascii="宋体" w:hAnsi="宋体" w:cs="宋体" w:eastAsia="宋体" w:hint="default"/>
                <w:sz w:val="15"/>
                <w:szCs w:val="15"/>
              </w:rPr>
              <w:t>预付矿山设备款</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right"/>
              <w:rPr>
                <w:rFonts w:ascii="宋体" w:hAnsi="宋体" w:cs="宋体" w:eastAsia="宋体" w:hint="default"/>
                <w:sz w:val="15"/>
                <w:szCs w:val="15"/>
              </w:rPr>
            </w:pPr>
            <w:r>
              <w:rPr>
                <w:rFonts w:ascii="宋体"/>
                <w:sz w:val="15"/>
              </w:rPr>
              <w:t>108,289.00</w:t>
            </w:r>
          </w:p>
        </w:tc>
        <w:tc>
          <w:tcPr>
            <w:tcW w:w="301" w:type="dxa"/>
            <w:tcBorders>
              <w:top w:val="nil" w:sz="6" w:space="0" w:color="auto"/>
              <w:left w:val="nil" w:sz="6" w:space="0" w:color="auto"/>
              <w:bottom w:val="nil" w:sz="6" w:space="0" w:color="auto"/>
              <w:right w:val="nil" w:sz="6" w:space="0" w:color="auto"/>
            </w:tcBorders>
          </w:tcPr>
          <w:p>
            <w:pP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right"/>
              <w:rPr>
                <w:rFonts w:ascii="宋体" w:hAnsi="宋体" w:cs="宋体" w:eastAsia="宋体" w:hint="default"/>
                <w:sz w:val="15"/>
                <w:szCs w:val="15"/>
              </w:rPr>
            </w:pPr>
            <w:r>
              <w:rPr>
                <w:rFonts w:ascii="宋体"/>
                <w:sz w:val="15"/>
              </w:rPr>
              <w:t>-</w:t>
            </w:r>
          </w:p>
        </w:tc>
        <w:tc>
          <w:tcPr>
            <w:tcW w:w="301" w:type="dxa"/>
            <w:tcBorders>
              <w:top w:val="nil" w:sz="6" w:space="0" w:color="auto"/>
              <w:left w:val="nil" w:sz="6" w:space="0" w:color="auto"/>
              <w:bottom w:val="nil" w:sz="6" w:space="0" w:color="auto"/>
              <w:right w:val="nil" w:sz="6" w:space="0" w:color="auto"/>
            </w:tcBorders>
          </w:tcPr>
          <w:p>
            <w:pPr/>
          </w:p>
        </w:tc>
        <w:tc>
          <w:tcPr>
            <w:tcW w:w="37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right"/>
              <w:rPr>
                <w:rFonts w:ascii="宋体" w:hAnsi="宋体" w:cs="宋体" w:eastAsia="宋体" w:hint="default"/>
                <w:sz w:val="15"/>
                <w:szCs w:val="15"/>
              </w:rPr>
            </w:pPr>
            <w:r>
              <w:rPr>
                <w:rFonts w:ascii="宋体"/>
                <w:sz w:val="15"/>
              </w:rPr>
              <w:t>-</w:t>
            </w:r>
          </w:p>
        </w:tc>
        <w:tc>
          <w:tcPr>
            <w:tcW w:w="411" w:type="dxa"/>
            <w:tcBorders>
              <w:top w:val="nil" w:sz="6" w:space="0" w:color="auto"/>
              <w:left w:val="nil" w:sz="6" w:space="0" w:color="auto"/>
              <w:bottom w:val="nil" w:sz="6" w:space="0" w:color="auto"/>
              <w:right w:val="nil" w:sz="6" w:space="0" w:color="auto"/>
            </w:tcBorders>
          </w:tcPr>
          <w:p>
            <w:pPr/>
          </w:p>
        </w:tc>
        <w:tc>
          <w:tcPr>
            <w:tcW w:w="46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宋体" w:hAnsi="宋体" w:cs="宋体" w:eastAsia="宋体" w:hint="default"/>
                <w:sz w:val="15"/>
                <w:szCs w:val="15"/>
              </w:rPr>
            </w:pPr>
            <w:r>
              <w:rPr>
                <w:rFonts w:ascii="宋体"/>
                <w:sz w:val="15"/>
              </w:rPr>
              <w:t>-</w:t>
            </w:r>
          </w:p>
        </w:tc>
      </w:tr>
      <w:tr>
        <w:trPr>
          <w:trHeight w:val="384" w:hRule="exact"/>
        </w:trPr>
        <w:tc>
          <w:tcPr>
            <w:tcW w:w="2868"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10" w:right="0"/>
              <w:jc w:val="left"/>
              <w:rPr>
                <w:rFonts w:ascii="宋体" w:hAnsi="宋体" w:cs="宋体" w:eastAsia="宋体" w:hint="default"/>
                <w:sz w:val="15"/>
                <w:szCs w:val="15"/>
              </w:rPr>
            </w:pPr>
            <w:r>
              <w:rPr>
                <w:rFonts w:ascii="宋体" w:hAnsi="宋体" w:cs="宋体" w:eastAsia="宋体" w:hint="default"/>
                <w:sz w:val="15"/>
                <w:szCs w:val="15"/>
              </w:rPr>
              <w:t>贵州工学院采矿工程科技咨询公司</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
              <w:jc w:val="right"/>
              <w:rPr>
                <w:rFonts w:ascii="宋体" w:hAnsi="宋体" w:cs="宋体" w:eastAsia="宋体" w:hint="default"/>
                <w:sz w:val="15"/>
                <w:szCs w:val="15"/>
              </w:rPr>
            </w:pPr>
            <w:r>
              <w:rPr>
                <w:rFonts w:ascii="宋体"/>
                <w:sz w:val="15"/>
              </w:rPr>
            </w:r>
            <w:r>
              <w:rPr>
                <w:rFonts w:ascii="宋体"/>
                <w:sz w:val="15"/>
                <w:u w:val="single" w:color="000000"/>
              </w:rPr>
              <w:t>100,000.00</w:t>
            </w:r>
            <w:r>
              <w:rPr>
                <w:rFonts w:ascii="宋体"/>
                <w:sz w:val="15"/>
              </w:rPr>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5"/>
              <w:jc w:val="center"/>
              <w:rPr>
                <w:rFonts w:ascii="宋体" w:hAnsi="宋体" w:cs="宋体" w:eastAsia="宋体" w:hint="default"/>
                <w:sz w:val="15"/>
                <w:szCs w:val="15"/>
              </w:rPr>
            </w:pPr>
            <w:r>
              <w:rPr>
                <w:rFonts w:ascii="宋体" w:hAnsi="宋体" w:cs="宋体" w:eastAsia="宋体" w:hint="default"/>
                <w:sz w:val="15"/>
                <w:szCs w:val="15"/>
              </w:rPr>
              <w:t>预付咨询费</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
              <w:jc w:val="right"/>
              <w:rPr>
                <w:rFonts w:ascii="宋体" w:hAnsi="宋体" w:cs="宋体" w:eastAsia="宋体" w:hint="default"/>
                <w:sz w:val="15"/>
                <w:szCs w:val="15"/>
              </w:rPr>
            </w:pPr>
            <w:r>
              <w:rPr>
                <w:rFonts w:ascii="宋体"/>
                <w:sz w:val="15"/>
              </w:rPr>
            </w:r>
            <w:r>
              <w:rPr>
                <w:rFonts w:ascii="宋体"/>
                <w:sz w:val="15"/>
                <w:u w:val="single" w:color="000000"/>
              </w:rPr>
              <w:t>100,000.00</w:t>
            </w:r>
            <w:r>
              <w:rPr>
                <w:rFonts w:ascii="宋体"/>
                <w:sz w:val="15"/>
              </w:rPr>
            </w:r>
          </w:p>
        </w:tc>
        <w:tc>
          <w:tcPr>
            <w:tcW w:w="301" w:type="dxa"/>
            <w:tcBorders>
              <w:top w:val="nil" w:sz="6" w:space="0" w:color="auto"/>
              <w:left w:val="nil" w:sz="6" w:space="0" w:color="auto"/>
              <w:bottom w:val="nil" w:sz="6" w:space="0" w:color="auto"/>
              <w:right w:val="nil" w:sz="6" w:space="0" w:color="auto"/>
            </w:tcBorders>
          </w:tcPr>
          <w:p>
            <w:pPr/>
          </w:p>
        </w:tc>
        <w:tc>
          <w:tcPr>
            <w:tcW w:w="377"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40" w:lineRule="auto" w:before="68"/>
              <w:ind w:right="0"/>
              <w:jc w:val="right"/>
              <w:rPr>
                <w:rFonts w:ascii="宋体" w:hAnsi="宋体" w:cs="宋体" w:eastAsia="宋体" w:hint="default"/>
                <w:sz w:val="15"/>
                <w:szCs w:val="15"/>
              </w:rPr>
            </w:pPr>
            <w:r>
              <w:rPr>
                <w:rFonts w:ascii="Times New Roman"/>
                <w:sz w:val="15"/>
              </w:rPr>
            </w:r>
            <w:r>
              <w:rPr>
                <w:rFonts w:ascii="Times New Roman"/>
                <w:sz w:val="15"/>
                <w:u w:val="single" w:color="000000"/>
              </w:rPr>
              <w:t> </w:t>
              <w:tab/>
            </w:r>
            <w:r>
              <w:rPr>
                <w:rFonts w:ascii="宋体"/>
                <w:sz w:val="15"/>
                <w:u w:val="single" w:color="000000"/>
              </w:rPr>
              <w:t>-</w:t>
            </w:r>
            <w:r>
              <w:rPr>
                <w:rFonts w:ascii="宋体"/>
                <w:sz w:val="15"/>
              </w:rPr>
            </w:r>
          </w:p>
        </w:tc>
        <w:tc>
          <w:tcPr>
            <w:tcW w:w="301" w:type="dxa"/>
            <w:tcBorders>
              <w:top w:val="nil" w:sz="6" w:space="0" w:color="auto"/>
              <w:left w:val="nil" w:sz="6" w:space="0" w:color="auto"/>
              <w:bottom w:val="nil" w:sz="6" w:space="0" w:color="auto"/>
              <w:right w:val="nil" w:sz="6" w:space="0" w:color="auto"/>
            </w:tcBorders>
          </w:tcPr>
          <w:p>
            <w:pPr/>
          </w:p>
        </w:tc>
        <w:tc>
          <w:tcPr>
            <w:tcW w:w="376"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40" w:lineRule="auto" w:before="68"/>
              <w:ind w:right="1"/>
              <w:jc w:val="right"/>
              <w:rPr>
                <w:rFonts w:ascii="宋体" w:hAnsi="宋体" w:cs="宋体" w:eastAsia="宋体" w:hint="default"/>
                <w:sz w:val="15"/>
                <w:szCs w:val="15"/>
              </w:rPr>
            </w:pPr>
            <w:r>
              <w:rPr>
                <w:rFonts w:ascii="Times New Roman"/>
                <w:sz w:val="15"/>
              </w:rPr>
            </w:r>
            <w:r>
              <w:rPr>
                <w:rFonts w:ascii="Times New Roman"/>
                <w:sz w:val="15"/>
                <w:u w:val="single" w:color="000000"/>
              </w:rPr>
              <w:t> </w:t>
              <w:tab/>
            </w:r>
            <w:r>
              <w:rPr>
                <w:rFonts w:ascii="宋体"/>
                <w:sz w:val="15"/>
                <w:u w:val="single" w:color="000000"/>
              </w:rPr>
              <w:t>-</w:t>
            </w:r>
            <w:r>
              <w:rPr>
                <w:rFonts w:ascii="宋体"/>
                <w:sz w:val="15"/>
              </w:rPr>
            </w:r>
          </w:p>
        </w:tc>
        <w:tc>
          <w:tcPr>
            <w:tcW w:w="411" w:type="dxa"/>
            <w:tcBorders>
              <w:top w:val="nil" w:sz="6" w:space="0" w:color="auto"/>
              <w:left w:val="nil" w:sz="6" w:space="0" w:color="auto"/>
              <w:bottom w:val="nil" w:sz="6" w:space="0" w:color="auto"/>
              <w:right w:val="nil" w:sz="6" w:space="0" w:color="auto"/>
            </w:tcBorders>
          </w:tcPr>
          <w:p>
            <w:pPr/>
          </w:p>
        </w:tc>
        <w:tc>
          <w:tcPr>
            <w:tcW w:w="465" w:type="dxa"/>
            <w:tcBorders>
              <w:top w:val="nil" w:sz="6" w:space="0" w:color="auto"/>
              <w:left w:val="nil" w:sz="6" w:space="0" w:color="auto"/>
              <w:bottom w:val="nil" w:sz="6" w:space="0" w:color="auto"/>
              <w:right w:val="nil" w:sz="6" w:space="0" w:color="auto"/>
            </w:tcBorders>
          </w:tcPr>
          <w:p>
            <w:pPr>
              <w:pStyle w:val="TableParagraph"/>
              <w:tabs>
                <w:tab w:pos="353" w:val="left" w:leader="none"/>
              </w:tabs>
              <w:spacing w:line="240" w:lineRule="auto" w:before="68"/>
              <w:ind w:right="33"/>
              <w:jc w:val="right"/>
              <w:rPr>
                <w:rFonts w:ascii="宋体" w:hAnsi="宋体" w:cs="宋体" w:eastAsia="宋体" w:hint="default"/>
                <w:sz w:val="15"/>
                <w:szCs w:val="15"/>
              </w:rPr>
            </w:pPr>
            <w:r>
              <w:rPr>
                <w:rFonts w:ascii="Times New Roman"/>
                <w:sz w:val="15"/>
              </w:rPr>
            </w:r>
            <w:r>
              <w:rPr>
                <w:rFonts w:ascii="Times New Roman"/>
                <w:sz w:val="15"/>
                <w:u w:val="single" w:color="000000"/>
              </w:rPr>
              <w:t> </w:t>
              <w:tab/>
            </w:r>
            <w:r>
              <w:rPr>
                <w:rFonts w:ascii="宋体"/>
                <w:sz w:val="15"/>
                <w:u w:val="single" w:color="000000"/>
              </w:rPr>
              <w:t>-</w:t>
            </w:r>
            <w:r>
              <w:rPr>
                <w:rFonts w:ascii="宋体"/>
                <w:sz w:val="15"/>
              </w:rPr>
            </w:r>
          </w:p>
        </w:tc>
      </w:tr>
      <w:tr>
        <w:trPr>
          <w:trHeight w:val="278" w:hRule="exact"/>
        </w:trPr>
        <w:tc>
          <w:tcPr>
            <w:tcW w:w="2868" w:type="dxa"/>
            <w:tcBorders>
              <w:top w:val="nil" w:sz="6" w:space="0" w:color="auto"/>
              <w:left w:val="nil" w:sz="6" w:space="0" w:color="auto"/>
              <w:bottom w:val="nil" w:sz="6" w:space="0" w:color="auto"/>
              <w:right w:val="nil" w:sz="6" w:space="0" w:color="auto"/>
            </w:tcBorders>
          </w:tcPr>
          <w:p>
            <w:pPr>
              <w:pStyle w:val="TableParagraph"/>
              <w:tabs>
                <w:tab w:pos="411" w:val="left" w:leader="none"/>
              </w:tabs>
              <w:spacing w:line="240" w:lineRule="auto" w:before="65"/>
              <w:ind w:left="35"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902" w:type="dxa"/>
            <w:tcBorders>
              <w:top w:val="nil" w:sz="6" w:space="0" w:color="auto"/>
              <w:left w:val="nil" w:sz="6" w:space="0" w:color="auto"/>
              <w:bottom w:val="single" w:sz="10" w:space="0" w:color="000000"/>
              <w:right w:val="nil" w:sz="6" w:space="0" w:color="auto"/>
            </w:tcBorders>
          </w:tcPr>
          <w:p>
            <w:pPr>
              <w:pStyle w:val="TableParagraph"/>
              <w:spacing w:line="240" w:lineRule="auto" w:before="65"/>
              <w:ind w:right="0"/>
              <w:jc w:val="right"/>
              <w:rPr>
                <w:rFonts w:ascii="宋体" w:hAnsi="宋体" w:cs="宋体" w:eastAsia="宋体" w:hint="default"/>
                <w:sz w:val="15"/>
                <w:szCs w:val="15"/>
              </w:rPr>
            </w:pPr>
            <w:r>
              <w:rPr>
                <w:rFonts w:ascii="宋体"/>
                <w:spacing w:val="-1"/>
                <w:sz w:val="15"/>
              </w:rPr>
              <w:t>1,357,289.00</w:t>
            </w:r>
          </w:p>
        </w:tc>
        <w:tc>
          <w:tcPr>
            <w:tcW w:w="1670"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single" w:sz="10" w:space="0" w:color="000000"/>
              <w:right w:val="nil" w:sz="6" w:space="0" w:color="auto"/>
            </w:tcBorders>
          </w:tcPr>
          <w:p>
            <w:pPr>
              <w:pStyle w:val="TableParagraph"/>
              <w:spacing w:line="240" w:lineRule="auto" w:before="65"/>
              <w:ind w:right="1"/>
              <w:jc w:val="right"/>
              <w:rPr>
                <w:rFonts w:ascii="宋体" w:hAnsi="宋体" w:cs="宋体" w:eastAsia="宋体" w:hint="default"/>
                <w:sz w:val="15"/>
                <w:szCs w:val="15"/>
              </w:rPr>
            </w:pPr>
            <w:r>
              <w:rPr>
                <w:rFonts w:ascii="宋体"/>
                <w:spacing w:val="-1"/>
                <w:sz w:val="15"/>
              </w:rPr>
              <w:t>1,357,289.00</w:t>
            </w:r>
          </w:p>
        </w:tc>
        <w:tc>
          <w:tcPr>
            <w:tcW w:w="301" w:type="dxa"/>
            <w:tcBorders>
              <w:top w:val="nil" w:sz="6" w:space="0" w:color="auto"/>
              <w:left w:val="nil" w:sz="6" w:space="0" w:color="auto"/>
              <w:bottom w:val="nil" w:sz="6" w:space="0" w:color="auto"/>
              <w:right w:val="nil" w:sz="6" w:space="0" w:color="auto"/>
            </w:tcBorders>
          </w:tcPr>
          <w:p>
            <w:pPr/>
          </w:p>
        </w:tc>
        <w:tc>
          <w:tcPr>
            <w:tcW w:w="377" w:type="dxa"/>
            <w:tcBorders>
              <w:top w:val="nil" w:sz="6" w:space="0" w:color="auto"/>
              <w:left w:val="nil" w:sz="6" w:space="0" w:color="auto"/>
              <w:bottom w:val="single" w:sz="10" w:space="0" w:color="000000"/>
              <w:right w:val="nil" w:sz="6" w:space="0" w:color="auto"/>
            </w:tcBorders>
          </w:tcPr>
          <w:p>
            <w:pPr>
              <w:pStyle w:val="TableParagraph"/>
              <w:spacing w:line="240" w:lineRule="auto" w:before="65"/>
              <w:ind w:right="0"/>
              <w:jc w:val="right"/>
              <w:rPr>
                <w:rFonts w:ascii="宋体" w:hAnsi="宋体" w:cs="宋体" w:eastAsia="宋体" w:hint="default"/>
                <w:sz w:val="15"/>
                <w:szCs w:val="15"/>
              </w:rPr>
            </w:pPr>
            <w:r>
              <w:rPr>
                <w:rFonts w:ascii="宋体"/>
                <w:sz w:val="15"/>
              </w:rPr>
              <w:t>-</w:t>
            </w:r>
          </w:p>
        </w:tc>
        <w:tc>
          <w:tcPr>
            <w:tcW w:w="301" w:type="dxa"/>
            <w:tcBorders>
              <w:top w:val="nil" w:sz="6" w:space="0" w:color="auto"/>
              <w:left w:val="nil" w:sz="6" w:space="0" w:color="auto"/>
              <w:bottom w:val="nil" w:sz="6" w:space="0" w:color="auto"/>
              <w:right w:val="nil" w:sz="6" w:space="0" w:color="auto"/>
            </w:tcBorders>
          </w:tcPr>
          <w:p>
            <w:pPr/>
          </w:p>
        </w:tc>
        <w:tc>
          <w:tcPr>
            <w:tcW w:w="376" w:type="dxa"/>
            <w:tcBorders>
              <w:top w:val="nil" w:sz="6" w:space="0" w:color="auto"/>
              <w:left w:val="nil" w:sz="6" w:space="0" w:color="auto"/>
              <w:bottom w:val="single" w:sz="10" w:space="0" w:color="000000"/>
              <w:right w:val="nil" w:sz="6" w:space="0" w:color="auto"/>
            </w:tcBorders>
          </w:tcPr>
          <w:p>
            <w:pPr>
              <w:pStyle w:val="TableParagraph"/>
              <w:spacing w:line="240" w:lineRule="auto" w:before="65"/>
              <w:ind w:right="1"/>
              <w:jc w:val="right"/>
              <w:rPr>
                <w:rFonts w:ascii="宋体" w:hAnsi="宋体" w:cs="宋体" w:eastAsia="宋体" w:hint="default"/>
                <w:sz w:val="15"/>
                <w:szCs w:val="15"/>
              </w:rPr>
            </w:pPr>
            <w:r>
              <w:rPr>
                <w:rFonts w:ascii="宋体"/>
                <w:sz w:val="15"/>
              </w:rPr>
              <w:t>-</w:t>
            </w:r>
          </w:p>
        </w:tc>
        <w:tc>
          <w:tcPr>
            <w:tcW w:w="411" w:type="dxa"/>
            <w:tcBorders>
              <w:top w:val="nil" w:sz="6" w:space="0" w:color="auto"/>
              <w:left w:val="nil" w:sz="6" w:space="0" w:color="auto"/>
              <w:bottom w:val="nil" w:sz="6" w:space="0" w:color="auto"/>
              <w:right w:val="nil" w:sz="6" w:space="0" w:color="auto"/>
            </w:tcBorders>
          </w:tcPr>
          <w:p>
            <w:pPr/>
          </w:p>
        </w:tc>
        <w:tc>
          <w:tcPr>
            <w:tcW w:w="465" w:type="dxa"/>
            <w:tcBorders>
              <w:top w:val="nil" w:sz="6" w:space="0" w:color="auto"/>
              <w:left w:val="nil" w:sz="6" w:space="0" w:color="auto"/>
              <w:bottom w:val="single" w:sz="10" w:space="0" w:color="000000"/>
              <w:right w:val="nil" w:sz="6" w:space="0" w:color="auto"/>
            </w:tcBorders>
          </w:tcPr>
          <w:p>
            <w:pPr>
              <w:pStyle w:val="TableParagraph"/>
              <w:spacing w:line="240" w:lineRule="auto" w:before="65"/>
              <w:ind w:right="33"/>
              <w:jc w:val="right"/>
              <w:rPr>
                <w:rFonts w:ascii="宋体" w:hAnsi="宋体" w:cs="宋体" w:eastAsia="宋体" w:hint="default"/>
                <w:sz w:val="15"/>
                <w:szCs w:val="15"/>
              </w:rPr>
            </w:pPr>
            <w:r>
              <w:rPr>
                <w:rFonts w:ascii="宋体"/>
                <w:sz w:val="15"/>
              </w:rPr>
              <w:t>-</w:t>
            </w:r>
          </w:p>
        </w:tc>
      </w:tr>
    </w:tbl>
    <w:p>
      <w:pPr>
        <w:spacing w:after="0" w:line="240" w:lineRule="auto"/>
        <w:jc w:val="right"/>
        <w:rPr>
          <w:rFonts w:ascii="宋体" w:hAnsi="宋体" w:cs="宋体" w:eastAsia="宋体" w:hint="default"/>
          <w:sz w:val="15"/>
          <w:szCs w:val="15"/>
        </w:rPr>
        <w:sectPr>
          <w:type w:val="continuous"/>
          <w:pgSz w:w="11910" w:h="16840"/>
          <w:pgMar w:top="1600" w:bottom="280" w:left="1560" w:right="1340"/>
        </w:sectPr>
      </w:pPr>
    </w:p>
    <w:p>
      <w:pPr>
        <w:spacing w:line="240" w:lineRule="auto" w:before="7"/>
        <w:rPr>
          <w:rFonts w:ascii="宋体" w:hAnsi="宋体" w:cs="宋体" w:eastAsia="宋体" w:hint="default"/>
          <w:sz w:val="27"/>
          <w:szCs w:val="27"/>
        </w:rPr>
      </w:pPr>
    </w:p>
    <w:p>
      <w:pPr>
        <w:spacing w:before="35"/>
        <w:ind w:left="881" w:right="0" w:firstLine="0"/>
        <w:jc w:val="left"/>
        <w:rPr>
          <w:rFonts w:ascii="宋体" w:hAnsi="宋体" w:cs="宋体" w:eastAsia="宋体" w:hint="default"/>
          <w:sz w:val="21"/>
          <w:szCs w:val="21"/>
        </w:rPr>
      </w:pPr>
      <w:r>
        <w:rPr>
          <w:rFonts w:ascii="宋体" w:hAnsi="宋体" w:cs="宋体" w:eastAsia="宋体" w:hint="default"/>
          <w:b/>
          <w:bCs/>
          <w:sz w:val="21"/>
          <w:szCs w:val="21"/>
        </w:rPr>
        <w:t>4、其他应收款</w:t>
      </w:r>
      <w:r>
        <w:rPr>
          <w:rFonts w:ascii="宋体" w:hAnsi="宋体" w:cs="宋体" w:eastAsia="宋体" w:hint="default"/>
          <w:sz w:val="21"/>
          <w:szCs w:val="21"/>
        </w:rPr>
      </w:r>
    </w:p>
    <w:p>
      <w:pPr>
        <w:spacing w:line="20" w:lineRule="exact"/>
        <w:ind w:left="876" w:right="0" w:firstLine="0"/>
        <w:rPr>
          <w:rFonts w:ascii="宋体" w:hAnsi="宋体" w:cs="宋体" w:eastAsia="宋体" w:hint="default"/>
          <w:sz w:val="2"/>
          <w:szCs w:val="2"/>
        </w:rPr>
      </w:pPr>
      <w:r>
        <w:rPr>
          <w:rFonts w:ascii="宋体" w:hAnsi="宋体" w:cs="宋体" w:eastAsia="宋体" w:hint="default"/>
          <w:sz w:val="2"/>
          <w:szCs w:val="2"/>
        </w:rPr>
        <w:pict>
          <v:group style="width:69.150pt;height:.550pt;mso-position-horizontal-relative:char;mso-position-vertical-relative:line" coordorigin="0,0" coordsize="1383,11">
            <v:group style="position:absolute;left:5;top:5;width:1372;height:2" coordorigin="5,5" coordsize="1372,2">
              <v:shape style="position:absolute;left:5;top:5;width:1372;height:2" coordorigin="5,5" coordsize="1372,0" path="m5,5l1377,5e" filled="false" stroked="true" strokeweight=".54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23"/>
          <w:szCs w:val="23"/>
        </w:rPr>
      </w:pPr>
    </w:p>
    <w:p>
      <w:pPr>
        <w:spacing w:before="35"/>
        <w:ind w:left="881" w:right="0" w:firstLine="0"/>
        <w:jc w:val="left"/>
        <w:rPr>
          <w:rFonts w:ascii="宋体" w:hAnsi="宋体" w:cs="宋体" w:eastAsia="宋体" w:hint="default"/>
          <w:sz w:val="21"/>
          <w:szCs w:val="21"/>
        </w:rPr>
      </w:pPr>
      <w:r>
        <w:rPr>
          <w:rFonts w:ascii="宋体" w:hAnsi="宋体" w:cs="宋体" w:eastAsia="宋体" w:hint="default"/>
          <w:sz w:val="21"/>
          <w:szCs w:val="21"/>
        </w:rPr>
        <w:t>（1）2008</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31</w:t>
      </w:r>
      <w:r>
        <w:rPr>
          <w:rFonts w:ascii="宋体" w:hAnsi="宋体" w:cs="宋体" w:eastAsia="宋体" w:hint="default"/>
          <w:spacing w:val="-58"/>
          <w:sz w:val="21"/>
          <w:szCs w:val="21"/>
        </w:rPr>
        <w:t> </w:t>
      </w:r>
      <w:r>
        <w:rPr>
          <w:rFonts w:ascii="宋体" w:hAnsi="宋体" w:cs="宋体" w:eastAsia="宋体" w:hint="default"/>
          <w:sz w:val="21"/>
          <w:szCs w:val="21"/>
        </w:rPr>
        <w:t>日其他应收款按重要性结构列示如下：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tabs>
          <w:tab w:pos="3420" w:val="left" w:leader="none"/>
          <w:tab w:pos="5760" w:val="left" w:leader="none"/>
          <w:tab w:pos="6353" w:val="left" w:leader="none"/>
          <w:tab w:pos="7883" w:val="left" w:leader="none"/>
          <w:tab w:pos="10043" w:val="left" w:leader="none"/>
        </w:tabs>
        <w:spacing w:before="0"/>
        <w:ind w:left="1800" w:right="0" w:firstLine="0"/>
        <w:jc w:val="lef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2008.12.31</w:t>
        <w:tab/>
      </w:r>
      <w:r>
        <w:rPr>
          <w:rFonts w:ascii="宋体"/>
          <w:sz w:val="18"/>
        </w:rPr>
        <w:tab/>
      </w:r>
      <w:r>
        <w:rPr>
          <w:rFonts w:ascii="Times New Roman"/>
          <w:sz w:val="18"/>
        </w:rPr>
      </w:r>
      <w:r>
        <w:rPr>
          <w:rFonts w:ascii="Times New Roman"/>
          <w:sz w:val="18"/>
          <w:u w:val="single" w:color="000000"/>
        </w:rPr>
        <w:t> </w:t>
        <w:tab/>
      </w:r>
      <w:r>
        <w:rPr>
          <w:rFonts w:ascii="宋体"/>
          <w:sz w:val="18"/>
          <w:u w:val="single" w:color="000000"/>
        </w:rPr>
        <w:t>2007.12.31</w:t>
        <w:tab/>
      </w:r>
      <w:r>
        <w:rPr>
          <w:rFonts w:ascii="宋体"/>
          <w:sz w:val="18"/>
        </w:rPr>
      </w: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77" w:footer="982" w:top="1100" w:bottom="1180" w:left="820" w:right="780"/>
        </w:sectPr>
      </w:pPr>
    </w:p>
    <w:p>
      <w:pPr>
        <w:tabs>
          <w:tab w:pos="383" w:val="left" w:leader="none"/>
          <w:tab w:pos="1283" w:val="left" w:leader="none"/>
        </w:tabs>
        <w:spacing w:before="111"/>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  目</w:t>
        <w:tab/>
      </w:r>
      <w:r>
        <w:rPr>
          <w:rFonts w:ascii="宋体" w:hAnsi="宋体" w:cs="宋体" w:eastAsia="宋体" w:hint="default"/>
          <w:sz w:val="18"/>
          <w:szCs w:val="18"/>
        </w:rPr>
      </w:r>
    </w:p>
    <w:p>
      <w:pPr>
        <w:tabs>
          <w:tab w:pos="563" w:val="left" w:leader="none"/>
          <w:tab w:pos="1823" w:val="left" w:leader="none"/>
          <w:tab w:pos="2165" w:val="left" w:leader="none"/>
          <w:tab w:pos="2615" w:val="left" w:leader="none"/>
          <w:tab w:pos="4145" w:val="left" w:leader="none"/>
          <w:tab w:pos="4486" w:val="left" w:leader="none"/>
          <w:tab w:pos="4936" w:val="left" w:leader="none"/>
          <w:tab w:pos="6106" w:val="left" w:leader="none"/>
          <w:tab w:pos="6539" w:val="left" w:leader="none"/>
          <w:tab w:pos="6899" w:val="left" w:leader="none"/>
          <w:tab w:pos="8339" w:val="left" w:leader="none"/>
        </w:tabs>
        <w:spacing w:before="44"/>
        <w:ind w:left="113"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账面余额</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坏 账 准 备</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账面余额</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坏 账 准 备</w:t>
        <w:tab/>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820" w:right="780"/>
          <w:cols w:num="2" w:equalWidth="0">
            <w:col w:w="1284" w:space="403"/>
            <w:col w:w="8623"/>
          </w:cols>
        </w:sectPr>
      </w:pPr>
    </w:p>
    <w:p>
      <w:pPr>
        <w:tabs>
          <w:tab w:pos="899" w:val="left" w:leader="none"/>
        </w:tabs>
        <w:spacing w:before="161"/>
        <w:ind w:left="0" w:right="0"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金  额</w:t>
        <w:tab/>
      </w:r>
      <w:r>
        <w:rPr>
          <w:rFonts w:ascii="宋体" w:hAnsi="宋体" w:cs="宋体" w:eastAsia="宋体" w:hint="default"/>
          <w:sz w:val="18"/>
          <w:szCs w:val="18"/>
        </w:rPr>
      </w:r>
    </w:p>
    <w:p>
      <w:pPr>
        <w:spacing w:line="266" w:lineRule="auto" w:before="32"/>
        <w:ind w:left="243" w:right="-20" w:hanging="46"/>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w:t>
      </w:r>
      <w:r>
        <w:rPr>
          <w:rFonts w:ascii="宋体" w:hAnsi="宋体" w:cs="宋体" w:eastAsia="宋体" w:hint="default"/>
          <w:sz w:val="18"/>
          <w:szCs w:val="18"/>
        </w:rPr>
      </w:r>
    </w:p>
    <w:p>
      <w:pPr>
        <w:tabs>
          <w:tab w:pos="1234" w:val="left" w:leader="none"/>
        </w:tabs>
        <w:spacing w:before="161"/>
        <w:ind w:left="424"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金  额</w:t>
        <w:tab/>
      </w:r>
      <w:r>
        <w:rPr>
          <w:rFonts w:ascii="宋体" w:hAnsi="宋体" w:cs="宋体" w:eastAsia="宋体" w:hint="default"/>
          <w:sz w:val="18"/>
          <w:szCs w:val="18"/>
        </w:rPr>
      </w:r>
    </w:p>
    <w:p>
      <w:pPr>
        <w:spacing w:line="266" w:lineRule="auto" w:before="32"/>
        <w:ind w:left="377" w:right="-19" w:hanging="45"/>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计提比</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例(%)</w:t>
      </w:r>
      <w:r>
        <w:rPr>
          <w:rFonts w:ascii="宋体" w:hAnsi="宋体" w:cs="宋体" w:eastAsia="宋体" w:hint="default"/>
          <w:sz w:val="18"/>
          <w:szCs w:val="18"/>
        </w:rPr>
      </w:r>
    </w:p>
    <w:p>
      <w:pPr>
        <w:tabs>
          <w:tab w:pos="1547" w:val="left" w:leader="none"/>
        </w:tabs>
        <w:spacing w:before="161"/>
        <w:ind w:left="647"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金  额</w:t>
        <w:tab/>
      </w:r>
      <w:r>
        <w:rPr>
          <w:rFonts w:ascii="宋体" w:hAnsi="宋体" w:cs="宋体" w:eastAsia="宋体" w:hint="default"/>
          <w:sz w:val="18"/>
          <w:szCs w:val="18"/>
        </w:rPr>
      </w:r>
    </w:p>
    <w:p>
      <w:pPr>
        <w:spacing w:line="266" w:lineRule="auto" w:before="32"/>
        <w:ind w:left="244" w:right="-20" w:hanging="46"/>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w:t>
      </w:r>
      <w:r>
        <w:rPr>
          <w:rFonts w:ascii="宋体" w:hAnsi="宋体" w:cs="宋体" w:eastAsia="宋体" w:hint="default"/>
          <w:sz w:val="18"/>
          <w:szCs w:val="18"/>
        </w:rPr>
      </w:r>
    </w:p>
    <w:p>
      <w:pPr>
        <w:tabs>
          <w:tab w:pos="1188" w:val="left" w:leader="none"/>
        </w:tabs>
        <w:spacing w:before="161"/>
        <w:ind w:left="468"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金 额</w:t>
        <w:tab/>
      </w:r>
      <w:r>
        <w:rPr>
          <w:rFonts w:ascii="宋体" w:hAnsi="宋体" w:cs="宋体" w:eastAsia="宋体" w:hint="default"/>
          <w:sz w:val="18"/>
          <w:szCs w:val="18"/>
        </w:rPr>
      </w:r>
    </w:p>
    <w:p>
      <w:pPr>
        <w:spacing w:line="266" w:lineRule="auto" w:before="32"/>
        <w:ind w:left="378" w:right="381" w:hanging="46"/>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计提比</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例(%)</w:t>
      </w:r>
      <w:r>
        <w:rPr>
          <w:rFonts w:ascii="宋体" w:hAnsi="宋体" w:cs="宋体" w:eastAsia="宋体" w:hint="default"/>
          <w:sz w:val="18"/>
          <w:szCs w:val="18"/>
        </w:rPr>
      </w:r>
    </w:p>
    <w:p>
      <w:pPr>
        <w:spacing w:after="0" w:line="266" w:lineRule="auto"/>
        <w:jc w:val="left"/>
        <w:rPr>
          <w:rFonts w:ascii="宋体" w:hAnsi="宋体" w:cs="宋体" w:eastAsia="宋体" w:hint="default"/>
          <w:sz w:val="18"/>
          <w:szCs w:val="18"/>
        </w:rPr>
        <w:sectPr>
          <w:type w:val="continuous"/>
          <w:pgSz w:w="11910" w:h="16840"/>
          <w:pgMar w:top="1600" w:bottom="280" w:left="820" w:right="780"/>
          <w:cols w:num="8" w:equalWidth="0">
            <w:col w:w="2791" w:space="40"/>
            <w:col w:w="558" w:space="40"/>
            <w:col w:w="1235" w:space="40"/>
            <w:col w:w="874" w:space="40"/>
            <w:col w:w="1548" w:space="40"/>
            <w:col w:w="559" w:space="40"/>
            <w:col w:w="1189" w:space="40"/>
            <w:col w:w="1276"/>
          </w:cols>
        </w:sectPr>
      </w:pPr>
    </w:p>
    <w:p>
      <w:pPr>
        <w:spacing w:line="240" w:lineRule="auto" w:before="10"/>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10" w:h="16840"/>
          <w:pgMar w:top="1600" w:bottom="280" w:left="820" w:right="780"/>
        </w:sectPr>
      </w:pPr>
    </w:p>
    <w:p>
      <w:pPr>
        <w:spacing w:line="264" w:lineRule="auto" w:before="44"/>
        <w:ind w:left="113" w:right="-7" w:firstLine="0"/>
        <w:jc w:val="left"/>
        <w:rPr>
          <w:rFonts w:ascii="宋体" w:hAnsi="宋体" w:cs="宋体" w:eastAsia="宋体" w:hint="default"/>
          <w:sz w:val="18"/>
          <w:szCs w:val="18"/>
        </w:rPr>
      </w:pPr>
      <w:r>
        <w:rPr>
          <w:rFonts w:ascii="宋体" w:hAnsi="宋体" w:cs="宋体" w:eastAsia="宋体" w:hint="default"/>
          <w:spacing w:val="2"/>
          <w:sz w:val="18"/>
          <w:szCs w:val="18"/>
        </w:rPr>
        <w:t>单项金额重大(50</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万元及以上)</w:t>
      </w:r>
    </w:p>
    <w:p>
      <w:pPr>
        <w:spacing w:line="240" w:lineRule="auto" w:before="4"/>
        <w:rPr>
          <w:rFonts w:ascii="宋体" w:hAnsi="宋体" w:cs="宋体" w:eastAsia="宋体" w:hint="default"/>
          <w:sz w:val="13"/>
          <w:szCs w:val="13"/>
        </w:rPr>
      </w:pPr>
      <w:r>
        <w:rPr/>
        <w:br w:type="column"/>
      </w:r>
      <w:r>
        <w:rPr>
          <w:rFonts w:ascii="宋体"/>
          <w:sz w:val="13"/>
        </w:rPr>
      </w:r>
    </w:p>
    <w:p>
      <w:pPr>
        <w:tabs>
          <w:tab w:pos="1319" w:val="left" w:leader="none"/>
          <w:tab w:pos="1985" w:val="left" w:leader="none"/>
          <w:tab w:pos="3641" w:val="left" w:leader="none"/>
          <w:tab w:pos="4306" w:val="left" w:leader="none"/>
          <w:tab w:pos="5693" w:val="left" w:leader="none"/>
          <w:tab w:pos="6359" w:val="left" w:leader="none"/>
          <w:tab w:pos="7475" w:val="left" w:leader="none"/>
        </w:tabs>
        <w:spacing w:before="0"/>
        <w:ind w:left="113" w:right="0" w:firstLine="0"/>
        <w:jc w:val="left"/>
        <w:rPr>
          <w:rFonts w:ascii="宋体" w:hAnsi="宋体" w:cs="宋体" w:eastAsia="宋体" w:hint="default"/>
          <w:sz w:val="18"/>
          <w:szCs w:val="18"/>
        </w:rPr>
      </w:pPr>
      <w:r>
        <w:rPr>
          <w:rFonts w:ascii="宋体"/>
          <w:sz w:val="18"/>
        </w:rPr>
        <w:t>600,000.00</w:t>
        <w:tab/>
        <w:t>30.08</w:t>
        <w:tab/>
        <w:t>180,000.00</w:t>
        <w:tab/>
        <w:t>30.00</w:t>
        <w:tab/>
        <w:t>1,528,317.22</w:t>
        <w:tab/>
        <w:t>74.24</w:t>
        <w:tab/>
        <w:t>106,415.86</w:t>
        <w:tab/>
        <w:t>5.00-10.00</w:t>
      </w:r>
    </w:p>
    <w:p>
      <w:pPr>
        <w:spacing w:after="0"/>
        <w:jc w:val="left"/>
        <w:rPr>
          <w:rFonts w:ascii="宋体" w:hAnsi="宋体" w:cs="宋体" w:eastAsia="宋体" w:hint="default"/>
          <w:sz w:val="18"/>
          <w:szCs w:val="18"/>
        </w:rPr>
        <w:sectPr>
          <w:type w:val="continuous"/>
          <w:pgSz w:w="11910" w:h="16840"/>
          <w:pgMar w:top="1600" w:bottom="280" w:left="820" w:right="780"/>
          <w:cols w:num="2" w:equalWidth="0">
            <w:col w:w="1495" w:space="282"/>
            <w:col w:w="8533"/>
          </w:cols>
        </w:sectPr>
      </w:pPr>
    </w:p>
    <w:p>
      <w:pPr>
        <w:spacing w:line="264" w:lineRule="auto" w:before="110"/>
        <w:ind w:left="113" w:right="0" w:firstLine="0"/>
        <w:jc w:val="both"/>
        <w:rPr>
          <w:rFonts w:ascii="宋体" w:hAnsi="宋体" w:cs="宋体" w:eastAsia="宋体" w:hint="default"/>
          <w:sz w:val="18"/>
          <w:szCs w:val="18"/>
        </w:rPr>
      </w:pPr>
      <w:r>
        <w:rPr>
          <w:rFonts w:ascii="宋体" w:hAnsi="宋体" w:cs="宋体" w:eastAsia="宋体" w:hint="default"/>
          <w:spacing w:val="17"/>
          <w:sz w:val="18"/>
          <w:szCs w:val="18"/>
        </w:rPr>
        <w:t>单项金额不重大</w:t>
      </w:r>
      <w:r>
        <w:rPr>
          <w:rFonts w:ascii="宋体" w:hAnsi="宋体" w:cs="宋体" w:eastAsia="宋体" w:hint="default"/>
          <w:sz w:val="18"/>
          <w:szCs w:val="18"/>
        </w:rPr>
        <w:t> (50</w:t>
      </w:r>
      <w:r>
        <w:rPr>
          <w:rFonts w:ascii="宋体" w:hAnsi="宋体" w:cs="宋体" w:eastAsia="宋体" w:hint="default"/>
          <w:spacing w:val="7"/>
          <w:sz w:val="18"/>
          <w:szCs w:val="18"/>
        </w:rPr>
        <w:t> </w:t>
      </w:r>
      <w:r>
        <w:rPr>
          <w:rFonts w:ascii="宋体" w:hAnsi="宋体" w:cs="宋体" w:eastAsia="宋体" w:hint="default"/>
          <w:spacing w:val="3"/>
          <w:sz w:val="18"/>
          <w:szCs w:val="18"/>
        </w:rPr>
        <w:t>万元以下)但</w:t>
      </w:r>
      <w:r>
        <w:rPr>
          <w:rFonts w:ascii="宋体" w:hAnsi="宋体" w:cs="宋体" w:eastAsia="宋体" w:hint="default"/>
          <w:sz w:val="18"/>
          <w:szCs w:val="18"/>
        </w:rPr>
        <w:t> </w:t>
      </w:r>
      <w:r>
        <w:rPr>
          <w:rFonts w:ascii="宋体" w:hAnsi="宋体" w:cs="宋体" w:eastAsia="宋体" w:hint="default"/>
          <w:spacing w:val="17"/>
          <w:sz w:val="18"/>
          <w:szCs w:val="18"/>
        </w:rPr>
        <w:t>按信用风险特征</w:t>
      </w:r>
      <w:r>
        <w:rPr>
          <w:rFonts w:ascii="宋体" w:hAnsi="宋体" w:cs="宋体" w:eastAsia="宋体" w:hint="default"/>
          <w:sz w:val="18"/>
          <w:szCs w:val="18"/>
        </w:rPr>
        <w:t> </w:t>
      </w:r>
      <w:r>
        <w:rPr>
          <w:rFonts w:ascii="宋体" w:hAnsi="宋体" w:cs="宋体" w:eastAsia="宋体" w:hint="default"/>
          <w:spacing w:val="3"/>
          <w:sz w:val="18"/>
          <w:szCs w:val="18"/>
        </w:rPr>
        <w:t>(账龄超过 </w:t>
      </w: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pacing w:val="4"/>
          <w:sz w:val="18"/>
          <w:szCs w:val="18"/>
        </w:rPr>
        <w:t>年)</w:t>
      </w:r>
      <w:r>
        <w:rPr>
          <w:rFonts w:ascii="宋体" w:hAnsi="宋体" w:cs="宋体" w:eastAsia="宋体" w:hint="default"/>
          <w:spacing w:val="4"/>
          <w:sz w:val="18"/>
          <w:szCs w:val="18"/>
        </w:rPr>
        <w:t> </w:t>
      </w:r>
      <w:r>
        <w:rPr>
          <w:rFonts w:ascii="宋体" w:hAnsi="宋体" w:cs="宋体" w:eastAsia="宋体" w:hint="default"/>
          <w:spacing w:val="17"/>
          <w:sz w:val="18"/>
          <w:szCs w:val="18"/>
        </w:rPr>
        <w:t>组合后该组合的</w:t>
      </w:r>
      <w:r>
        <w:rPr>
          <w:rFonts w:ascii="宋体" w:hAnsi="宋体" w:cs="宋体" w:eastAsia="宋体" w:hint="default"/>
          <w:sz w:val="18"/>
          <w:szCs w:val="18"/>
        </w:rPr>
        <w:t> 风险较大</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tabs>
          <w:tab w:pos="869" w:val="left" w:leader="none"/>
          <w:tab w:pos="1985" w:val="left" w:leader="none"/>
          <w:tab w:pos="3191" w:val="left" w:leader="none"/>
          <w:tab w:pos="4486" w:val="left" w:leader="none"/>
          <w:tab w:pos="5243" w:val="left" w:leader="none"/>
          <w:tab w:pos="6359" w:val="left" w:leader="none"/>
          <w:tab w:pos="7475" w:val="left" w:leader="none"/>
        </w:tabs>
        <w:spacing w:before="0"/>
        <w:ind w:left="113" w:right="0" w:firstLine="0"/>
        <w:jc w:val="left"/>
        <w:rPr>
          <w:rFonts w:ascii="宋体" w:hAnsi="宋体" w:cs="宋体" w:eastAsia="宋体" w:hint="default"/>
          <w:sz w:val="18"/>
          <w:szCs w:val="18"/>
        </w:rPr>
      </w:pPr>
      <w:r>
        <w:rPr>
          <w:rFonts w:ascii="宋体"/>
          <w:sz w:val="18"/>
        </w:rPr>
        <w:t>-</w:t>
        <w:tab/>
        <w:t>-</w:t>
        <w:tab/>
        <w:t>-</w:t>
        <w:tab/>
        <w:t>-</w:t>
        <w:tab/>
        <w:t>-</w:t>
        <w:tab/>
        <w:t>-</w:t>
        <w:tab/>
        <w:t>-</w:t>
        <w:tab/>
        <w:t>-</w:t>
      </w:r>
    </w:p>
    <w:p>
      <w:pPr>
        <w:spacing w:after="0"/>
        <w:jc w:val="left"/>
        <w:rPr>
          <w:rFonts w:ascii="宋体" w:hAnsi="宋体" w:cs="宋体" w:eastAsia="宋体" w:hint="default"/>
          <w:sz w:val="18"/>
          <w:szCs w:val="18"/>
        </w:rPr>
        <w:sectPr>
          <w:type w:val="continuous"/>
          <w:pgSz w:w="11910" w:h="16840"/>
          <w:pgMar w:top="1600" w:bottom="280" w:left="820" w:right="780"/>
          <w:cols w:num="2" w:equalWidth="0">
            <w:col w:w="1500" w:space="1087"/>
            <w:col w:w="7723"/>
          </w:cols>
        </w:sectPr>
      </w:pPr>
    </w:p>
    <w:p>
      <w:pPr>
        <w:spacing w:line="240" w:lineRule="auto" w:before="11"/>
        <w:rPr>
          <w:rFonts w:ascii="宋体" w:hAnsi="宋体" w:cs="宋体" w:eastAsia="宋体" w:hint="default"/>
          <w:sz w:val="11"/>
          <w:szCs w:val="11"/>
        </w:rPr>
      </w:pPr>
    </w:p>
    <w:p>
      <w:pPr>
        <w:spacing w:before="44"/>
        <w:ind w:left="113" w:right="0" w:firstLine="0"/>
        <w:jc w:val="left"/>
        <w:rPr>
          <w:rFonts w:ascii="宋体" w:hAnsi="宋体" w:cs="宋体" w:eastAsia="宋体" w:hint="default"/>
          <w:sz w:val="18"/>
          <w:szCs w:val="18"/>
        </w:rPr>
      </w:pPr>
      <w:r>
        <w:rPr/>
        <w:pict>
          <v:shape style="position:absolute;margin-left:124.783905pt;margin-top:-.034658pt;width:425.65pt;height:44.05pt;mso-position-horizontal-relative:page;mso-position-vertical-relative:paragraph;z-index:2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23"/>
                    <w:gridCol w:w="756"/>
                    <w:gridCol w:w="1116"/>
                    <w:gridCol w:w="1205"/>
                    <w:gridCol w:w="1296"/>
                    <w:gridCol w:w="757"/>
                    <w:gridCol w:w="1116"/>
                    <w:gridCol w:w="1043"/>
                  </w:tblGrid>
                  <w:tr>
                    <w:trPr>
                      <w:trHeight w:val="440" w:hRule="exact"/>
                    </w:trPr>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1"/>
                          <w:jc w:val="center"/>
                          <w:rPr>
                            <w:rFonts w:ascii="宋体" w:hAnsi="宋体" w:cs="宋体" w:eastAsia="宋体" w:hint="default"/>
                            <w:sz w:val="18"/>
                            <w:szCs w:val="18"/>
                          </w:rPr>
                        </w:pPr>
                        <w:r>
                          <w:rPr>
                            <w:rFonts w:ascii="宋体"/>
                            <w:sz w:val="18"/>
                          </w:rPr>
                        </w:r>
                        <w:r>
                          <w:rPr>
                            <w:rFonts w:ascii="宋体"/>
                            <w:sz w:val="18"/>
                            <w:u w:val="single" w:color="000000"/>
                          </w:rPr>
                          <w:t>1,394,638.57</w:t>
                        </w:r>
                        <w:r>
                          <w:rPr>
                            <w:rFonts w:ascii="宋体"/>
                            <w:sz w:val="18"/>
                          </w:rPr>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sz w:val="18"/>
                          </w:rPr>
                        </w:r>
                        <w:r>
                          <w:rPr>
                            <w:rFonts w:ascii="宋体"/>
                            <w:sz w:val="18"/>
                            <w:u w:val="single" w:color="000000"/>
                          </w:rPr>
                          <w:t>69.92</w:t>
                        </w:r>
                        <w:r>
                          <w:rPr>
                            <w:rFonts w:ascii="宋体"/>
                            <w:sz w:val="18"/>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r>
                        <w:r>
                          <w:rPr>
                            <w:rFonts w:ascii="宋体"/>
                            <w:sz w:val="18"/>
                            <w:u w:val="single" w:color="000000"/>
                          </w:rPr>
                          <w:t>120,602.68</w:t>
                        </w:r>
                        <w:r>
                          <w:rPr>
                            <w:rFonts w:ascii="宋体"/>
                            <w:sz w:val="18"/>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sz w:val="18"/>
                          </w:rPr>
                        </w:r>
                        <w:r>
                          <w:rPr>
                            <w:rFonts w:ascii="宋体"/>
                            <w:sz w:val="18"/>
                            <w:u w:val="single" w:color="000000"/>
                          </w:rPr>
                          <w:t>5.00-100.00</w:t>
                        </w:r>
                        <w:r>
                          <w:rPr>
                            <w:rFonts w:ascii="宋体"/>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宋体" w:hAnsi="宋体" w:cs="宋体" w:eastAsia="宋体" w:hint="default"/>
                            <w:sz w:val="18"/>
                            <w:szCs w:val="18"/>
                          </w:rPr>
                        </w:pPr>
                        <w:r>
                          <w:rPr>
                            <w:rFonts w:ascii="宋体"/>
                            <w:sz w:val="18"/>
                          </w:rPr>
                        </w:r>
                        <w:r>
                          <w:rPr>
                            <w:rFonts w:ascii="宋体"/>
                            <w:sz w:val="18"/>
                            <w:u w:val="single" w:color="000000"/>
                          </w:rPr>
                          <w:t>530,280.09</w:t>
                        </w:r>
                        <w:r>
                          <w:rPr>
                            <w:rFonts w:ascii="宋体"/>
                            <w:sz w:val="18"/>
                          </w:rPr>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0" w:right="0"/>
                          <w:jc w:val="center"/>
                          <w:rPr>
                            <w:rFonts w:ascii="宋体" w:hAnsi="宋体" w:cs="宋体" w:eastAsia="宋体" w:hint="default"/>
                            <w:sz w:val="18"/>
                            <w:szCs w:val="18"/>
                          </w:rPr>
                        </w:pPr>
                        <w:r>
                          <w:rPr>
                            <w:rFonts w:ascii="宋体"/>
                            <w:sz w:val="18"/>
                          </w:rPr>
                        </w:r>
                        <w:r>
                          <w:rPr>
                            <w:rFonts w:ascii="宋体"/>
                            <w:sz w:val="18"/>
                            <w:u w:val="single" w:color="000000"/>
                          </w:rPr>
                          <w:t>25.76</w:t>
                        </w:r>
                        <w:r>
                          <w:rPr>
                            <w:rFonts w:ascii="宋体"/>
                            <w:sz w:val="18"/>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sz w:val="18"/>
                          </w:rPr>
                        </w:r>
                        <w:r>
                          <w:rPr>
                            <w:rFonts w:ascii="宋体"/>
                            <w:sz w:val="18"/>
                            <w:u w:val="single" w:color="000000"/>
                          </w:rPr>
                          <w:t>58,688.81</w:t>
                        </w:r>
                        <w:r>
                          <w:rPr>
                            <w:rFonts w:ascii="宋体"/>
                            <w:sz w:val="18"/>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sz w:val="18"/>
                          </w:rPr>
                        </w:r>
                        <w:r>
                          <w:rPr>
                            <w:rFonts w:ascii="宋体"/>
                            <w:sz w:val="18"/>
                            <w:u w:val="single" w:color="000000"/>
                          </w:rPr>
                          <w:t>5.00-80.00</w:t>
                        </w:r>
                        <w:r>
                          <w:rPr>
                            <w:rFonts w:ascii="宋体"/>
                            <w:sz w:val="18"/>
                          </w:rPr>
                        </w:r>
                      </w:p>
                    </w:tc>
                  </w:tr>
                  <w:tr>
                    <w:trPr>
                      <w:trHeight w:val="440" w:hRule="exact"/>
                    </w:trPr>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70"/>
                          <w:jc w:val="center"/>
                          <w:rPr>
                            <w:rFonts w:ascii="宋体" w:hAnsi="宋体" w:cs="宋体" w:eastAsia="宋体" w:hint="default"/>
                            <w:sz w:val="18"/>
                            <w:szCs w:val="18"/>
                          </w:rPr>
                        </w:pPr>
                        <w:r>
                          <w:rPr>
                            <w:rFonts w:ascii="宋体"/>
                            <w:sz w:val="18"/>
                          </w:rPr>
                        </w:r>
                        <w:r>
                          <w:rPr>
                            <w:rFonts w:ascii="宋体"/>
                            <w:sz w:val="18"/>
                            <w:u w:val="thick" w:color="000000"/>
                          </w:rPr>
                          <w:t>1,994,638.57</w:t>
                        </w:r>
                        <w:r>
                          <w:rPr>
                            <w:rFonts w:ascii="宋体"/>
                            <w:sz w:val="18"/>
                          </w:rPr>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center"/>
                          <w:rPr>
                            <w:rFonts w:ascii="宋体" w:hAnsi="宋体" w:cs="宋体" w:eastAsia="宋体" w:hint="default"/>
                            <w:sz w:val="18"/>
                            <w:szCs w:val="18"/>
                          </w:rPr>
                        </w:pPr>
                        <w:r>
                          <w:rPr>
                            <w:rFonts w:ascii="宋体"/>
                            <w:sz w:val="18"/>
                          </w:rPr>
                        </w:r>
                        <w:r>
                          <w:rPr>
                            <w:rFonts w:ascii="宋体"/>
                            <w:sz w:val="18"/>
                            <w:u w:val="thick" w:color="000000"/>
                          </w:rPr>
                          <w:t>300,602.68</w:t>
                        </w:r>
                        <w:r>
                          <w:rPr>
                            <w:rFonts w:ascii="宋体"/>
                            <w:sz w:val="18"/>
                          </w:rPr>
                        </w:r>
                      </w:p>
                    </w:tc>
                    <w:tc>
                      <w:tcPr>
                        <w:tcW w:w="120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宋体" w:hAnsi="宋体" w:cs="宋体" w:eastAsia="宋体" w:hint="default"/>
                            <w:sz w:val="18"/>
                            <w:szCs w:val="18"/>
                          </w:rPr>
                        </w:pPr>
                        <w:r>
                          <w:rPr>
                            <w:rFonts w:ascii="宋体"/>
                            <w:sz w:val="18"/>
                          </w:rPr>
                        </w:r>
                        <w:r>
                          <w:rPr>
                            <w:rFonts w:ascii="宋体"/>
                            <w:sz w:val="18"/>
                            <w:u w:val="thick" w:color="000000"/>
                          </w:rPr>
                          <w:t>2,058,597.31</w:t>
                        </w:r>
                        <w:r>
                          <w:rPr>
                            <w:rFonts w:ascii="宋体"/>
                            <w:sz w:val="18"/>
                          </w:rPr>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center"/>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宋体" w:hAnsi="宋体" w:cs="宋体" w:eastAsia="宋体" w:hint="default"/>
                            <w:sz w:val="18"/>
                            <w:szCs w:val="18"/>
                          </w:rPr>
                        </w:pPr>
                        <w:r>
                          <w:rPr>
                            <w:rFonts w:ascii="宋体"/>
                            <w:sz w:val="18"/>
                          </w:rPr>
                        </w:r>
                        <w:r>
                          <w:rPr>
                            <w:rFonts w:ascii="宋体"/>
                            <w:sz w:val="18"/>
                            <w:u w:val="thick" w:color="000000"/>
                          </w:rPr>
                          <w:t>165,104.67</w:t>
                        </w:r>
                        <w:r>
                          <w:rPr>
                            <w:rFonts w:ascii="宋体"/>
                            <w:sz w:val="18"/>
                          </w:rPr>
                        </w:r>
                      </w:p>
                    </w:tc>
                    <w:tc>
                      <w:tcPr>
                        <w:tcW w:w="104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其他金额不重大</w:t>
      </w:r>
    </w:p>
    <w:p>
      <w:pPr>
        <w:spacing w:line="240" w:lineRule="auto" w:before="11"/>
        <w:rPr>
          <w:rFonts w:ascii="宋体" w:hAnsi="宋体" w:cs="宋体" w:eastAsia="宋体" w:hint="default"/>
          <w:sz w:val="16"/>
          <w:szCs w:val="16"/>
        </w:rPr>
      </w:pPr>
    </w:p>
    <w:p>
      <w:pPr>
        <w:tabs>
          <w:tab w:pos="743" w:val="left" w:leader="none"/>
        </w:tabs>
        <w:spacing w:before="44"/>
        <w:ind w:left="113" w:right="0" w:firstLine="0"/>
        <w:jc w:val="left"/>
        <w:rPr>
          <w:rFonts w:ascii="宋体" w:hAnsi="宋体" w:cs="宋体" w:eastAsia="宋体" w:hint="default"/>
          <w:sz w:val="18"/>
          <w:szCs w:val="18"/>
        </w:rPr>
      </w:pPr>
      <w:r>
        <w:rPr>
          <w:rFonts w:ascii="宋体" w:hAnsi="宋体" w:cs="宋体" w:eastAsia="宋体" w:hint="default"/>
          <w:sz w:val="18"/>
          <w:szCs w:val="18"/>
        </w:rPr>
        <w:t>合</w:t>
        <w:tab/>
        <w:t>计</w:t>
      </w:r>
    </w:p>
    <w:p>
      <w:pPr>
        <w:spacing w:line="240" w:lineRule="auto" w:before="9"/>
        <w:rPr>
          <w:rFonts w:ascii="宋体" w:hAnsi="宋体" w:cs="宋体" w:eastAsia="宋体" w:hint="default"/>
          <w:sz w:val="26"/>
          <w:szCs w:val="26"/>
        </w:rPr>
      </w:pPr>
    </w:p>
    <w:p>
      <w:pPr>
        <w:spacing w:before="35"/>
        <w:ind w:left="881" w:right="0" w:firstLine="0"/>
        <w:jc w:val="left"/>
        <w:rPr>
          <w:rFonts w:ascii="宋体" w:hAnsi="宋体" w:cs="宋体" w:eastAsia="宋体" w:hint="default"/>
          <w:sz w:val="21"/>
          <w:szCs w:val="21"/>
        </w:rPr>
      </w:pPr>
      <w:r>
        <w:rPr>
          <w:rFonts w:ascii="宋体" w:hAnsi="宋体" w:cs="宋体" w:eastAsia="宋体" w:hint="default"/>
          <w:sz w:val="21"/>
          <w:szCs w:val="21"/>
        </w:rPr>
        <w:t>（2）其他应收款账龄分析列示如下：</w:t>
      </w:r>
    </w:p>
    <w:p>
      <w:pPr>
        <w:spacing w:line="240" w:lineRule="auto" w:before="0"/>
        <w:rPr>
          <w:rFonts w:ascii="宋体" w:hAnsi="宋体" w:cs="宋体" w:eastAsia="宋体" w:hint="default"/>
          <w:sz w:val="20"/>
          <w:szCs w:val="20"/>
        </w:rPr>
      </w:pPr>
    </w:p>
    <w:p>
      <w:pPr>
        <w:tabs>
          <w:tab w:pos="3480" w:val="left" w:leader="none"/>
          <w:tab w:pos="5515" w:val="left" w:leader="none"/>
          <w:tab w:pos="6091" w:val="left" w:leader="none"/>
          <w:tab w:pos="7351" w:val="left" w:leader="none"/>
          <w:tab w:pos="9385" w:val="left" w:leader="none"/>
        </w:tabs>
        <w:spacing w:before="155"/>
        <w:ind w:left="2220" w:right="0" w:firstLine="0"/>
        <w:jc w:val="left"/>
        <w:rPr>
          <w:rFonts w:ascii="宋体" w:hAnsi="宋体" w:cs="宋体" w:eastAsia="宋体" w:hint="default"/>
          <w:sz w:val="18"/>
          <w:szCs w:val="18"/>
        </w:rPr>
      </w:pPr>
      <w:r>
        <w:rPr>
          <w:rFonts w:ascii="Times New Roman"/>
          <w:color w:val="323232"/>
          <w:sz w:val="18"/>
        </w:rPr>
      </w:r>
      <w:r>
        <w:rPr>
          <w:rFonts w:ascii="Times New Roman"/>
          <w:color w:val="323232"/>
          <w:sz w:val="18"/>
          <w:u w:val="single" w:color="323232"/>
        </w:rPr>
        <w:t> </w:t>
        <w:tab/>
      </w:r>
      <w:r>
        <w:rPr>
          <w:rFonts w:ascii="宋体"/>
          <w:color w:val="323232"/>
          <w:sz w:val="18"/>
          <w:u w:val="single" w:color="323232"/>
        </w:rPr>
        <w:t>2008.12.31</w:t>
        <w:tab/>
      </w:r>
      <w:r>
        <w:rPr>
          <w:rFonts w:ascii="宋体"/>
          <w:color w:val="323232"/>
          <w:sz w:val="18"/>
        </w:rPr>
        <w:tab/>
      </w:r>
      <w:r>
        <w:rPr>
          <w:rFonts w:ascii="Times New Roman"/>
          <w:color w:val="323232"/>
          <w:sz w:val="18"/>
        </w:rPr>
      </w:r>
      <w:r>
        <w:rPr>
          <w:rFonts w:ascii="Times New Roman"/>
          <w:color w:val="323232"/>
          <w:sz w:val="18"/>
          <w:u w:val="single" w:color="323232"/>
        </w:rPr>
        <w:t> </w:t>
        <w:tab/>
      </w:r>
      <w:r>
        <w:rPr>
          <w:rFonts w:ascii="宋体"/>
          <w:color w:val="323232"/>
          <w:sz w:val="18"/>
          <w:u w:val="single" w:color="323232"/>
        </w:rPr>
        <w:t>2007.12.31</w:t>
        <w:tab/>
      </w:r>
      <w:r>
        <w:rPr>
          <w:rFonts w:ascii="宋体"/>
          <w:color w:val="323232"/>
          <w:sz w:val="18"/>
        </w:rPr>
      </w:r>
      <w:r>
        <w:rPr>
          <w:rFonts w:ascii="宋体"/>
          <w:sz w:val="18"/>
        </w:rPr>
      </w:r>
    </w:p>
    <w:p>
      <w:pPr>
        <w:spacing w:line="240" w:lineRule="auto" w:before="1"/>
        <w:rPr>
          <w:rFonts w:ascii="宋体" w:hAnsi="宋体" w:cs="宋体" w:eastAsia="宋体" w:hint="default"/>
          <w:sz w:val="3"/>
          <w:szCs w:val="3"/>
        </w:rPr>
      </w:pPr>
    </w:p>
    <w:tbl>
      <w:tblPr>
        <w:tblW w:w="0" w:type="auto"/>
        <w:jc w:val="left"/>
        <w:tblInd w:w="846" w:type="dxa"/>
        <w:tblLayout w:type="fixed"/>
        <w:tblCellMar>
          <w:top w:w="0" w:type="dxa"/>
          <w:left w:w="0" w:type="dxa"/>
          <w:bottom w:w="0" w:type="dxa"/>
          <w:right w:w="0" w:type="dxa"/>
        </w:tblCellMar>
        <w:tblLook w:val="01E0"/>
      </w:tblPr>
      <w:tblGrid>
        <w:gridCol w:w="969"/>
        <w:gridCol w:w="1410"/>
        <w:gridCol w:w="1180"/>
        <w:gridCol w:w="1332"/>
        <w:gridCol w:w="1454"/>
        <w:gridCol w:w="1129"/>
        <w:gridCol w:w="1102"/>
      </w:tblGrid>
      <w:tr>
        <w:trPr>
          <w:trHeight w:val="626" w:hRule="exact"/>
        </w:trPr>
        <w:tc>
          <w:tcPr>
            <w:tcW w:w="969" w:type="dxa"/>
            <w:tcBorders>
              <w:top w:val="nil" w:sz="6" w:space="0" w:color="auto"/>
              <w:left w:val="nil" w:sz="6" w:space="0" w:color="auto"/>
              <w:bottom w:val="nil" w:sz="6" w:space="0" w:color="auto"/>
              <w:right w:val="nil" w:sz="6" w:space="0" w:color="auto"/>
            </w:tcBorders>
          </w:tcPr>
          <w:p>
            <w:pPr>
              <w:pStyle w:val="TableParagraph"/>
              <w:tabs>
                <w:tab w:pos="798" w:val="left" w:leader="none"/>
              </w:tabs>
              <w:spacing w:line="210" w:lineRule="exact"/>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账 龄</w:t>
              <w:tab/>
            </w:r>
            <w:r>
              <w:rPr>
                <w:rFonts w:ascii="宋体" w:hAnsi="宋体" w:cs="宋体" w:eastAsia="宋体" w:hint="default"/>
                <w:sz w:val="18"/>
                <w:szCs w:val="18"/>
              </w:rPr>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tabs>
                <w:tab w:pos="899" w:val="left" w:leader="none"/>
              </w:tabs>
              <w:spacing w:line="240" w:lineRule="auto"/>
              <w:ind w:right="157"/>
              <w:jc w:val="right"/>
              <w:rPr>
                <w:rFonts w:ascii="宋体" w:hAnsi="宋体" w:cs="宋体" w:eastAsia="宋体" w:hint="default"/>
                <w:sz w:val="18"/>
                <w:szCs w:val="18"/>
              </w:rPr>
            </w:pPr>
            <w:r>
              <w:rPr>
                <w:rFonts w:ascii="Times New Roman" w:hAnsi="Times New Roman" w:cs="Times New Roman" w:eastAsia="Times New Roman" w:hint="default"/>
                <w:color w:val="323232"/>
                <w:sz w:val="18"/>
                <w:szCs w:val="18"/>
              </w:rPr>
            </w:r>
            <w:r>
              <w:rPr>
                <w:rFonts w:ascii="Times New Roman" w:hAnsi="Times New Roman" w:cs="Times New Roman" w:eastAsia="Times New Roman" w:hint="default"/>
                <w:color w:val="323232"/>
                <w:sz w:val="18"/>
                <w:szCs w:val="18"/>
                <w:u w:val="single" w:color="323232"/>
              </w:rPr>
              <w:t>   </w:t>
            </w:r>
            <w:r>
              <w:rPr>
                <w:rFonts w:ascii="Times New Roman" w:hAnsi="Times New Roman" w:cs="Times New Roman" w:eastAsia="Times New Roman" w:hint="default"/>
                <w:color w:val="323232"/>
                <w:spacing w:val="-1"/>
                <w:sz w:val="18"/>
                <w:szCs w:val="18"/>
                <w:u w:val="single" w:color="323232"/>
              </w:rPr>
              <w:t> </w:t>
            </w:r>
            <w:r>
              <w:rPr>
                <w:rFonts w:ascii="宋体" w:hAnsi="宋体" w:cs="宋体" w:eastAsia="宋体" w:hint="default"/>
                <w:color w:val="323232"/>
                <w:sz w:val="18"/>
                <w:szCs w:val="18"/>
                <w:u w:val="single" w:color="323232"/>
              </w:rPr>
              <w:t>金  额</w:t>
              <w:tab/>
            </w:r>
            <w:r>
              <w:rPr>
                <w:rFonts w:ascii="宋体" w:hAnsi="宋体" w:cs="宋体" w:eastAsia="宋体" w:hint="default"/>
                <w:color w:val="323232"/>
                <w:sz w:val="18"/>
                <w:szCs w:val="18"/>
              </w:rPr>
            </w:r>
            <w:r>
              <w:rPr>
                <w:rFonts w:ascii="宋体" w:hAnsi="宋体" w:cs="宋体" w:eastAsia="宋体" w:hint="default"/>
                <w:sz w:val="18"/>
                <w:szCs w:val="18"/>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8"/>
              <w:jc w:val="right"/>
              <w:rPr>
                <w:rFonts w:ascii="宋体" w:hAnsi="宋体" w:cs="宋体" w:eastAsia="宋体" w:hint="default"/>
                <w:sz w:val="18"/>
                <w:szCs w:val="18"/>
              </w:rPr>
            </w:pPr>
            <w:r>
              <w:rPr>
                <w:rFonts w:ascii="宋体" w:hAnsi="宋体" w:cs="宋体" w:eastAsia="宋体" w:hint="default"/>
                <w:color w:val="323232"/>
                <w:sz w:val="18"/>
                <w:szCs w:val="18"/>
              </w:rPr>
            </w:r>
            <w:r>
              <w:rPr>
                <w:rFonts w:ascii="宋体" w:hAnsi="宋体" w:cs="宋体" w:eastAsia="宋体" w:hint="default"/>
                <w:color w:val="323232"/>
                <w:sz w:val="18"/>
                <w:szCs w:val="18"/>
                <w:u w:val="single" w:color="323232"/>
              </w:rPr>
              <w:t>比例（%）</w:t>
            </w:r>
            <w:r>
              <w:rPr>
                <w:rFonts w:ascii="宋体" w:hAnsi="宋体" w:cs="宋体" w:eastAsia="宋体" w:hint="default"/>
                <w:color w:val="323232"/>
                <w:sz w:val="18"/>
                <w:szCs w:val="18"/>
              </w:rPr>
            </w:r>
            <w:r>
              <w:rPr>
                <w:rFonts w:ascii="宋体" w:hAnsi="宋体" w:cs="宋体" w:eastAsia="宋体" w:hint="default"/>
                <w:sz w:val="18"/>
                <w:szCs w:val="18"/>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69" w:right="0"/>
              <w:jc w:val="center"/>
              <w:rPr>
                <w:rFonts w:ascii="宋体" w:hAnsi="宋体" w:cs="宋体" w:eastAsia="宋体" w:hint="default"/>
                <w:sz w:val="18"/>
                <w:szCs w:val="18"/>
              </w:rPr>
            </w:pPr>
            <w:r>
              <w:rPr>
                <w:rFonts w:ascii="宋体" w:hAnsi="宋体" w:cs="宋体" w:eastAsia="宋体" w:hint="default"/>
                <w:color w:val="323232"/>
                <w:sz w:val="18"/>
                <w:szCs w:val="18"/>
              </w:rPr>
            </w:r>
            <w:r>
              <w:rPr>
                <w:rFonts w:ascii="宋体" w:hAnsi="宋体" w:cs="宋体" w:eastAsia="宋体" w:hint="default"/>
                <w:color w:val="323232"/>
                <w:sz w:val="18"/>
                <w:szCs w:val="18"/>
                <w:u w:val="single" w:color="323232"/>
              </w:rPr>
              <w:t>坏账准备</w:t>
            </w:r>
            <w:r>
              <w:rPr>
                <w:rFonts w:ascii="宋体" w:hAnsi="宋体" w:cs="宋体" w:eastAsia="宋体" w:hint="default"/>
                <w:color w:val="323232"/>
                <w:sz w:val="18"/>
                <w:szCs w:val="18"/>
              </w:rPr>
            </w:r>
            <w:r>
              <w:rPr>
                <w:rFonts w:ascii="宋体" w:hAnsi="宋体" w:cs="宋体" w:eastAsia="宋体" w:hint="default"/>
                <w:sz w:val="18"/>
                <w:szCs w:val="18"/>
              </w:rPr>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tabs>
                <w:tab w:pos="899" w:val="left" w:leader="none"/>
              </w:tabs>
              <w:spacing w:line="240" w:lineRule="auto"/>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金  额</w:t>
              <w:tab/>
            </w:r>
            <w:r>
              <w:rPr>
                <w:rFonts w:ascii="宋体" w:hAnsi="宋体" w:cs="宋体" w:eastAsia="宋体" w:hint="default"/>
                <w:sz w:val="18"/>
                <w:szCs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r>
      <w:tr>
        <w:trPr>
          <w:trHeight w:val="495" w:hRule="exact"/>
        </w:trPr>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56"/>
              <w:jc w:val="right"/>
              <w:rPr>
                <w:rFonts w:ascii="宋体" w:hAnsi="宋体" w:cs="宋体" w:eastAsia="宋体" w:hint="default"/>
                <w:sz w:val="18"/>
                <w:szCs w:val="18"/>
              </w:rPr>
            </w:pPr>
            <w:r>
              <w:rPr>
                <w:rFonts w:ascii="宋体"/>
                <w:sz w:val="18"/>
              </w:rPr>
              <w:t>1,103,663.98</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08"/>
              <w:jc w:val="right"/>
              <w:rPr>
                <w:rFonts w:ascii="宋体" w:hAnsi="宋体" w:cs="宋体" w:eastAsia="宋体" w:hint="default"/>
                <w:sz w:val="18"/>
                <w:szCs w:val="18"/>
              </w:rPr>
            </w:pPr>
            <w:r>
              <w:rPr>
                <w:rFonts w:ascii="宋体"/>
                <w:sz w:val="18"/>
              </w:rPr>
              <w:t>55.33</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79" w:right="0"/>
              <w:jc w:val="center"/>
              <w:rPr>
                <w:rFonts w:ascii="宋体" w:hAnsi="宋体" w:cs="宋体" w:eastAsia="宋体" w:hint="default"/>
                <w:sz w:val="18"/>
                <w:szCs w:val="18"/>
              </w:rPr>
            </w:pPr>
            <w:r>
              <w:rPr>
                <w:rFonts w:ascii="宋体"/>
                <w:sz w:val="18"/>
              </w:rPr>
              <w:t>37,592.17</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50"/>
              <w:jc w:val="right"/>
              <w:rPr>
                <w:rFonts w:ascii="宋体" w:hAnsi="宋体" w:cs="宋体" w:eastAsia="宋体" w:hint="default"/>
                <w:sz w:val="18"/>
                <w:szCs w:val="18"/>
              </w:rPr>
            </w:pPr>
            <w:r>
              <w:rPr>
                <w:rFonts w:ascii="宋体"/>
                <w:sz w:val="18"/>
              </w:rPr>
              <w:t>1,310,782.75</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64"/>
              <w:jc w:val="right"/>
              <w:rPr>
                <w:rFonts w:ascii="宋体" w:hAnsi="宋体" w:cs="宋体" w:eastAsia="宋体" w:hint="default"/>
                <w:sz w:val="18"/>
                <w:szCs w:val="18"/>
              </w:rPr>
            </w:pPr>
            <w:r>
              <w:rPr>
                <w:rFonts w:ascii="宋体"/>
                <w:sz w:val="18"/>
              </w:rPr>
              <w:t>63.67</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宋体" w:hAnsi="宋体" w:cs="宋体" w:eastAsia="宋体" w:hint="default"/>
                <w:sz w:val="18"/>
                <w:szCs w:val="18"/>
              </w:rPr>
            </w:pPr>
            <w:r>
              <w:rPr>
                <w:rFonts w:ascii="宋体"/>
                <w:sz w:val="18"/>
              </w:rPr>
              <w:t>50,110.03</w:t>
            </w:r>
          </w:p>
        </w:tc>
      </w:tr>
      <w:tr>
        <w:trPr>
          <w:trHeight w:val="500" w:hRule="exact"/>
        </w:trPr>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6"/>
              <w:jc w:val="right"/>
              <w:rPr>
                <w:rFonts w:ascii="宋体" w:hAnsi="宋体" w:cs="宋体" w:eastAsia="宋体" w:hint="default"/>
                <w:sz w:val="18"/>
                <w:szCs w:val="18"/>
              </w:rPr>
            </w:pPr>
            <w:r>
              <w:rPr>
                <w:rFonts w:ascii="宋体"/>
                <w:sz w:val="18"/>
              </w:rPr>
              <w:t>143,740.03</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8"/>
              <w:jc w:val="right"/>
              <w:rPr>
                <w:rFonts w:ascii="宋体" w:hAnsi="宋体" w:cs="宋体" w:eastAsia="宋体" w:hint="default"/>
                <w:sz w:val="18"/>
                <w:szCs w:val="18"/>
              </w:rPr>
            </w:pPr>
            <w:r>
              <w:rPr>
                <w:rFonts w:ascii="宋体"/>
                <w:sz w:val="18"/>
              </w:rPr>
              <w:t>7.21</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79" w:right="0"/>
              <w:jc w:val="center"/>
              <w:rPr>
                <w:rFonts w:ascii="宋体" w:hAnsi="宋体" w:cs="宋体" w:eastAsia="宋体" w:hint="default"/>
                <w:sz w:val="18"/>
                <w:szCs w:val="18"/>
              </w:rPr>
            </w:pPr>
            <w:r>
              <w:rPr>
                <w:rFonts w:ascii="宋体"/>
                <w:sz w:val="18"/>
              </w:rPr>
              <w:t>13,235.50</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0"/>
              <w:jc w:val="right"/>
              <w:rPr>
                <w:rFonts w:ascii="宋体" w:hAnsi="宋体" w:cs="宋体" w:eastAsia="宋体" w:hint="default"/>
                <w:sz w:val="18"/>
                <w:szCs w:val="18"/>
              </w:rPr>
            </w:pPr>
            <w:r>
              <w:rPr>
                <w:rFonts w:ascii="宋体"/>
                <w:sz w:val="18"/>
              </w:rPr>
              <w:t>640,064.14</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64"/>
              <w:jc w:val="right"/>
              <w:rPr>
                <w:rFonts w:ascii="宋体" w:hAnsi="宋体" w:cs="宋体" w:eastAsia="宋体" w:hint="default"/>
                <w:sz w:val="18"/>
                <w:szCs w:val="18"/>
              </w:rPr>
            </w:pPr>
            <w:r>
              <w:rPr>
                <w:rFonts w:ascii="宋体"/>
                <w:sz w:val="18"/>
              </w:rPr>
              <w:t>31.09</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64,006.41</w:t>
            </w:r>
          </w:p>
        </w:tc>
      </w:tr>
      <w:tr>
        <w:trPr>
          <w:trHeight w:val="500" w:hRule="exact"/>
        </w:trPr>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6"/>
              <w:jc w:val="right"/>
              <w:rPr>
                <w:rFonts w:ascii="宋体" w:hAnsi="宋体" w:cs="宋体" w:eastAsia="宋体" w:hint="default"/>
                <w:sz w:val="18"/>
                <w:szCs w:val="18"/>
              </w:rPr>
            </w:pPr>
            <w:r>
              <w:rPr>
                <w:rFonts w:ascii="宋体"/>
                <w:sz w:val="18"/>
              </w:rPr>
              <w:t>653,064.14</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8"/>
              <w:jc w:val="right"/>
              <w:rPr>
                <w:rFonts w:ascii="宋体" w:hAnsi="宋体" w:cs="宋体" w:eastAsia="宋体" w:hint="default"/>
                <w:sz w:val="18"/>
                <w:szCs w:val="18"/>
              </w:rPr>
            </w:pPr>
            <w:r>
              <w:rPr>
                <w:rFonts w:ascii="宋体"/>
                <w:sz w:val="18"/>
              </w:rPr>
              <w:t>32.74</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
              <w:jc w:val="center"/>
              <w:rPr>
                <w:rFonts w:ascii="宋体" w:hAnsi="宋体" w:cs="宋体" w:eastAsia="宋体" w:hint="default"/>
                <w:sz w:val="18"/>
                <w:szCs w:val="18"/>
              </w:rPr>
            </w:pPr>
            <w:r>
              <w:rPr>
                <w:rFonts w:ascii="宋体"/>
                <w:sz w:val="18"/>
              </w:rPr>
              <w:t>182,400.00</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0"/>
              <w:jc w:val="right"/>
              <w:rPr>
                <w:rFonts w:ascii="宋体" w:hAnsi="宋体" w:cs="宋体" w:eastAsia="宋体" w:hint="default"/>
                <w:sz w:val="18"/>
                <w:szCs w:val="18"/>
              </w:rPr>
            </w:pPr>
            <w:r>
              <w:rPr>
                <w:rFonts w:ascii="宋体"/>
                <w:sz w:val="18"/>
              </w:rPr>
              <w:t>33,500.00</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64"/>
              <w:jc w:val="right"/>
              <w:rPr>
                <w:rFonts w:ascii="宋体" w:hAnsi="宋体" w:cs="宋体" w:eastAsia="宋体" w:hint="default"/>
                <w:sz w:val="18"/>
                <w:szCs w:val="18"/>
              </w:rPr>
            </w:pPr>
            <w:r>
              <w:rPr>
                <w:rFonts w:ascii="宋体"/>
                <w:sz w:val="18"/>
              </w:rPr>
              <w:t>1.63</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10,050.00</w:t>
            </w:r>
          </w:p>
        </w:tc>
      </w:tr>
      <w:tr>
        <w:trPr>
          <w:trHeight w:val="500" w:hRule="exact"/>
        </w:trPr>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6"/>
              <w:jc w:val="right"/>
              <w:rPr>
                <w:rFonts w:ascii="宋体" w:hAnsi="宋体" w:cs="宋体" w:eastAsia="宋体" w:hint="default"/>
                <w:sz w:val="18"/>
                <w:szCs w:val="18"/>
              </w:rPr>
            </w:pPr>
            <w:r>
              <w:rPr>
                <w:rFonts w:ascii="宋体"/>
                <w:sz w:val="18"/>
              </w:rPr>
              <w:t>33,500.00</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8"/>
              <w:jc w:val="right"/>
              <w:rPr>
                <w:rFonts w:ascii="宋体" w:hAnsi="宋体" w:cs="宋体" w:eastAsia="宋体" w:hint="default"/>
                <w:sz w:val="18"/>
                <w:szCs w:val="18"/>
              </w:rPr>
            </w:pPr>
            <w:r>
              <w:rPr>
                <w:rFonts w:ascii="宋体"/>
                <w:sz w:val="18"/>
              </w:rPr>
              <w:t>1.68</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79" w:right="0"/>
              <w:jc w:val="center"/>
              <w:rPr>
                <w:rFonts w:ascii="宋体" w:hAnsi="宋体" w:cs="宋体" w:eastAsia="宋体" w:hint="default"/>
                <w:sz w:val="18"/>
                <w:szCs w:val="18"/>
              </w:rPr>
            </w:pPr>
            <w:r>
              <w:rPr>
                <w:rFonts w:ascii="宋体"/>
                <w:sz w:val="18"/>
              </w:rPr>
              <w:t>16,750.00</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0"/>
              <w:jc w:val="right"/>
              <w:rPr>
                <w:rFonts w:ascii="宋体" w:hAnsi="宋体" w:cs="宋体" w:eastAsia="宋体" w:hint="default"/>
                <w:sz w:val="18"/>
                <w:szCs w:val="18"/>
              </w:rPr>
            </w:pPr>
            <w:r>
              <w:rPr>
                <w:rFonts w:ascii="宋体"/>
                <w:sz w:val="18"/>
              </w:rPr>
              <w:t>62,127.05</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64"/>
              <w:jc w:val="right"/>
              <w:rPr>
                <w:rFonts w:ascii="宋体" w:hAnsi="宋体" w:cs="宋体" w:eastAsia="宋体" w:hint="default"/>
                <w:sz w:val="18"/>
                <w:szCs w:val="18"/>
              </w:rPr>
            </w:pPr>
            <w:r>
              <w:rPr>
                <w:rFonts w:ascii="宋体"/>
                <w:sz w:val="18"/>
              </w:rPr>
              <w:t>3.02</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31,063.53</w:t>
            </w:r>
          </w:p>
        </w:tc>
      </w:tr>
      <w:tr>
        <w:trPr>
          <w:trHeight w:val="500" w:hRule="exact"/>
        </w:trPr>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6"/>
              <w:jc w:val="right"/>
              <w:rPr>
                <w:rFonts w:ascii="宋体" w:hAnsi="宋体" w:cs="宋体" w:eastAsia="宋体" w:hint="default"/>
                <w:sz w:val="18"/>
                <w:szCs w:val="18"/>
              </w:rPr>
            </w:pPr>
            <w:r>
              <w:rPr>
                <w:rFonts w:ascii="宋体"/>
                <w:sz w:val="18"/>
              </w:rPr>
              <w:t>50,227.05</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8"/>
              <w:jc w:val="right"/>
              <w:rPr>
                <w:rFonts w:ascii="宋体" w:hAnsi="宋体" w:cs="宋体" w:eastAsia="宋体" w:hint="default"/>
                <w:sz w:val="18"/>
                <w:szCs w:val="18"/>
              </w:rPr>
            </w:pPr>
            <w:r>
              <w:rPr>
                <w:rFonts w:ascii="宋体"/>
                <w:sz w:val="18"/>
              </w:rPr>
              <w:t>2.52</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79" w:right="0"/>
              <w:jc w:val="center"/>
              <w:rPr>
                <w:rFonts w:ascii="宋体" w:hAnsi="宋体" w:cs="宋体" w:eastAsia="宋体" w:hint="default"/>
                <w:sz w:val="18"/>
                <w:szCs w:val="18"/>
              </w:rPr>
            </w:pPr>
            <w:r>
              <w:rPr>
                <w:rFonts w:ascii="宋体"/>
                <w:sz w:val="18"/>
              </w:rPr>
              <w:t>40,181.64</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0"/>
              <w:jc w:val="right"/>
              <w:rPr>
                <w:rFonts w:ascii="宋体" w:hAnsi="宋体" w:cs="宋体" w:eastAsia="宋体" w:hint="default"/>
                <w:sz w:val="18"/>
                <w:szCs w:val="18"/>
              </w:rPr>
            </w:pPr>
            <w:r>
              <w:rPr>
                <w:rFonts w:ascii="宋体"/>
                <w:sz w:val="18"/>
              </w:rPr>
              <w:t>12,123.37</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64"/>
              <w:jc w:val="right"/>
              <w:rPr>
                <w:rFonts w:ascii="宋体" w:hAnsi="宋体" w:cs="宋体" w:eastAsia="宋体" w:hint="default"/>
                <w:sz w:val="18"/>
                <w:szCs w:val="18"/>
              </w:rPr>
            </w:pPr>
            <w:r>
              <w:rPr>
                <w:rFonts w:ascii="宋体"/>
                <w:sz w:val="18"/>
              </w:rPr>
              <w:t>0.59</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9,874.70</w:t>
            </w:r>
          </w:p>
        </w:tc>
      </w:tr>
      <w:tr>
        <w:trPr>
          <w:trHeight w:val="505" w:hRule="exact"/>
        </w:trPr>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6"/>
              <w:jc w:val="right"/>
              <w:rPr>
                <w:rFonts w:ascii="宋体" w:hAnsi="宋体" w:cs="宋体" w:eastAsia="宋体" w:hint="default"/>
                <w:sz w:val="18"/>
                <w:szCs w:val="18"/>
              </w:rPr>
            </w:pPr>
            <w:r>
              <w:rPr>
                <w:rFonts w:ascii="宋体"/>
                <w:sz w:val="18"/>
              </w:rPr>
            </w:r>
            <w:r>
              <w:rPr>
                <w:rFonts w:ascii="宋体"/>
                <w:sz w:val="18"/>
                <w:u w:val="single" w:color="000000"/>
              </w:rPr>
              <w:t>10,443.37</w:t>
            </w:r>
            <w:r>
              <w:rPr>
                <w:rFonts w:ascii="宋体"/>
                <w:sz w:val="18"/>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8"/>
              <w:jc w:val="right"/>
              <w:rPr>
                <w:rFonts w:ascii="宋体" w:hAnsi="宋体" w:cs="宋体" w:eastAsia="宋体" w:hint="default"/>
                <w:sz w:val="18"/>
                <w:szCs w:val="18"/>
              </w:rPr>
            </w:pPr>
            <w:r>
              <w:rPr>
                <w:rFonts w:ascii="宋体"/>
                <w:sz w:val="18"/>
              </w:rPr>
            </w:r>
            <w:r>
              <w:rPr>
                <w:rFonts w:ascii="宋体"/>
                <w:sz w:val="18"/>
                <w:u w:val="single" w:color="000000"/>
              </w:rPr>
              <w:t>0.52</w:t>
            </w:r>
            <w:r>
              <w:rPr>
                <w:rFonts w:ascii="宋体"/>
                <w:sz w:val="18"/>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79" w:right="0"/>
              <w:jc w:val="center"/>
              <w:rPr>
                <w:rFonts w:ascii="宋体" w:hAnsi="宋体" w:cs="宋体" w:eastAsia="宋体" w:hint="default"/>
                <w:sz w:val="18"/>
                <w:szCs w:val="18"/>
              </w:rPr>
            </w:pPr>
            <w:r>
              <w:rPr>
                <w:rFonts w:ascii="宋体"/>
                <w:sz w:val="18"/>
              </w:rPr>
            </w:r>
            <w:r>
              <w:rPr>
                <w:rFonts w:ascii="宋体"/>
                <w:sz w:val="18"/>
                <w:u w:val="single" w:color="000000"/>
              </w:rPr>
              <w:t>10,443.37</w:t>
            </w:r>
            <w:r>
              <w:rPr>
                <w:rFonts w:ascii="宋体"/>
                <w:sz w:val="18"/>
              </w:rPr>
            </w:r>
          </w:p>
        </w:tc>
        <w:tc>
          <w:tcPr>
            <w:tcW w:w="1454"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104"/>
              <w:ind w:right="150"/>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1129" w:type="dxa"/>
            <w:tcBorders>
              <w:top w:val="nil" w:sz="6" w:space="0" w:color="auto"/>
              <w:left w:val="nil" w:sz="6" w:space="0" w:color="auto"/>
              <w:bottom w:val="nil" w:sz="6" w:space="0" w:color="auto"/>
              <w:right w:val="nil" w:sz="6" w:space="0" w:color="auto"/>
            </w:tcBorders>
          </w:tcPr>
          <w:p>
            <w:pPr>
              <w:pStyle w:val="TableParagraph"/>
              <w:tabs>
                <w:tab w:pos="332" w:val="left" w:leader="none"/>
              </w:tabs>
              <w:spacing w:line="240" w:lineRule="auto" w:before="104"/>
              <w:ind w:right="164"/>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1102"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104"/>
              <w:ind w:right="33"/>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w w:val="95"/>
                <w:sz w:val="18"/>
                <w:u w:val="single" w:color="000000"/>
              </w:rPr>
              <w:t>-</w:t>
            </w:r>
            <w:r>
              <w:rPr>
                <w:rFonts w:ascii="宋体"/>
                <w:w w:val="95"/>
                <w:sz w:val="18"/>
              </w:rPr>
            </w:r>
          </w:p>
        </w:tc>
      </w:tr>
      <w:tr>
        <w:trPr>
          <w:trHeight w:val="435" w:hRule="exact"/>
        </w:trPr>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57"/>
              <w:jc w:val="right"/>
              <w:rPr>
                <w:rFonts w:ascii="宋体" w:hAnsi="宋体" w:cs="宋体" w:eastAsia="宋体" w:hint="default"/>
                <w:sz w:val="18"/>
                <w:szCs w:val="18"/>
              </w:rPr>
            </w:pPr>
            <w:r>
              <w:rPr>
                <w:rFonts w:ascii="宋体"/>
                <w:sz w:val="18"/>
              </w:rPr>
            </w:r>
            <w:r>
              <w:rPr>
                <w:rFonts w:ascii="宋体"/>
                <w:sz w:val="18"/>
                <w:u w:val="thick" w:color="000000"/>
              </w:rPr>
              <w:t>1,994,638.57</w:t>
            </w:r>
            <w:r>
              <w:rPr>
                <w:rFonts w:ascii="宋体"/>
                <w:sz w:val="18"/>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08"/>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
              <w:jc w:val="center"/>
              <w:rPr>
                <w:rFonts w:ascii="宋体" w:hAnsi="宋体" w:cs="宋体" w:eastAsia="宋体" w:hint="default"/>
                <w:sz w:val="18"/>
                <w:szCs w:val="18"/>
              </w:rPr>
            </w:pPr>
            <w:r>
              <w:rPr>
                <w:rFonts w:ascii="宋体"/>
                <w:sz w:val="18"/>
              </w:rPr>
            </w:r>
            <w:r>
              <w:rPr>
                <w:rFonts w:ascii="宋体"/>
                <w:sz w:val="18"/>
                <w:u w:val="thick" w:color="000000"/>
              </w:rPr>
              <w:t>300,602.68</w:t>
            </w:r>
            <w:r>
              <w:rPr>
                <w:rFonts w:ascii="宋体"/>
                <w:sz w:val="18"/>
              </w:rPr>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50"/>
              <w:jc w:val="right"/>
              <w:rPr>
                <w:rFonts w:ascii="宋体" w:hAnsi="宋体" w:cs="宋体" w:eastAsia="宋体" w:hint="default"/>
                <w:sz w:val="18"/>
                <w:szCs w:val="18"/>
              </w:rPr>
            </w:pPr>
            <w:r>
              <w:rPr>
                <w:rFonts w:ascii="宋体"/>
                <w:sz w:val="18"/>
              </w:rPr>
            </w:r>
            <w:r>
              <w:rPr>
                <w:rFonts w:ascii="宋体"/>
                <w:sz w:val="18"/>
                <w:u w:val="thick" w:color="000000"/>
              </w:rPr>
              <w:t>2,058,597.31</w:t>
            </w:r>
            <w:r>
              <w:rPr>
                <w:rFonts w:ascii="宋体"/>
                <w:sz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64"/>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宋体" w:hAnsi="宋体" w:cs="宋体" w:eastAsia="宋体" w:hint="default"/>
                <w:sz w:val="18"/>
                <w:szCs w:val="18"/>
              </w:rPr>
            </w:pPr>
            <w:r>
              <w:rPr>
                <w:rFonts w:ascii="宋体"/>
                <w:sz w:val="18"/>
              </w:rPr>
            </w:r>
            <w:r>
              <w:rPr>
                <w:rFonts w:ascii="宋体"/>
                <w:sz w:val="18"/>
                <w:u w:val="thick" w:color="000000"/>
              </w:rPr>
              <w:t>165,104.67</w:t>
            </w:r>
            <w:r>
              <w:rPr>
                <w:rFonts w:ascii="宋体"/>
                <w:sz w:val="18"/>
              </w:rPr>
            </w:r>
          </w:p>
        </w:tc>
      </w:tr>
    </w:tbl>
    <w:p>
      <w:pPr>
        <w:spacing w:after="0" w:line="240" w:lineRule="auto"/>
        <w:jc w:val="right"/>
        <w:rPr>
          <w:rFonts w:ascii="宋体" w:hAnsi="宋体" w:cs="宋体" w:eastAsia="宋体" w:hint="default"/>
          <w:sz w:val="18"/>
          <w:szCs w:val="18"/>
        </w:rPr>
        <w:sectPr>
          <w:type w:val="continuous"/>
          <w:pgSz w:w="11910" w:h="16840"/>
          <w:pgMar w:top="1600" w:bottom="280" w:left="820" w:right="7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261" w:right="0" w:firstLine="0"/>
        <w:jc w:val="left"/>
        <w:rPr>
          <w:rFonts w:ascii="宋体" w:hAnsi="宋体" w:cs="宋体" w:eastAsia="宋体" w:hint="default"/>
          <w:sz w:val="21"/>
          <w:szCs w:val="21"/>
        </w:rPr>
      </w:pPr>
      <w:r>
        <w:rPr>
          <w:rFonts w:ascii="宋体" w:hAnsi="宋体" w:cs="宋体" w:eastAsia="宋体" w:hint="default"/>
          <w:sz w:val="21"/>
          <w:szCs w:val="21"/>
        </w:rPr>
        <w:t>（3）其他应收款期末余额前五名金额合计</w:t>
      </w:r>
      <w:r>
        <w:rPr>
          <w:rFonts w:ascii="宋体" w:hAnsi="宋体" w:cs="宋体" w:eastAsia="宋体" w:hint="default"/>
          <w:spacing w:val="-38"/>
          <w:sz w:val="21"/>
          <w:szCs w:val="21"/>
        </w:rPr>
        <w:t> </w:t>
      </w:r>
      <w:r>
        <w:rPr>
          <w:rFonts w:ascii="宋体" w:hAnsi="宋体" w:cs="宋体" w:eastAsia="宋体" w:hint="default"/>
          <w:sz w:val="21"/>
          <w:szCs w:val="21"/>
        </w:rPr>
        <w:t>1,290,645.00</w:t>
      </w:r>
      <w:r>
        <w:rPr>
          <w:rFonts w:ascii="宋体" w:hAnsi="宋体" w:cs="宋体" w:eastAsia="宋体" w:hint="default"/>
          <w:spacing w:val="-37"/>
          <w:sz w:val="21"/>
          <w:szCs w:val="21"/>
        </w:rPr>
        <w:t> </w:t>
      </w:r>
      <w:r>
        <w:rPr>
          <w:rFonts w:ascii="宋体" w:hAnsi="宋体" w:cs="宋体" w:eastAsia="宋体" w:hint="default"/>
          <w:sz w:val="21"/>
          <w:szCs w:val="21"/>
        </w:rPr>
        <w:t>元，占其他应收款总额的</w:t>
      </w:r>
      <w:r>
        <w:rPr>
          <w:rFonts w:ascii="宋体" w:hAnsi="宋体" w:cs="宋体" w:eastAsia="宋体" w:hint="default"/>
          <w:spacing w:val="-38"/>
          <w:sz w:val="21"/>
          <w:szCs w:val="21"/>
        </w:rPr>
        <w:t> </w:t>
      </w:r>
      <w:r>
        <w:rPr>
          <w:rFonts w:ascii="宋体" w:hAnsi="宋体" w:cs="宋体" w:eastAsia="宋体" w:hint="default"/>
          <w:sz w:val="21"/>
          <w:szCs w:val="21"/>
        </w:rPr>
        <w:t>64.71%。</w:t>
      </w:r>
    </w:p>
    <w:p>
      <w:pPr>
        <w:spacing w:line="240" w:lineRule="auto" w:before="6"/>
        <w:rPr>
          <w:rFonts w:ascii="宋体" w:hAnsi="宋体" w:cs="宋体" w:eastAsia="宋体" w:hint="default"/>
          <w:sz w:val="11"/>
          <w:szCs w:val="11"/>
        </w:rPr>
      </w:pPr>
    </w:p>
    <w:tbl>
      <w:tblPr>
        <w:tblW w:w="0" w:type="auto"/>
        <w:jc w:val="left"/>
        <w:tblInd w:w="226" w:type="dxa"/>
        <w:tblLayout w:type="fixed"/>
        <w:tblCellMar>
          <w:top w:w="0" w:type="dxa"/>
          <w:left w:w="0" w:type="dxa"/>
          <w:bottom w:w="0" w:type="dxa"/>
          <w:right w:w="0" w:type="dxa"/>
        </w:tblCellMar>
        <w:tblLook w:val="01E0"/>
      </w:tblPr>
      <w:tblGrid>
        <w:gridCol w:w="1993"/>
        <w:gridCol w:w="1563"/>
        <w:gridCol w:w="362"/>
        <w:gridCol w:w="1256"/>
        <w:gridCol w:w="988"/>
        <w:gridCol w:w="228"/>
        <w:gridCol w:w="1051"/>
        <w:gridCol w:w="310"/>
        <w:gridCol w:w="823"/>
      </w:tblGrid>
      <w:tr>
        <w:trPr>
          <w:trHeight w:val="934" w:hRule="exact"/>
        </w:trPr>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明细及账龄如下：</w:t>
            </w:r>
          </w:p>
        </w:tc>
        <w:tc>
          <w:tcPr>
            <w:tcW w:w="1563" w:type="dxa"/>
            <w:tcBorders>
              <w:top w:val="nil" w:sz="6" w:space="0" w:color="auto"/>
              <w:left w:val="nil" w:sz="6" w:space="0" w:color="auto"/>
              <w:bottom w:val="nil" w:sz="6" w:space="0" w:color="auto"/>
              <w:right w:val="nil" w:sz="6" w:space="0" w:color="auto"/>
            </w:tcBorders>
          </w:tcPr>
          <w:p>
            <w:pPr/>
          </w:p>
        </w:tc>
        <w:tc>
          <w:tcPr>
            <w:tcW w:w="362"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40"/>
              <w:jc w:val="right"/>
              <w:rPr>
                <w:rFonts w:ascii="宋体" w:hAnsi="宋体" w:cs="宋体" w:eastAsia="宋体" w:hint="default"/>
                <w:sz w:val="21"/>
                <w:szCs w:val="21"/>
              </w:rPr>
            </w:pPr>
            <w:r>
              <w:rPr>
                <w:rFonts w:ascii="宋体" w:hAnsi="宋体" w:cs="宋体" w:eastAsia="宋体" w:hint="default"/>
                <w:sz w:val="21"/>
                <w:szCs w:val="21"/>
              </w:rPr>
              <w:t>账</w:t>
            </w:r>
          </w:p>
        </w:tc>
        <w:tc>
          <w:tcPr>
            <w:tcW w:w="988"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single" w:sz="4" w:space="0" w:color="000000"/>
              <w:right w:val="nil" w:sz="6" w:space="0" w:color="auto"/>
            </w:tcBorders>
          </w:tcPr>
          <w:p>
            <w:pPr/>
          </w:p>
        </w:tc>
        <w:tc>
          <w:tcPr>
            <w:tcW w:w="105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龄</w:t>
            </w:r>
          </w:p>
        </w:tc>
        <w:tc>
          <w:tcPr>
            <w:tcW w:w="1133" w:type="dxa"/>
            <w:gridSpan w:val="2"/>
            <w:vMerge w:val="restart"/>
            <w:tcBorders>
              <w:top w:val="nil" w:sz="6" w:space="0" w:color="auto"/>
              <w:left w:val="nil" w:sz="6" w:space="0" w:color="auto"/>
              <w:right w:val="nil" w:sz="6" w:space="0" w:color="auto"/>
            </w:tcBorders>
          </w:tcPr>
          <w:p>
            <w:pPr/>
          </w:p>
        </w:tc>
      </w:tr>
      <w:tr>
        <w:trPr>
          <w:trHeight w:val="230" w:hRule="exact"/>
        </w:trPr>
        <w:tc>
          <w:tcPr>
            <w:tcW w:w="1993" w:type="dxa"/>
            <w:tcBorders>
              <w:top w:val="nil" w:sz="6" w:space="0" w:color="auto"/>
              <w:left w:val="nil" w:sz="6" w:space="0" w:color="auto"/>
              <w:bottom w:val="single" w:sz="4" w:space="0" w:color="000000"/>
              <w:right w:val="nil" w:sz="6" w:space="0" w:color="auto"/>
            </w:tcBorders>
          </w:tcPr>
          <w:p>
            <w:pPr>
              <w:pStyle w:val="TableParagraph"/>
              <w:tabs>
                <w:tab w:pos="666" w:val="left" w:leader="none"/>
                <w:tab w:pos="1084" w:val="left" w:leader="none"/>
                <w:tab w:pos="1506" w:val="left" w:leader="none"/>
              </w:tabs>
              <w:spacing w:line="223" w:lineRule="exact"/>
              <w:ind w:left="246" w:right="0"/>
              <w:jc w:val="left"/>
              <w:rPr>
                <w:rFonts w:ascii="宋体" w:hAnsi="宋体" w:cs="宋体" w:eastAsia="宋体" w:hint="default"/>
                <w:sz w:val="21"/>
                <w:szCs w:val="21"/>
              </w:rPr>
            </w:pPr>
            <w:r>
              <w:rPr>
                <w:rFonts w:ascii="宋体" w:hAnsi="宋体" w:cs="宋体" w:eastAsia="宋体" w:hint="default"/>
                <w:sz w:val="21"/>
                <w:szCs w:val="21"/>
              </w:rPr>
              <w:t>明</w:t>
              <w:tab/>
              <w:t>细</w:t>
              <w:tab/>
              <w:t>单</w:t>
              <w:tab/>
              <w:t>位</w:t>
            </w:r>
          </w:p>
        </w:tc>
        <w:tc>
          <w:tcPr>
            <w:tcW w:w="1563" w:type="dxa"/>
            <w:tcBorders>
              <w:top w:val="nil" w:sz="6" w:space="0" w:color="auto"/>
              <w:left w:val="nil" w:sz="6" w:space="0" w:color="auto"/>
              <w:bottom w:val="single" w:sz="4" w:space="0" w:color="000000"/>
              <w:right w:val="nil" w:sz="6" w:space="0" w:color="auto"/>
            </w:tcBorders>
          </w:tcPr>
          <w:p>
            <w:pPr>
              <w:pStyle w:val="TableParagraph"/>
              <w:spacing w:line="223" w:lineRule="exact"/>
              <w:ind w:left="51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62" w:type="dxa"/>
            <w:tcBorders>
              <w:top w:val="nil" w:sz="6" w:space="0" w:color="auto"/>
              <w:left w:val="nil" w:sz="6" w:space="0" w:color="auto"/>
              <w:bottom w:val="nil" w:sz="6" w:space="0" w:color="auto"/>
              <w:right w:val="nil" w:sz="6" w:space="0" w:color="auto"/>
            </w:tcBorders>
          </w:tcPr>
          <w:p>
            <w:pPr/>
          </w:p>
        </w:tc>
        <w:tc>
          <w:tcPr>
            <w:tcW w:w="1256" w:type="dxa"/>
            <w:tcBorders>
              <w:top w:val="single" w:sz="4" w:space="0" w:color="000000"/>
              <w:left w:val="nil" w:sz="6" w:space="0" w:color="auto"/>
              <w:bottom w:val="nil" w:sz="6" w:space="0" w:color="auto"/>
              <w:right w:val="nil" w:sz="6" w:space="0" w:color="auto"/>
            </w:tcBorders>
          </w:tcPr>
          <w:p>
            <w:pPr/>
          </w:p>
        </w:tc>
        <w:tc>
          <w:tcPr>
            <w:tcW w:w="988" w:type="dxa"/>
            <w:tcBorders>
              <w:top w:val="single" w:sz="4" w:space="0" w:color="000000"/>
              <w:left w:val="nil" w:sz="6" w:space="0" w:color="auto"/>
              <w:bottom w:val="nil" w:sz="6" w:space="0" w:color="auto"/>
              <w:right w:val="nil" w:sz="6" w:space="0" w:color="auto"/>
            </w:tcBorders>
          </w:tcPr>
          <w:p>
            <w:pPr/>
          </w:p>
        </w:tc>
        <w:tc>
          <w:tcPr>
            <w:tcW w:w="228" w:type="dxa"/>
            <w:tcBorders>
              <w:top w:val="single" w:sz="4" w:space="0" w:color="000000"/>
              <w:left w:val="nil" w:sz="6" w:space="0" w:color="auto"/>
              <w:bottom w:val="nil" w:sz="6" w:space="0" w:color="auto"/>
              <w:right w:val="nil" w:sz="6" w:space="0" w:color="auto"/>
            </w:tcBorders>
          </w:tcPr>
          <w:p>
            <w:pPr/>
          </w:p>
        </w:tc>
        <w:tc>
          <w:tcPr>
            <w:tcW w:w="1051" w:type="dxa"/>
            <w:tcBorders>
              <w:top w:val="single" w:sz="4" w:space="0" w:color="000000"/>
              <w:left w:val="nil" w:sz="6" w:space="0" w:color="auto"/>
              <w:bottom w:val="nil" w:sz="6" w:space="0" w:color="auto"/>
              <w:right w:val="nil" w:sz="6" w:space="0" w:color="auto"/>
            </w:tcBorders>
          </w:tcPr>
          <w:p>
            <w:pPr/>
          </w:p>
        </w:tc>
        <w:tc>
          <w:tcPr>
            <w:tcW w:w="1133" w:type="dxa"/>
            <w:gridSpan w:val="2"/>
            <w:vMerge/>
            <w:tcBorders>
              <w:left w:val="nil" w:sz="6" w:space="0" w:color="auto"/>
              <w:bottom w:val="nil" w:sz="6" w:space="0" w:color="auto"/>
              <w:right w:val="nil" w:sz="6" w:space="0" w:color="auto"/>
            </w:tcBorders>
          </w:tcPr>
          <w:p>
            <w:pPr/>
          </w:p>
        </w:tc>
      </w:tr>
      <w:tr>
        <w:trPr>
          <w:trHeight w:val="229" w:hRule="exact"/>
        </w:trPr>
        <w:tc>
          <w:tcPr>
            <w:tcW w:w="1993" w:type="dxa"/>
            <w:tcBorders>
              <w:top w:val="single" w:sz="4" w:space="0" w:color="000000"/>
              <w:left w:val="nil" w:sz="6" w:space="0" w:color="auto"/>
              <w:bottom w:val="nil" w:sz="6" w:space="0" w:color="auto"/>
              <w:right w:val="nil" w:sz="6" w:space="0" w:color="auto"/>
            </w:tcBorders>
          </w:tcPr>
          <w:p>
            <w:pPr/>
          </w:p>
        </w:tc>
        <w:tc>
          <w:tcPr>
            <w:tcW w:w="1563" w:type="dxa"/>
            <w:tcBorders>
              <w:top w:val="single" w:sz="4" w:space="0" w:color="000000"/>
              <w:left w:val="nil" w:sz="6" w:space="0" w:color="auto"/>
              <w:bottom w:val="nil" w:sz="6" w:space="0" w:color="auto"/>
              <w:right w:val="nil" w:sz="6" w:space="0" w:color="auto"/>
            </w:tcBorders>
          </w:tcPr>
          <w:p>
            <w:pPr/>
          </w:p>
        </w:tc>
        <w:tc>
          <w:tcPr>
            <w:tcW w:w="362"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single" w:sz="4" w:space="0" w:color="000000"/>
              <w:right w:val="nil" w:sz="6" w:space="0" w:color="auto"/>
            </w:tcBorders>
          </w:tcPr>
          <w:p>
            <w:pPr>
              <w:pStyle w:val="TableParagraph"/>
              <w:spacing w:line="222" w:lineRule="exact"/>
              <w:ind w:left="15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988" w:type="dxa"/>
            <w:tcBorders>
              <w:top w:val="nil" w:sz="6" w:space="0" w:color="auto"/>
              <w:left w:val="nil" w:sz="6" w:space="0" w:color="auto"/>
              <w:bottom w:val="single" w:sz="4" w:space="0" w:color="000000"/>
              <w:right w:val="nil" w:sz="6" w:space="0" w:color="auto"/>
            </w:tcBorders>
          </w:tcPr>
          <w:p>
            <w:pPr>
              <w:pStyle w:val="TableParagraph"/>
              <w:spacing w:line="222" w:lineRule="exact"/>
              <w:ind w:left="30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28"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4" w:space="0" w:color="000000"/>
              <w:right w:val="nil" w:sz="6" w:space="0" w:color="auto"/>
            </w:tcBorders>
          </w:tcPr>
          <w:p>
            <w:pPr>
              <w:pStyle w:val="TableParagraph"/>
              <w:spacing w:line="222" w:lineRule="exact"/>
              <w:ind w:left="261"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10"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single" w:sz="4" w:space="0" w:color="000000"/>
              <w:right w:val="nil" w:sz="6" w:space="0" w:color="auto"/>
            </w:tcBorders>
          </w:tcPr>
          <w:p>
            <w:pPr>
              <w:pStyle w:val="TableParagraph"/>
              <w:spacing w:line="222" w:lineRule="exact"/>
              <w:ind w:right="33"/>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r>
      <w:tr>
        <w:trPr>
          <w:trHeight w:val="551" w:hRule="exact"/>
        </w:trPr>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35" w:right="0"/>
              <w:jc w:val="left"/>
              <w:rPr>
                <w:rFonts w:ascii="宋体" w:hAnsi="宋体" w:cs="宋体" w:eastAsia="宋体" w:hint="default"/>
                <w:sz w:val="21"/>
                <w:szCs w:val="21"/>
              </w:rPr>
            </w:pPr>
            <w:r>
              <w:rPr>
                <w:rFonts w:ascii="宋体" w:hAnsi="宋体" w:cs="宋体" w:eastAsia="宋体" w:hint="default"/>
                <w:sz w:val="21"/>
                <w:szCs w:val="21"/>
              </w:rPr>
              <w:t>攀枝花同道钒钛公司</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0"/>
              <w:jc w:val="right"/>
              <w:rPr>
                <w:rFonts w:ascii="宋体" w:hAnsi="宋体" w:cs="宋体" w:eastAsia="宋体" w:hint="default"/>
                <w:sz w:val="21"/>
                <w:szCs w:val="21"/>
              </w:rPr>
            </w:pPr>
            <w:r>
              <w:rPr>
                <w:rFonts w:ascii="宋体"/>
                <w:sz w:val="21"/>
              </w:rPr>
              <w:t>600,000.00</w:t>
            </w:r>
          </w:p>
        </w:tc>
        <w:tc>
          <w:tcPr>
            <w:tcW w:w="362" w:type="dxa"/>
            <w:tcBorders>
              <w:top w:val="nil" w:sz="6" w:space="0" w:color="auto"/>
              <w:left w:val="nil" w:sz="6" w:space="0" w:color="auto"/>
              <w:bottom w:val="nil" w:sz="6" w:space="0" w:color="auto"/>
              <w:right w:val="nil" w:sz="6" w:space="0" w:color="auto"/>
            </w:tcBorders>
          </w:tcPr>
          <w:p>
            <w:pPr/>
          </w:p>
        </w:tc>
        <w:tc>
          <w:tcPr>
            <w:tcW w:w="1256" w:type="dxa"/>
            <w:tcBorders>
              <w:top w:val="single" w:sz="4" w:space="0" w:color="000000"/>
              <w:left w:val="nil" w:sz="6" w:space="0" w:color="auto"/>
              <w:bottom w:val="nil" w:sz="6" w:space="0" w:color="auto"/>
              <w:right w:val="nil" w:sz="6" w:space="0" w:color="auto"/>
            </w:tcBorders>
          </w:tcPr>
          <w:p>
            <w:pPr>
              <w:pStyle w:val="TableParagraph"/>
              <w:spacing w:line="240" w:lineRule="auto" w:before="155"/>
              <w:ind w:right="204"/>
              <w:jc w:val="right"/>
              <w:rPr>
                <w:rFonts w:ascii="宋体" w:hAnsi="宋体" w:cs="宋体" w:eastAsia="宋体" w:hint="default"/>
                <w:sz w:val="21"/>
                <w:szCs w:val="21"/>
              </w:rPr>
            </w:pPr>
            <w:r>
              <w:rPr>
                <w:rFonts w:ascii="宋体"/>
                <w:sz w:val="21"/>
              </w:rPr>
              <w:t>-</w:t>
            </w:r>
          </w:p>
        </w:tc>
        <w:tc>
          <w:tcPr>
            <w:tcW w:w="988" w:type="dxa"/>
            <w:tcBorders>
              <w:top w:val="single" w:sz="4" w:space="0" w:color="000000"/>
              <w:left w:val="nil" w:sz="6" w:space="0" w:color="auto"/>
              <w:bottom w:val="nil" w:sz="6" w:space="0" w:color="auto"/>
              <w:right w:val="nil" w:sz="6" w:space="0" w:color="auto"/>
            </w:tcBorders>
          </w:tcPr>
          <w:p>
            <w:pPr>
              <w:pStyle w:val="TableParagraph"/>
              <w:spacing w:line="240" w:lineRule="auto" w:before="155"/>
              <w:ind w:right="0"/>
              <w:jc w:val="right"/>
              <w:rPr>
                <w:rFonts w:ascii="宋体" w:hAnsi="宋体" w:cs="宋体" w:eastAsia="宋体" w:hint="default"/>
                <w:sz w:val="21"/>
                <w:szCs w:val="21"/>
              </w:rPr>
            </w:pPr>
            <w:r>
              <w:rPr>
                <w:rFonts w:ascii="宋体"/>
                <w:sz w:val="21"/>
              </w:rPr>
              <w:t>-</w:t>
            </w:r>
          </w:p>
        </w:tc>
        <w:tc>
          <w:tcPr>
            <w:tcW w:w="228" w:type="dxa"/>
            <w:tcBorders>
              <w:top w:val="nil" w:sz="6" w:space="0" w:color="auto"/>
              <w:left w:val="nil" w:sz="6" w:space="0" w:color="auto"/>
              <w:bottom w:val="nil" w:sz="6" w:space="0" w:color="auto"/>
              <w:right w:val="nil" w:sz="6" w:space="0" w:color="auto"/>
            </w:tcBorders>
          </w:tcPr>
          <w:p>
            <w:pPr/>
          </w:p>
        </w:tc>
        <w:tc>
          <w:tcPr>
            <w:tcW w:w="1051" w:type="dxa"/>
            <w:tcBorders>
              <w:top w:val="single" w:sz="4" w:space="0" w:color="000000"/>
              <w:left w:val="nil" w:sz="6" w:space="0" w:color="auto"/>
              <w:bottom w:val="nil" w:sz="6" w:space="0" w:color="auto"/>
              <w:right w:val="nil" w:sz="6" w:space="0" w:color="auto"/>
            </w:tcBorders>
          </w:tcPr>
          <w:p>
            <w:pPr>
              <w:pStyle w:val="TableParagraph"/>
              <w:spacing w:line="240" w:lineRule="auto" w:before="155"/>
              <w:ind w:right="1"/>
              <w:jc w:val="right"/>
              <w:rPr>
                <w:rFonts w:ascii="宋体" w:hAnsi="宋体" w:cs="宋体" w:eastAsia="宋体" w:hint="default"/>
                <w:sz w:val="21"/>
                <w:szCs w:val="21"/>
              </w:rPr>
            </w:pPr>
            <w:r>
              <w:rPr>
                <w:rFonts w:ascii="宋体"/>
                <w:sz w:val="21"/>
              </w:rPr>
              <w:t>600,000.00</w:t>
            </w:r>
          </w:p>
        </w:tc>
        <w:tc>
          <w:tcPr>
            <w:tcW w:w="310" w:type="dxa"/>
            <w:tcBorders>
              <w:top w:val="nil" w:sz="6" w:space="0" w:color="auto"/>
              <w:left w:val="nil" w:sz="6" w:space="0" w:color="auto"/>
              <w:bottom w:val="nil" w:sz="6" w:space="0" w:color="auto"/>
              <w:right w:val="nil" w:sz="6" w:space="0" w:color="auto"/>
            </w:tcBorders>
          </w:tcPr>
          <w:p>
            <w:pPr/>
          </w:p>
        </w:tc>
        <w:tc>
          <w:tcPr>
            <w:tcW w:w="823" w:type="dxa"/>
            <w:tcBorders>
              <w:top w:val="single" w:sz="4" w:space="0" w:color="000000"/>
              <w:left w:val="nil" w:sz="6" w:space="0" w:color="auto"/>
              <w:bottom w:val="nil" w:sz="6" w:space="0" w:color="auto"/>
              <w:right w:val="nil" w:sz="6" w:space="0" w:color="auto"/>
            </w:tcBorders>
          </w:tcPr>
          <w:p>
            <w:pPr>
              <w:pStyle w:val="TableParagraph"/>
              <w:spacing w:line="240" w:lineRule="auto" w:before="155"/>
              <w:ind w:right="33"/>
              <w:jc w:val="right"/>
              <w:rPr>
                <w:rFonts w:ascii="宋体" w:hAnsi="宋体" w:cs="宋体" w:eastAsia="宋体" w:hint="default"/>
                <w:sz w:val="21"/>
                <w:szCs w:val="21"/>
              </w:rPr>
            </w:pPr>
            <w:r>
              <w:rPr>
                <w:rFonts w:ascii="宋体"/>
                <w:sz w:val="21"/>
              </w:rPr>
              <w:t>-</w:t>
            </w:r>
          </w:p>
        </w:tc>
      </w:tr>
      <w:tr>
        <w:trPr>
          <w:trHeight w:val="440" w:hRule="exact"/>
        </w:trPr>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21"/>
                <w:szCs w:val="21"/>
              </w:rPr>
            </w:pPr>
            <w:r>
              <w:rPr>
                <w:rFonts w:ascii="宋体" w:hAnsi="宋体" w:cs="宋体" w:eastAsia="宋体" w:hint="default"/>
                <w:sz w:val="21"/>
                <w:szCs w:val="21"/>
              </w:rPr>
              <w:t>广东发展银行</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21"/>
                <w:szCs w:val="21"/>
              </w:rPr>
            </w:pPr>
            <w:r>
              <w:rPr>
                <w:rFonts w:ascii="宋体"/>
                <w:sz w:val="21"/>
              </w:rPr>
              <w:t>367,551.00</w:t>
            </w:r>
          </w:p>
        </w:tc>
        <w:tc>
          <w:tcPr>
            <w:tcW w:w="362"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left"/>
              <w:rPr>
                <w:rFonts w:ascii="宋体" w:hAnsi="宋体" w:cs="宋体" w:eastAsia="宋体" w:hint="default"/>
                <w:sz w:val="21"/>
                <w:szCs w:val="21"/>
              </w:rPr>
            </w:pPr>
            <w:r>
              <w:rPr>
                <w:rFonts w:ascii="宋体"/>
                <w:sz w:val="21"/>
              </w:rPr>
              <w:t>367,551.00</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21"/>
                <w:szCs w:val="21"/>
              </w:rPr>
            </w:pPr>
            <w:r>
              <w:rPr>
                <w:rFonts w:ascii="宋体"/>
                <w:sz w:val="21"/>
              </w:rPr>
              <w:t>-</w:t>
            </w:r>
          </w:p>
        </w:tc>
        <w:tc>
          <w:tcPr>
            <w:tcW w:w="228"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right"/>
              <w:rPr>
                <w:rFonts w:ascii="宋体" w:hAnsi="宋体" w:cs="宋体" w:eastAsia="宋体" w:hint="default"/>
                <w:sz w:val="21"/>
                <w:szCs w:val="21"/>
              </w:rPr>
            </w:pPr>
            <w:r>
              <w:rPr>
                <w:rFonts w:ascii="宋体"/>
                <w:sz w:val="21"/>
              </w:rPr>
              <w:t>-</w:t>
            </w:r>
          </w:p>
        </w:tc>
        <w:tc>
          <w:tcPr>
            <w:tcW w:w="310"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21"/>
                <w:szCs w:val="21"/>
              </w:rPr>
            </w:pPr>
            <w:r>
              <w:rPr>
                <w:rFonts w:ascii="宋体"/>
                <w:sz w:val="21"/>
              </w:rPr>
              <w:t>-</w:t>
            </w:r>
          </w:p>
        </w:tc>
      </w:tr>
      <w:tr>
        <w:trPr>
          <w:trHeight w:val="440" w:hRule="exact"/>
        </w:trPr>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21"/>
                <w:szCs w:val="21"/>
              </w:rPr>
            </w:pPr>
            <w:r>
              <w:rPr>
                <w:rFonts w:ascii="宋体" w:hAnsi="宋体" w:cs="宋体" w:eastAsia="宋体" w:hint="default"/>
                <w:sz w:val="21"/>
                <w:szCs w:val="21"/>
              </w:rPr>
              <w:t>恒大地产集团</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21"/>
                <w:szCs w:val="21"/>
              </w:rPr>
            </w:pPr>
            <w:r>
              <w:rPr>
                <w:rFonts w:ascii="宋体"/>
                <w:sz w:val="21"/>
              </w:rPr>
              <w:t>123,094.00</w:t>
            </w:r>
          </w:p>
        </w:tc>
        <w:tc>
          <w:tcPr>
            <w:tcW w:w="362"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left"/>
              <w:rPr>
                <w:rFonts w:ascii="宋体" w:hAnsi="宋体" w:cs="宋体" w:eastAsia="宋体" w:hint="default"/>
                <w:sz w:val="21"/>
                <w:szCs w:val="21"/>
              </w:rPr>
            </w:pPr>
            <w:r>
              <w:rPr>
                <w:rFonts w:ascii="宋体"/>
                <w:sz w:val="21"/>
              </w:rPr>
              <w:t>123,094.00</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21"/>
                <w:szCs w:val="21"/>
              </w:rPr>
            </w:pPr>
            <w:r>
              <w:rPr>
                <w:rFonts w:ascii="宋体"/>
                <w:sz w:val="21"/>
              </w:rPr>
              <w:t>-</w:t>
            </w:r>
          </w:p>
        </w:tc>
        <w:tc>
          <w:tcPr>
            <w:tcW w:w="228"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right"/>
              <w:rPr>
                <w:rFonts w:ascii="宋体" w:hAnsi="宋体" w:cs="宋体" w:eastAsia="宋体" w:hint="default"/>
                <w:sz w:val="21"/>
                <w:szCs w:val="21"/>
              </w:rPr>
            </w:pPr>
            <w:r>
              <w:rPr>
                <w:rFonts w:ascii="宋体"/>
                <w:sz w:val="21"/>
              </w:rPr>
              <w:t>-</w:t>
            </w:r>
          </w:p>
        </w:tc>
        <w:tc>
          <w:tcPr>
            <w:tcW w:w="310"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21"/>
                <w:szCs w:val="21"/>
              </w:rPr>
            </w:pPr>
            <w:r>
              <w:rPr>
                <w:rFonts w:ascii="宋体"/>
                <w:sz w:val="21"/>
              </w:rPr>
              <w:t>-</w:t>
            </w:r>
          </w:p>
        </w:tc>
      </w:tr>
      <w:tr>
        <w:trPr>
          <w:trHeight w:val="440" w:hRule="exact"/>
        </w:trPr>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水城县地方电力公司</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right"/>
              <w:rPr>
                <w:rFonts w:ascii="宋体" w:hAnsi="宋体" w:cs="宋体" w:eastAsia="宋体" w:hint="default"/>
                <w:sz w:val="21"/>
                <w:szCs w:val="21"/>
              </w:rPr>
            </w:pPr>
            <w:r>
              <w:rPr>
                <w:rFonts w:ascii="宋体"/>
                <w:sz w:val="21"/>
              </w:rPr>
              <w:t>100,000.00</w:t>
            </w:r>
          </w:p>
        </w:tc>
        <w:tc>
          <w:tcPr>
            <w:tcW w:w="362"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5" w:right="0"/>
              <w:jc w:val="left"/>
              <w:rPr>
                <w:rFonts w:ascii="宋体" w:hAnsi="宋体" w:cs="宋体" w:eastAsia="宋体" w:hint="default"/>
                <w:sz w:val="21"/>
                <w:szCs w:val="21"/>
              </w:rPr>
            </w:pPr>
            <w:r>
              <w:rPr>
                <w:rFonts w:ascii="宋体"/>
                <w:sz w:val="21"/>
              </w:rPr>
              <w:t>20,000.00</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right"/>
              <w:rPr>
                <w:rFonts w:ascii="宋体" w:hAnsi="宋体" w:cs="宋体" w:eastAsia="宋体" w:hint="default"/>
                <w:sz w:val="21"/>
                <w:szCs w:val="21"/>
              </w:rPr>
            </w:pPr>
            <w:r>
              <w:rPr>
                <w:rFonts w:ascii="宋体"/>
                <w:sz w:val="21"/>
              </w:rPr>
              <w:t>80,000.00</w:t>
            </w:r>
          </w:p>
        </w:tc>
        <w:tc>
          <w:tcPr>
            <w:tcW w:w="228"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right"/>
              <w:rPr>
                <w:rFonts w:ascii="宋体" w:hAnsi="宋体" w:cs="宋体" w:eastAsia="宋体" w:hint="default"/>
                <w:sz w:val="21"/>
                <w:szCs w:val="21"/>
              </w:rPr>
            </w:pPr>
            <w:r>
              <w:rPr>
                <w:rFonts w:ascii="宋体"/>
                <w:sz w:val="21"/>
              </w:rPr>
              <w:t>-</w:t>
            </w:r>
          </w:p>
        </w:tc>
        <w:tc>
          <w:tcPr>
            <w:tcW w:w="310"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21"/>
                <w:szCs w:val="21"/>
              </w:rPr>
            </w:pPr>
            <w:r>
              <w:rPr>
                <w:rFonts w:ascii="宋体"/>
                <w:sz w:val="21"/>
              </w:rPr>
              <w:t>-</w:t>
            </w:r>
          </w:p>
        </w:tc>
      </w:tr>
      <w:tr>
        <w:trPr>
          <w:trHeight w:val="446" w:hRule="exact"/>
        </w:trPr>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21"/>
                <w:szCs w:val="21"/>
              </w:rPr>
            </w:pPr>
            <w:r>
              <w:rPr>
                <w:rFonts w:ascii="宋体" w:hAnsi="宋体" w:cs="宋体" w:eastAsia="宋体" w:hint="default"/>
                <w:sz w:val="21"/>
                <w:szCs w:val="21"/>
              </w:rPr>
              <w:t>彭宇欢</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21"/>
                <w:szCs w:val="21"/>
              </w:rPr>
            </w:pPr>
            <w:r>
              <w:rPr>
                <w:rFonts w:ascii="宋体"/>
                <w:sz w:val="21"/>
              </w:rPr>
            </w:r>
            <w:r>
              <w:rPr>
                <w:rFonts w:ascii="宋体"/>
                <w:sz w:val="21"/>
                <w:u w:val="single" w:color="000000"/>
              </w:rPr>
              <w:t>100,000.00</w:t>
            </w:r>
            <w:r>
              <w:rPr>
                <w:rFonts w:ascii="宋体"/>
                <w:sz w:val="21"/>
              </w:rPr>
            </w:r>
          </w:p>
        </w:tc>
        <w:tc>
          <w:tcPr>
            <w:tcW w:w="362"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21"/>
                <w:szCs w:val="21"/>
              </w:rPr>
            </w:pPr>
            <w:r>
              <w:rPr>
                <w:rFonts w:ascii="宋体"/>
                <w:sz w:val="21"/>
              </w:rPr>
            </w:r>
            <w:r>
              <w:rPr>
                <w:rFonts w:ascii="宋体"/>
                <w:sz w:val="21"/>
                <w:u w:val="single" w:color="000000"/>
              </w:rPr>
              <w:t>100,000.00</w:t>
            </w:r>
            <w:r>
              <w:rPr>
                <w:rFonts w:ascii="宋体"/>
                <w:sz w:val="21"/>
              </w:rPr>
            </w:r>
          </w:p>
        </w:tc>
        <w:tc>
          <w:tcPr>
            <w:tcW w:w="988"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0" w:lineRule="auto" w:before="50"/>
              <w:ind w:right="0"/>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w:t>
            </w:r>
            <w:r>
              <w:rPr>
                <w:rFonts w:ascii="宋体" w:hAnsi="宋体" w:cs="宋体" w:eastAsia="宋体" w:hint="default"/>
                <w:sz w:val="21"/>
                <w:szCs w:val="21"/>
              </w:rPr>
            </w:r>
          </w:p>
        </w:tc>
        <w:tc>
          <w:tcPr>
            <w:tcW w:w="228"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tabs>
                <w:tab w:pos="735" w:val="left" w:leader="none"/>
              </w:tabs>
              <w:spacing w:line="240" w:lineRule="auto" w:before="50"/>
              <w:ind w:right="1"/>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310"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50"/>
              <w:ind w:right="33"/>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w w:val="95"/>
                <w:sz w:val="21"/>
                <w:u w:val="single" w:color="000000"/>
              </w:rPr>
              <w:t>-</w:t>
            </w:r>
            <w:r>
              <w:rPr>
                <w:rFonts w:ascii="宋体"/>
                <w:w w:val="95"/>
                <w:sz w:val="21"/>
              </w:rPr>
            </w:r>
          </w:p>
        </w:tc>
      </w:tr>
      <w:tr>
        <w:trPr>
          <w:trHeight w:val="431" w:hRule="exact"/>
        </w:trPr>
        <w:tc>
          <w:tcPr>
            <w:tcW w:w="1993"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40" w:lineRule="auto" w:before="44"/>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right"/>
              <w:rPr>
                <w:rFonts w:ascii="宋体" w:hAnsi="宋体" w:cs="宋体" w:eastAsia="宋体" w:hint="default"/>
                <w:sz w:val="21"/>
                <w:szCs w:val="21"/>
              </w:rPr>
            </w:pPr>
            <w:r>
              <w:rPr>
                <w:rFonts w:ascii="宋体"/>
                <w:sz w:val="21"/>
              </w:rPr>
            </w:r>
            <w:r>
              <w:rPr>
                <w:rFonts w:ascii="宋体"/>
                <w:spacing w:val="-1"/>
                <w:sz w:val="21"/>
                <w:u w:val="thick" w:color="000000"/>
              </w:rPr>
              <w:t>1,290,645.00</w:t>
            </w:r>
            <w:r>
              <w:rPr>
                <w:rFonts w:ascii="宋体"/>
                <w:spacing w:val="-1"/>
                <w:sz w:val="21"/>
              </w:rPr>
            </w:r>
          </w:p>
        </w:tc>
        <w:tc>
          <w:tcPr>
            <w:tcW w:w="362"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left"/>
              <w:rPr>
                <w:rFonts w:ascii="宋体" w:hAnsi="宋体" w:cs="宋体" w:eastAsia="宋体" w:hint="default"/>
                <w:sz w:val="21"/>
                <w:szCs w:val="21"/>
              </w:rPr>
            </w:pPr>
            <w:r>
              <w:rPr>
                <w:rFonts w:ascii="宋体"/>
                <w:sz w:val="21"/>
              </w:rPr>
            </w:r>
            <w:r>
              <w:rPr>
                <w:rFonts w:ascii="宋体"/>
                <w:sz w:val="21"/>
                <w:u w:val="thick" w:color="000000"/>
              </w:rPr>
              <w:t>610,645.00</w:t>
            </w:r>
            <w:r>
              <w:rPr>
                <w:rFonts w:ascii="宋体"/>
                <w:sz w:val="21"/>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right"/>
              <w:rPr>
                <w:rFonts w:ascii="宋体" w:hAnsi="宋体" w:cs="宋体" w:eastAsia="宋体" w:hint="default"/>
                <w:sz w:val="21"/>
                <w:szCs w:val="21"/>
              </w:rPr>
            </w:pPr>
            <w:r>
              <w:rPr>
                <w:rFonts w:ascii="宋体"/>
                <w:sz w:val="21"/>
              </w:rPr>
            </w:r>
            <w:r>
              <w:rPr>
                <w:rFonts w:ascii="宋体"/>
                <w:spacing w:val="-1"/>
                <w:sz w:val="21"/>
                <w:u w:val="thick" w:color="000000"/>
              </w:rPr>
              <w:t>80,000.00</w:t>
            </w:r>
            <w:r>
              <w:rPr>
                <w:rFonts w:ascii="宋体"/>
                <w:spacing w:val="-1"/>
                <w:sz w:val="21"/>
              </w:rPr>
            </w:r>
          </w:p>
        </w:tc>
        <w:tc>
          <w:tcPr>
            <w:tcW w:w="228"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right"/>
              <w:rPr>
                <w:rFonts w:ascii="宋体" w:hAnsi="宋体" w:cs="宋体" w:eastAsia="宋体" w:hint="default"/>
                <w:sz w:val="21"/>
                <w:szCs w:val="21"/>
              </w:rPr>
            </w:pPr>
            <w:r>
              <w:rPr>
                <w:rFonts w:ascii="宋体"/>
                <w:sz w:val="21"/>
              </w:rPr>
            </w:r>
            <w:r>
              <w:rPr>
                <w:rFonts w:ascii="宋体"/>
                <w:spacing w:val="-1"/>
                <w:sz w:val="21"/>
                <w:u w:val="thick" w:color="000000"/>
              </w:rPr>
              <w:t>600,000.00</w:t>
            </w:r>
            <w:r>
              <w:rPr>
                <w:rFonts w:ascii="宋体"/>
                <w:spacing w:val="-1"/>
                <w:sz w:val="21"/>
              </w:rPr>
            </w:r>
          </w:p>
        </w:tc>
        <w:tc>
          <w:tcPr>
            <w:tcW w:w="310"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44"/>
              <w:ind w:right="33"/>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w w:val="95"/>
                <w:sz w:val="21"/>
                <w:u w:val="thick" w:color="000000"/>
              </w:rPr>
              <w:t>-</w:t>
            </w:r>
            <w:r>
              <w:rPr>
                <w:rFonts w:ascii="宋体"/>
                <w:w w:val="95"/>
                <w:sz w:val="21"/>
              </w:rPr>
            </w:r>
          </w:p>
        </w:tc>
      </w:tr>
    </w:tbl>
    <w:p>
      <w:pPr>
        <w:spacing w:line="240" w:lineRule="auto" w:before="4"/>
        <w:rPr>
          <w:rFonts w:ascii="宋体" w:hAnsi="宋体" w:cs="宋体" w:eastAsia="宋体" w:hint="default"/>
          <w:sz w:val="13"/>
          <w:szCs w:val="13"/>
        </w:rPr>
      </w:pPr>
    </w:p>
    <w:p>
      <w:pPr>
        <w:spacing w:before="35"/>
        <w:ind w:left="261" w:right="0" w:firstLine="0"/>
        <w:jc w:val="left"/>
        <w:rPr>
          <w:rFonts w:ascii="宋体" w:hAnsi="宋体" w:cs="宋体" w:eastAsia="宋体" w:hint="default"/>
          <w:sz w:val="21"/>
          <w:szCs w:val="21"/>
        </w:rPr>
      </w:pPr>
      <w:r>
        <w:rPr>
          <w:rFonts w:ascii="宋体" w:hAnsi="宋体" w:cs="宋体" w:eastAsia="宋体" w:hint="default"/>
          <w:sz w:val="21"/>
          <w:szCs w:val="21"/>
        </w:rPr>
        <w:t>（4）报告期末无持有本公司</w:t>
      </w:r>
      <w:r>
        <w:rPr>
          <w:rFonts w:ascii="宋体" w:hAnsi="宋体" w:cs="宋体" w:eastAsia="宋体" w:hint="default"/>
          <w:spacing w:val="-56"/>
          <w:sz w:val="21"/>
          <w:szCs w:val="21"/>
        </w:rPr>
        <w:t> </w:t>
      </w:r>
      <w:r>
        <w:rPr>
          <w:rFonts w:ascii="宋体" w:hAnsi="宋体" w:cs="宋体" w:eastAsia="宋体" w:hint="default"/>
          <w:sz w:val="21"/>
          <w:szCs w:val="21"/>
        </w:rPr>
        <w:t>5%（含</w:t>
      </w:r>
      <w:r>
        <w:rPr>
          <w:rFonts w:ascii="宋体" w:hAnsi="宋体" w:cs="宋体" w:eastAsia="宋体" w:hint="default"/>
          <w:spacing w:val="-57"/>
          <w:sz w:val="21"/>
          <w:szCs w:val="21"/>
        </w:rPr>
        <w:t> </w:t>
      </w:r>
      <w:r>
        <w:rPr>
          <w:rFonts w:ascii="宋体" w:hAnsi="宋体" w:cs="宋体" w:eastAsia="宋体" w:hint="default"/>
          <w:sz w:val="21"/>
          <w:szCs w:val="21"/>
        </w:rPr>
        <w:t>5%）以上股份的股东单位的欠款。</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tabs>
          <w:tab w:pos="1000" w:val="left" w:leader="none"/>
          <w:tab w:pos="1316" w:val="left" w:leader="none"/>
        </w:tabs>
        <w:spacing w:before="0"/>
        <w:ind w:left="261" w:right="0"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w w:val="95"/>
          <w:sz w:val="21"/>
          <w:szCs w:val="21"/>
          <w:u w:val="single" w:color="000000"/>
        </w:rPr>
        <w:t>5、存</w:t>
        <w:tab/>
      </w:r>
      <w:r>
        <w:rPr>
          <w:rFonts w:ascii="宋体" w:hAnsi="宋体" w:cs="宋体" w:eastAsia="宋体" w:hint="default"/>
          <w:b/>
          <w:bCs/>
          <w:sz w:val="21"/>
          <w:szCs w:val="21"/>
          <w:u w:val="single" w:color="000000"/>
        </w:rPr>
        <w:t>货</w:t>
        <w:tab/>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before="35"/>
        <w:ind w:left="261" w:right="0" w:firstLine="0"/>
        <w:jc w:val="left"/>
        <w:rPr>
          <w:rFonts w:ascii="宋体" w:hAnsi="宋体" w:cs="宋体" w:eastAsia="宋体" w:hint="default"/>
          <w:sz w:val="21"/>
          <w:szCs w:val="21"/>
        </w:rPr>
      </w:pPr>
      <w:r>
        <w:rPr>
          <w:rFonts w:ascii="宋体" w:hAnsi="宋体" w:cs="宋体" w:eastAsia="宋体" w:hint="default"/>
          <w:b/>
          <w:bCs/>
          <w:sz w:val="21"/>
          <w:szCs w:val="21"/>
        </w:rPr>
        <w:t>（1）存货明细列示如下：</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tabs>
          <w:tab w:pos="3493" w:val="left" w:leader="none"/>
          <w:tab w:pos="5487" w:val="left" w:leader="none"/>
          <w:tab w:pos="6021" w:val="left" w:leader="none"/>
          <w:tab w:pos="6861" w:val="left" w:leader="none"/>
          <w:tab w:pos="8855" w:val="left" w:leader="none"/>
        </w:tabs>
        <w:spacing w:line="247" w:lineRule="exact" w:before="35"/>
        <w:ind w:left="2653" w:right="0" w:firstLine="0"/>
        <w:jc w:val="lef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pacing w:val="-1"/>
          <w:sz w:val="21"/>
          <w:u w:val="single" w:color="000000"/>
        </w:rPr>
        <w:t>2008.12.31</w:t>
        <w:tab/>
      </w:r>
      <w:r>
        <w:rPr>
          <w:rFonts w:ascii="宋体"/>
          <w:spacing w:val="-1"/>
          <w:sz w:val="21"/>
        </w:rPr>
        <w:tab/>
      </w:r>
      <w:r>
        <w:rPr>
          <w:rFonts w:ascii="Times New Roman"/>
          <w:spacing w:val="-1"/>
          <w:sz w:val="21"/>
        </w:rPr>
      </w:r>
      <w:r>
        <w:rPr>
          <w:rFonts w:ascii="Times New Roman"/>
          <w:spacing w:val="-1"/>
          <w:sz w:val="21"/>
          <w:u w:val="single" w:color="000000"/>
        </w:rPr>
        <w:t> </w:t>
        <w:tab/>
      </w:r>
      <w:r>
        <w:rPr>
          <w:rFonts w:ascii="宋体"/>
          <w:spacing w:val="-1"/>
          <w:sz w:val="21"/>
          <w:u w:val="single" w:color="000000"/>
        </w:rPr>
        <w:t>2007.12.31</w:t>
        <w:tab/>
      </w:r>
      <w:r>
        <w:rPr>
          <w:rFonts w:ascii="宋体"/>
          <w:spacing w:val="-1"/>
          <w:sz w:val="21"/>
        </w:rPr>
      </w:r>
    </w:p>
    <w:p>
      <w:pPr>
        <w:tabs>
          <w:tab w:pos="985" w:val="left" w:leader="none"/>
        </w:tabs>
        <w:spacing w:line="220" w:lineRule="exact" w:before="0"/>
        <w:ind w:left="355" w:right="0" w:firstLine="0"/>
        <w:jc w:val="left"/>
        <w:rPr>
          <w:rFonts w:ascii="宋体" w:hAnsi="宋体" w:cs="宋体" w:eastAsia="宋体" w:hint="default"/>
          <w:sz w:val="21"/>
          <w:szCs w:val="21"/>
        </w:rPr>
      </w:pPr>
      <w:r>
        <w:rPr>
          <w:rFonts w:ascii="宋体" w:hAnsi="宋体" w:cs="宋体" w:eastAsia="宋体" w:hint="default"/>
          <w:sz w:val="21"/>
          <w:szCs w:val="21"/>
        </w:rPr>
        <w:t>项</w:t>
        <w:tab/>
        <w:t>目</w:t>
      </w:r>
    </w:p>
    <w:p>
      <w:pPr>
        <w:tabs>
          <w:tab w:pos="3494" w:val="left" w:leader="none"/>
          <w:tab w:pos="4227" w:val="left" w:leader="none"/>
          <w:tab w:pos="6350" w:val="left" w:leader="none"/>
          <w:tab w:pos="6874" w:val="left" w:leader="none"/>
          <w:tab w:pos="7622" w:val="left" w:leader="none"/>
        </w:tabs>
        <w:spacing w:line="248" w:lineRule="exact" w:before="0"/>
        <w:ind w:left="2969" w:right="0" w:firstLine="0"/>
        <w:jc w:val="left"/>
        <w:rPr>
          <w:rFonts w:ascii="宋体" w:hAnsi="宋体" w:cs="宋体" w:eastAsia="宋体" w:hint="default"/>
          <w:sz w:val="21"/>
          <w:szCs w:val="21"/>
        </w:rPr>
      </w:pPr>
      <w:r>
        <w:rPr/>
        <w:pict>
          <v:group style="position:absolute;margin-left:79.199997pt;margin-top:1.706102pt;width:73.5pt;height:.1pt;mso-position-horizontal-relative:page;mso-position-vertical-relative:paragraph;z-index:3136" coordorigin="1584,34" coordsize="1470,2">
            <v:shape style="position:absolute;left:1584;top:34;width:1470;height:2" coordorigin="1584,34" coordsize="1470,0" path="m1584,34l3054,34e" filled="false" stroked="true" strokeweight=".54pt" strokecolor="#000000">
              <v:path arrowok="t"/>
            </v:shape>
            <w10:wrap type="none"/>
          </v:group>
        </w:pict>
      </w:r>
      <w:r>
        <w:rPr>
          <w:rFonts w:ascii="宋体" w:hAnsi="宋体" w:cs="宋体" w:eastAsia="宋体" w:hint="default"/>
          <w:sz w:val="21"/>
          <w:szCs w:val="21"/>
        </w:rPr>
        <w:t>金</w:t>
        <w:tab/>
        <w:t>额</w:t>
        <w:tab/>
        <w:t>存货跌价准备</w:t>
        <w:tab/>
        <w:t>金</w:t>
        <w:tab/>
        <w:t>额</w:t>
        <w:tab/>
        <w:t>存货跌价准备</w:t>
      </w:r>
    </w:p>
    <w:p>
      <w:pPr>
        <w:tabs>
          <w:tab w:pos="4222" w:val="left" w:leader="none"/>
          <w:tab w:pos="6133" w:val="left" w:leader="none"/>
          <w:tab w:pos="7617" w:val="left" w:leader="none"/>
        </w:tabs>
        <w:spacing w:line="20" w:lineRule="exact"/>
        <w:ind w:left="2753" w:right="0" w:firstLine="0"/>
        <w:rPr>
          <w:rFonts w:ascii="宋体" w:hAnsi="宋体" w:cs="宋体" w:eastAsia="宋体" w:hint="default"/>
          <w:sz w:val="2"/>
          <w:szCs w:val="2"/>
        </w:rPr>
      </w:pPr>
      <w:r>
        <w:rPr>
          <w:rFonts w:ascii="宋体"/>
          <w:sz w:val="2"/>
        </w:rPr>
        <w:pict>
          <v:group style="width:58.3pt;height:.550pt;mso-position-horizontal-relative:char;mso-position-vertical-relative:line" coordorigin="0,0" coordsize="1166,11">
            <v:group style="position:absolute;left:5;top:5;width:1155;height:2" coordorigin="5,5" coordsize="1155,2">
              <v:shape style="position:absolute;left:5;top:5;width:1155;height:2" coordorigin="5,5" coordsize="1155,0" path="m5,5l1160,5e" filled="false" stroked="true" strokeweight=".54pt" strokecolor="#000000">
                <v:path arrowok="t"/>
              </v:shape>
            </v:group>
          </v:group>
        </w:pict>
      </w:r>
      <w:r>
        <w:rPr>
          <w:rFonts w:ascii="宋体"/>
          <w:sz w:val="2"/>
        </w:rPr>
      </w:r>
      <w:r>
        <w:rPr>
          <w:rFonts w:ascii="宋体"/>
          <w:sz w:val="2"/>
        </w:rPr>
        <w:tab/>
      </w:r>
      <w:r>
        <w:rPr>
          <w:rFonts w:ascii="宋体"/>
          <w:sz w:val="2"/>
        </w:rPr>
        <w:pict>
          <v:group style="width:63.55pt;height:.550pt;mso-position-horizontal-relative:char;mso-position-vertical-relative:line" coordorigin="0,0" coordsize="1271,11">
            <v:group style="position:absolute;left:5;top:5;width:1260;height:2" coordorigin="5,5" coordsize="1260,2">
              <v:shape style="position:absolute;left:5;top:5;width:1260;height:2" coordorigin="5,5" coordsize="1260,0" path="m5,5l1265,5e" filled="false" stroked="true" strokeweight=".54pt" strokecolor="#000000">
                <v:path arrowok="t"/>
              </v:shape>
            </v:group>
          </v:group>
        </w:pict>
      </w:r>
      <w:r>
        <w:rPr>
          <w:rFonts w:ascii="宋体"/>
          <w:sz w:val="2"/>
        </w:rPr>
      </w:r>
      <w:r>
        <w:rPr>
          <w:rFonts w:ascii="宋体"/>
          <w:sz w:val="2"/>
        </w:rPr>
        <w:tab/>
      </w:r>
      <w:r>
        <w:rPr>
          <w:rFonts w:ascii="宋体"/>
          <w:sz w:val="2"/>
        </w:rPr>
        <w:pict>
          <v:group style="width:58.3pt;height:.550pt;mso-position-horizontal-relative:char;mso-position-vertical-relative:line" coordorigin="0,0" coordsize="1166,11">
            <v:group style="position:absolute;left:5;top:5;width:1155;height:2" coordorigin="5,5" coordsize="1155,2">
              <v:shape style="position:absolute;left:5;top:5;width:1155;height:2" coordorigin="5,5" coordsize="1155,0" path="m5,5l1160,5e" filled="false" stroked="true" strokeweight=".54pt" strokecolor="#000000">
                <v:path arrowok="t"/>
              </v:shape>
            </v:group>
          </v:group>
        </w:pict>
      </w:r>
      <w:r>
        <w:rPr>
          <w:rFonts w:ascii="宋体"/>
          <w:sz w:val="2"/>
        </w:rPr>
      </w:r>
      <w:r>
        <w:rPr>
          <w:rFonts w:ascii="宋体"/>
          <w:sz w:val="2"/>
        </w:rPr>
        <w:tab/>
      </w:r>
      <w:r>
        <w:rPr>
          <w:rFonts w:ascii="宋体"/>
          <w:sz w:val="2"/>
        </w:rPr>
        <w:pict>
          <v:group style="width:63.55pt;height:.550pt;mso-position-horizontal-relative:char;mso-position-vertical-relative:line" coordorigin="0,0" coordsize="1271,11">
            <v:group style="position:absolute;left:5;top:5;width:1260;height:2" coordorigin="5,5" coordsize="1260,2">
              <v:shape style="position:absolute;left:5;top:5;width:1260;height:2" coordorigin="5,5" coordsize="1260,0" path="m5,5l1265,5e" filled="false" stroked="true" strokeweight=".54pt" strokecolor="#000000">
                <v:path arrowok="t"/>
              </v:shape>
            </v:group>
          </v:group>
        </w:pict>
      </w:r>
      <w:r>
        <w:rPr>
          <w:rFonts w:ascii="宋体"/>
          <w:sz w:val="2"/>
        </w:rPr>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024"/>
        <w:gridCol w:w="2147"/>
        <w:gridCol w:w="1376"/>
        <w:gridCol w:w="2012"/>
        <w:gridCol w:w="1249"/>
      </w:tblGrid>
      <w:tr>
        <w:trPr>
          <w:trHeight w:val="425"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已完工开发产品</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64"/>
              <w:jc w:val="right"/>
              <w:rPr>
                <w:rFonts w:ascii="宋体" w:hAnsi="宋体" w:cs="宋体" w:eastAsia="宋体" w:hint="default"/>
                <w:sz w:val="21"/>
                <w:szCs w:val="21"/>
              </w:rPr>
            </w:pPr>
            <w:r>
              <w:rPr>
                <w:rFonts w:ascii="宋体"/>
                <w:sz w:val="21"/>
              </w:rPr>
              <w:t>-</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5"/>
              <w:jc w:val="right"/>
              <w:rPr>
                <w:rFonts w:ascii="宋体" w:hAnsi="宋体" w:cs="宋体" w:eastAsia="宋体" w:hint="default"/>
                <w:sz w:val="21"/>
                <w:szCs w:val="21"/>
              </w:rPr>
            </w:pPr>
            <w:r>
              <w:rPr>
                <w:rFonts w:ascii="宋体"/>
                <w:sz w:val="21"/>
              </w:rPr>
              <w:t>-</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71"/>
              <w:jc w:val="right"/>
              <w:rPr>
                <w:rFonts w:ascii="宋体" w:hAnsi="宋体" w:cs="宋体" w:eastAsia="宋体" w:hint="default"/>
                <w:sz w:val="21"/>
                <w:szCs w:val="21"/>
              </w:rPr>
            </w:pPr>
            <w:r>
              <w:rPr>
                <w:rFonts w:ascii="宋体"/>
                <w:sz w:val="21"/>
              </w:rPr>
              <w:t>-</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w:t>
            </w:r>
          </w:p>
        </w:tc>
      </w:tr>
      <w:tr>
        <w:trPr>
          <w:trHeight w:val="440"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未完工开发产品</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66"/>
              <w:jc w:val="right"/>
              <w:rPr>
                <w:rFonts w:ascii="宋体" w:hAnsi="宋体" w:cs="宋体" w:eastAsia="宋体" w:hint="default"/>
                <w:sz w:val="21"/>
                <w:szCs w:val="21"/>
              </w:rPr>
            </w:pPr>
            <w:r>
              <w:rPr>
                <w:rFonts w:ascii="宋体"/>
                <w:spacing w:val="-1"/>
                <w:sz w:val="21"/>
              </w:rPr>
              <w:t>164,052,096.11</w:t>
            </w:r>
            <w:r>
              <w:rPr>
                <w:rFonts w:ascii="宋体"/>
                <w:sz w:val="21"/>
              </w:rPr>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66"/>
              <w:jc w:val="right"/>
              <w:rPr>
                <w:rFonts w:ascii="宋体" w:hAnsi="宋体" w:cs="宋体" w:eastAsia="宋体" w:hint="default"/>
                <w:sz w:val="21"/>
                <w:szCs w:val="21"/>
              </w:rPr>
            </w:pPr>
            <w:r>
              <w:rPr>
                <w:rFonts w:ascii="宋体"/>
                <w:sz w:val="21"/>
              </w:rPr>
              <w:t>-</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71"/>
              <w:jc w:val="right"/>
              <w:rPr>
                <w:rFonts w:ascii="宋体" w:hAnsi="宋体" w:cs="宋体" w:eastAsia="宋体" w:hint="default"/>
                <w:sz w:val="21"/>
                <w:szCs w:val="21"/>
              </w:rPr>
            </w:pPr>
            <w:r>
              <w:rPr>
                <w:rFonts w:ascii="宋体"/>
                <w:spacing w:val="-1"/>
                <w:sz w:val="21"/>
              </w:rPr>
              <w:t>155,399,648.32</w:t>
            </w:r>
            <w:r>
              <w:rPr>
                <w:rFonts w:ascii="宋体"/>
                <w:sz w:val="21"/>
              </w:rPr>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21"/>
                <w:szCs w:val="21"/>
              </w:rPr>
            </w:pPr>
            <w:r>
              <w:rPr>
                <w:rFonts w:ascii="宋体"/>
                <w:sz w:val="21"/>
              </w:rPr>
              <w:t>-</w:t>
            </w:r>
          </w:p>
        </w:tc>
      </w:tr>
      <w:tr>
        <w:trPr>
          <w:trHeight w:val="446"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21"/>
                <w:szCs w:val="21"/>
              </w:rPr>
            </w:pPr>
            <w:r>
              <w:rPr>
                <w:rFonts w:ascii="宋体" w:hAnsi="宋体" w:cs="宋体" w:eastAsia="宋体" w:hint="default"/>
                <w:sz w:val="21"/>
                <w:szCs w:val="21"/>
              </w:rPr>
              <w:t>低值易耗品及其他</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65"/>
              <w:jc w:val="right"/>
              <w:rPr>
                <w:rFonts w:ascii="宋体" w:hAnsi="宋体" w:cs="宋体" w:eastAsia="宋体" w:hint="default"/>
                <w:sz w:val="21"/>
                <w:szCs w:val="21"/>
              </w:rPr>
            </w:pPr>
            <w:r>
              <w:rPr>
                <w:rFonts w:ascii="宋体"/>
                <w:sz w:val="21"/>
              </w:rPr>
            </w:r>
            <w:r>
              <w:rPr>
                <w:rFonts w:ascii="宋体"/>
                <w:sz w:val="21"/>
                <w:u w:val="single" w:color="000000"/>
              </w:rPr>
              <w:t>54,368.49</w:t>
            </w:r>
            <w:r>
              <w:rPr>
                <w:rFonts w:ascii="宋体"/>
                <w:sz w:val="21"/>
              </w:rPr>
            </w:r>
          </w:p>
        </w:tc>
        <w:tc>
          <w:tcPr>
            <w:tcW w:w="1376" w:type="dxa"/>
            <w:tcBorders>
              <w:top w:val="nil" w:sz="6" w:space="0" w:color="auto"/>
              <w:left w:val="nil" w:sz="6" w:space="0" w:color="auto"/>
              <w:bottom w:val="nil" w:sz="6" w:space="0" w:color="auto"/>
              <w:right w:val="nil" w:sz="6" w:space="0" w:color="auto"/>
            </w:tcBorders>
          </w:tcPr>
          <w:p>
            <w:pPr>
              <w:pStyle w:val="TableParagraph"/>
              <w:tabs>
                <w:tab w:pos="723" w:val="left" w:leader="none"/>
              </w:tabs>
              <w:spacing w:line="240" w:lineRule="auto" w:before="50"/>
              <w:ind w:right="166"/>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2012" w:type="dxa"/>
            <w:tcBorders>
              <w:top w:val="nil" w:sz="6" w:space="0" w:color="auto"/>
              <w:left w:val="nil" w:sz="6" w:space="0" w:color="auto"/>
              <w:bottom w:val="nil" w:sz="6" w:space="0" w:color="auto"/>
              <w:right w:val="nil" w:sz="6" w:space="0" w:color="auto"/>
            </w:tcBorders>
          </w:tcPr>
          <w:p>
            <w:pPr>
              <w:pStyle w:val="TableParagraph"/>
              <w:tabs>
                <w:tab w:pos="1049" w:val="left" w:leader="none"/>
              </w:tabs>
              <w:spacing w:line="240" w:lineRule="auto" w:before="50"/>
              <w:ind w:right="371"/>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1249" w:type="dxa"/>
            <w:tcBorders>
              <w:top w:val="nil" w:sz="6" w:space="0" w:color="auto"/>
              <w:left w:val="nil" w:sz="6" w:space="0" w:color="auto"/>
              <w:bottom w:val="nil" w:sz="6" w:space="0" w:color="auto"/>
              <w:right w:val="nil" w:sz="6" w:space="0" w:color="auto"/>
            </w:tcBorders>
          </w:tcPr>
          <w:p>
            <w:pPr>
              <w:pStyle w:val="TableParagraph"/>
              <w:tabs>
                <w:tab w:pos="735" w:val="left" w:leader="none"/>
              </w:tabs>
              <w:spacing w:line="240" w:lineRule="auto" w:before="50"/>
              <w:ind w:right="33"/>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r>
      <w:tr>
        <w:trPr>
          <w:trHeight w:val="431" w:hRule="exact"/>
        </w:trPr>
        <w:tc>
          <w:tcPr>
            <w:tcW w:w="2024"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40" w:lineRule="auto" w:before="44"/>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65"/>
              <w:jc w:val="right"/>
              <w:rPr>
                <w:rFonts w:ascii="宋体" w:hAnsi="宋体" w:cs="宋体" w:eastAsia="宋体" w:hint="default"/>
                <w:sz w:val="21"/>
                <w:szCs w:val="21"/>
              </w:rPr>
            </w:pPr>
            <w:r>
              <w:rPr>
                <w:rFonts w:ascii="宋体"/>
                <w:sz w:val="21"/>
              </w:rPr>
            </w:r>
            <w:r>
              <w:rPr>
                <w:rFonts w:ascii="宋体"/>
                <w:spacing w:val="-1"/>
                <w:sz w:val="21"/>
                <w:u w:val="thick" w:color="000000"/>
              </w:rPr>
              <w:t>164,106,464.60</w:t>
            </w:r>
            <w:r>
              <w:rPr>
                <w:rFonts w:ascii="宋体"/>
                <w:spacing w:val="-1"/>
                <w:sz w:val="21"/>
              </w:rPr>
            </w:r>
          </w:p>
        </w:tc>
        <w:tc>
          <w:tcPr>
            <w:tcW w:w="1376" w:type="dxa"/>
            <w:tcBorders>
              <w:top w:val="nil" w:sz="6" w:space="0" w:color="auto"/>
              <w:left w:val="nil" w:sz="6" w:space="0" w:color="auto"/>
              <w:bottom w:val="nil" w:sz="6" w:space="0" w:color="auto"/>
              <w:right w:val="nil" w:sz="6" w:space="0" w:color="auto"/>
            </w:tcBorders>
          </w:tcPr>
          <w:p>
            <w:pPr>
              <w:pStyle w:val="TableParagraph"/>
              <w:tabs>
                <w:tab w:pos="735" w:val="left" w:leader="none"/>
              </w:tabs>
              <w:spacing w:line="240" w:lineRule="auto" w:before="44"/>
              <w:ind w:right="166"/>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72"/>
              <w:jc w:val="right"/>
              <w:rPr>
                <w:rFonts w:ascii="宋体" w:hAnsi="宋体" w:cs="宋体" w:eastAsia="宋体" w:hint="default"/>
                <w:sz w:val="21"/>
                <w:szCs w:val="21"/>
              </w:rPr>
            </w:pPr>
            <w:r>
              <w:rPr>
                <w:rFonts w:ascii="宋体"/>
                <w:sz w:val="21"/>
              </w:rPr>
            </w:r>
            <w:r>
              <w:rPr>
                <w:rFonts w:ascii="宋体"/>
                <w:spacing w:val="-1"/>
                <w:sz w:val="21"/>
                <w:u w:val="thick" w:color="000000"/>
              </w:rPr>
              <w:t>155,399,648.32</w:t>
            </w:r>
            <w:r>
              <w:rPr>
                <w:rFonts w:ascii="宋体"/>
                <w:spacing w:val="-1"/>
                <w:sz w:val="21"/>
              </w:rPr>
            </w:r>
          </w:p>
        </w:tc>
        <w:tc>
          <w:tcPr>
            <w:tcW w:w="1249" w:type="dxa"/>
            <w:tcBorders>
              <w:top w:val="nil" w:sz="6" w:space="0" w:color="auto"/>
              <w:left w:val="nil" w:sz="6" w:space="0" w:color="auto"/>
              <w:bottom w:val="nil" w:sz="6" w:space="0" w:color="auto"/>
              <w:right w:val="nil" w:sz="6" w:space="0" w:color="auto"/>
            </w:tcBorders>
          </w:tcPr>
          <w:p>
            <w:pPr>
              <w:pStyle w:val="TableParagraph"/>
              <w:tabs>
                <w:tab w:pos="735" w:val="left" w:leader="none"/>
              </w:tabs>
              <w:spacing w:line="240" w:lineRule="auto" w:before="44"/>
              <w:ind w:right="33"/>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r>
    </w:tbl>
    <w:p>
      <w:pPr>
        <w:spacing w:line="240" w:lineRule="auto" w:before="4"/>
        <w:rPr>
          <w:rFonts w:ascii="宋体" w:hAnsi="宋体" w:cs="宋体" w:eastAsia="宋体" w:hint="default"/>
          <w:sz w:val="13"/>
          <w:szCs w:val="13"/>
        </w:rPr>
      </w:pPr>
    </w:p>
    <w:p>
      <w:pPr>
        <w:spacing w:before="35"/>
        <w:ind w:left="261" w:right="0" w:firstLine="0"/>
        <w:jc w:val="left"/>
        <w:rPr>
          <w:rFonts w:ascii="宋体" w:hAnsi="宋体" w:cs="宋体" w:eastAsia="宋体" w:hint="default"/>
          <w:sz w:val="21"/>
          <w:szCs w:val="21"/>
        </w:rPr>
      </w:pPr>
      <w:r>
        <w:rPr>
          <w:rFonts w:ascii="宋体" w:hAnsi="宋体" w:cs="宋体" w:eastAsia="宋体" w:hint="default"/>
          <w:sz w:val="21"/>
          <w:szCs w:val="21"/>
        </w:rPr>
        <w:t>*公司期末存货无迹象表明发生减值，报告期末未计提存货跌价准备。</w:t>
      </w:r>
    </w:p>
    <w:p>
      <w:pPr>
        <w:spacing w:line="240" w:lineRule="auto" w:before="8"/>
        <w:rPr>
          <w:rFonts w:ascii="宋体" w:hAnsi="宋体" w:cs="宋体" w:eastAsia="宋体" w:hint="default"/>
          <w:sz w:val="24"/>
          <w:szCs w:val="24"/>
        </w:rPr>
      </w:pPr>
    </w:p>
    <w:p>
      <w:pPr>
        <w:spacing w:before="0"/>
        <w:ind w:left="261" w:right="0" w:firstLine="0"/>
        <w:jc w:val="left"/>
        <w:rPr>
          <w:rFonts w:ascii="宋体" w:hAnsi="宋体" w:cs="宋体" w:eastAsia="宋体" w:hint="default"/>
          <w:sz w:val="21"/>
          <w:szCs w:val="21"/>
        </w:rPr>
      </w:pPr>
      <w:r>
        <w:rPr>
          <w:rFonts w:ascii="宋体" w:hAnsi="宋体" w:cs="宋体" w:eastAsia="宋体" w:hint="default"/>
          <w:b/>
          <w:bCs/>
          <w:sz w:val="21"/>
          <w:szCs w:val="21"/>
        </w:rPr>
        <w:t>（2）未完工开发产品明细如下：</w:t>
      </w:r>
      <w:r>
        <w:rPr>
          <w:rFonts w:ascii="宋体" w:hAnsi="宋体" w:cs="宋体" w:eastAsia="宋体" w:hint="default"/>
          <w:sz w:val="21"/>
          <w:szCs w:val="21"/>
        </w:rPr>
      </w:r>
    </w:p>
    <w:p>
      <w:pPr>
        <w:spacing w:line="240" w:lineRule="auto" w:before="2"/>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1910" w:h="16840"/>
          <w:pgMar w:header="877" w:footer="982" w:top="1100" w:bottom="1180" w:left="1440" w:right="820"/>
        </w:sectPr>
      </w:pPr>
    </w:p>
    <w:p>
      <w:pPr>
        <w:spacing w:line="240" w:lineRule="auto" w:before="0"/>
        <w:rPr>
          <w:rFonts w:ascii="宋体" w:hAnsi="宋体" w:cs="宋体" w:eastAsia="宋体" w:hint="default"/>
          <w:b/>
          <w:bCs/>
          <w:sz w:val="14"/>
          <w:szCs w:val="14"/>
        </w:rPr>
      </w:pPr>
    </w:p>
    <w:p>
      <w:pPr>
        <w:tabs>
          <w:tab w:pos="1040" w:val="left" w:leader="none"/>
        </w:tabs>
        <w:spacing w:before="96"/>
        <w:ind w:left="261" w:right="0" w:firstLine="0"/>
        <w:jc w:val="left"/>
        <w:rPr>
          <w:rFonts w:ascii="宋体" w:hAnsi="宋体" w:cs="宋体" w:eastAsia="宋体" w:hint="default"/>
          <w:sz w:val="13"/>
          <w:szCs w:val="13"/>
        </w:rPr>
      </w:pP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z w:val="13"/>
          <w:szCs w:val="13"/>
          <w:u w:val="single" w:color="000000"/>
        </w:rPr>
        <w:t>  </w:t>
      </w:r>
      <w:r>
        <w:rPr>
          <w:rFonts w:ascii="Times New Roman" w:hAnsi="Times New Roman" w:cs="Times New Roman" w:eastAsia="Times New Roman" w:hint="default"/>
          <w:spacing w:val="-1"/>
          <w:sz w:val="13"/>
          <w:szCs w:val="13"/>
          <w:u w:val="single" w:color="000000"/>
        </w:rPr>
        <w:t> </w:t>
      </w:r>
      <w:r>
        <w:rPr>
          <w:rFonts w:ascii="宋体" w:hAnsi="宋体" w:cs="宋体" w:eastAsia="宋体" w:hint="default"/>
          <w:sz w:val="13"/>
          <w:szCs w:val="13"/>
          <w:u w:val="single" w:color="000000"/>
        </w:rPr>
        <w:t>项目名称</w:t>
        <w:tab/>
      </w:r>
      <w:r>
        <w:rPr>
          <w:rFonts w:ascii="宋体" w:hAnsi="宋体" w:cs="宋体" w:eastAsia="宋体" w:hint="default"/>
          <w:sz w:val="13"/>
          <w:szCs w:val="13"/>
        </w:rPr>
      </w:r>
    </w:p>
    <w:p>
      <w:pPr>
        <w:tabs>
          <w:tab w:pos="779" w:val="left" w:leader="none"/>
          <w:tab w:pos="2014" w:val="left" w:leader="none"/>
          <w:tab w:pos="2501" w:val="left" w:leader="none"/>
          <w:tab w:pos="2890" w:val="left" w:leader="none"/>
          <w:tab w:pos="4255" w:val="left" w:leader="none"/>
          <w:tab w:pos="4690" w:val="left" w:leader="none"/>
          <w:tab w:pos="6351" w:val="left" w:leader="none"/>
          <w:tab w:pos="7000" w:val="left" w:leader="none"/>
          <w:tab w:pos="8235" w:val="left" w:leader="none"/>
        </w:tabs>
        <w:spacing w:before="59"/>
        <w:ind w:left="261" w:right="0" w:firstLine="0"/>
        <w:jc w:val="left"/>
        <w:rPr>
          <w:rFonts w:ascii="宋体" w:hAnsi="宋体" w:cs="宋体" w:eastAsia="宋体" w:hint="default"/>
          <w:sz w:val="13"/>
          <w:szCs w:val="13"/>
        </w:rPr>
      </w:pPr>
      <w:r>
        <w:rPr/>
        <w:br w:type="column"/>
      </w: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z w:val="13"/>
          <w:szCs w:val="13"/>
          <w:u w:val="single" w:color="000000"/>
        </w:rPr>
        <w:tab/>
      </w:r>
      <w:r>
        <w:rPr>
          <w:rFonts w:ascii="宋体" w:hAnsi="宋体" w:cs="宋体" w:eastAsia="宋体" w:hint="default"/>
          <w:spacing w:val="1"/>
          <w:w w:val="99"/>
          <w:sz w:val="13"/>
          <w:szCs w:val="13"/>
          <w:u w:val="single" w:color="000000"/>
        </w:rPr>
        <w:t>2</w:t>
      </w:r>
      <w:r>
        <w:rPr>
          <w:rFonts w:ascii="宋体" w:hAnsi="宋体" w:cs="宋体" w:eastAsia="宋体" w:hint="default"/>
          <w:w w:val="99"/>
          <w:sz w:val="13"/>
          <w:szCs w:val="13"/>
          <w:u w:val="single" w:color="000000"/>
        </w:rPr>
        <w:t>007.1</w:t>
      </w:r>
      <w:r>
        <w:rPr>
          <w:rFonts w:ascii="宋体" w:hAnsi="宋体" w:cs="宋体" w:eastAsia="宋体" w:hint="default"/>
          <w:spacing w:val="1"/>
          <w:w w:val="99"/>
          <w:sz w:val="13"/>
          <w:szCs w:val="13"/>
          <w:u w:val="single" w:color="000000"/>
        </w:rPr>
        <w:t>2</w:t>
      </w:r>
      <w:r>
        <w:rPr>
          <w:rFonts w:ascii="宋体" w:hAnsi="宋体" w:cs="宋体" w:eastAsia="宋体" w:hint="default"/>
          <w:w w:val="99"/>
          <w:sz w:val="13"/>
          <w:szCs w:val="13"/>
          <w:u w:val="single" w:color="000000"/>
        </w:rPr>
        <w:t>.31</w:t>
      </w:r>
      <w:r>
        <w:rPr>
          <w:rFonts w:ascii="宋体" w:hAnsi="宋体" w:cs="宋体" w:eastAsia="宋体" w:hint="default"/>
          <w:sz w:val="13"/>
          <w:szCs w:val="13"/>
          <w:u w:val="single" w:color="000000"/>
        </w:rPr>
        <w:tab/>
      </w:r>
      <w:r>
        <w:rPr>
          <w:rFonts w:ascii="宋体" w:hAnsi="宋体" w:cs="宋体" w:eastAsia="宋体" w:hint="default"/>
          <w:sz w:val="13"/>
          <w:szCs w:val="13"/>
        </w:rPr>
        <w:tab/>
      </w: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z w:val="13"/>
          <w:szCs w:val="13"/>
          <w:u w:val="single" w:color="000000"/>
        </w:rPr>
        <w:tab/>
      </w:r>
      <w:r>
        <w:rPr>
          <w:rFonts w:ascii="宋体" w:hAnsi="宋体" w:cs="宋体" w:eastAsia="宋体" w:hint="default"/>
          <w:w w:val="99"/>
          <w:sz w:val="13"/>
          <w:szCs w:val="13"/>
          <w:u w:val="single" w:color="000000"/>
        </w:rPr>
        <w:t>本</w:t>
      </w:r>
      <w:r>
        <w:rPr>
          <w:rFonts w:ascii="宋体" w:hAnsi="宋体" w:cs="宋体" w:eastAsia="宋体" w:hint="default"/>
          <w:sz w:val="13"/>
          <w:szCs w:val="13"/>
          <w:u w:val="single" w:color="000000"/>
        </w:rPr>
        <w:t>  </w:t>
      </w:r>
      <w:r>
        <w:rPr>
          <w:rFonts w:ascii="宋体" w:hAnsi="宋体" w:cs="宋体" w:eastAsia="宋体" w:hint="default"/>
          <w:w w:val="99"/>
          <w:sz w:val="13"/>
          <w:szCs w:val="13"/>
          <w:u w:val="single" w:color="000000"/>
        </w:rPr>
        <w:t>期</w:t>
      </w:r>
      <w:r>
        <w:rPr>
          <w:rFonts w:ascii="宋体" w:hAnsi="宋体" w:cs="宋体" w:eastAsia="宋体" w:hint="default"/>
          <w:sz w:val="13"/>
          <w:szCs w:val="13"/>
          <w:u w:val="single" w:color="000000"/>
        </w:rPr>
        <w:t>  </w:t>
      </w:r>
      <w:r>
        <w:rPr>
          <w:rFonts w:ascii="宋体" w:hAnsi="宋体" w:cs="宋体" w:eastAsia="宋体" w:hint="default"/>
          <w:w w:val="99"/>
          <w:sz w:val="13"/>
          <w:szCs w:val="13"/>
          <w:u w:val="single" w:color="000000"/>
        </w:rPr>
        <w:t>增</w:t>
      </w:r>
      <w:r>
        <w:rPr>
          <w:rFonts w:ascii="宋体" w:hAnsi="宋体" w:cs="宋体" w:eastAsia="宋体" w:hint="default"/>
          <w:sz w:val="13"/>
          <w:szCs w:val="13"/>
          <w:u w:val="single" w:color="000000"/>
        </w:rPr>
        <w:t>  </w:t>
      </w:r>
      <w:r>
        <w:rPr>
          <w:rFonts w:ascii="宋体" w:hAnsi="宋体" w:cs="宋体" w:eastAsia="宋体" w:hint="default"/>
          <w:w w:val="99"/>
          <w:sz w:val="13"/>
          <w:szCs w:val="13"/>
          <w:u w:val="single" w:color="000000"/>
        </w:rPr>
        <w:t>加</w:t>
      </w:r>
      <w:r>
        <w:rPr>
          <w:rFonts w:ascii="宋体" w:hAnsi="宋体" w:cs="宋体" w:eastAsia="宋体" w:hint="default"/>
          <w:sz w:val="13"/>
          <w:szCs w:val="13"/>
          <w:u w:val="single" w:color="000000"/>
        </w:rPr>
        <w:tab/>
      </w:r>
      <w:r>
        <w:rPr>
          <w:rFonts w:ascii="宋体" w:hAnsi="宋体" w:cs="宋体" w:eastAsia="宋体" w:hint="default"/>
          <w:sz w:val="13"/>
          <w:szCs w:val="13"/>
        </w:rPr>
        <w:tab/>
      </w: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z w:val="13"/>
          <w:szCs w:val="13"/>
          <w:u w:val="single" w:color="000000"/>
        </w:rPr>
        <w:t>  </w:t>
      </w:r>
      <w:r>
        <w:rPr>
          <w:rFonts w:ascii="Times New Roman" w:hAnsi="Times New Roman" w:cs="Times New Roman" w:eastAsia="Times New Roman" w:hint="default"/>
          <w:spacing w:val="-1"/>
          <w:sz w:val="13"/>
          <w:szCs w:val="13"/>
          <w:u w:val="single" w:color="000000"/>
        </w:rPr>
        <w:t> </w:t>
      </w:r>
      <w:r>
        <w:rPr>
          <w:rFonts w:ascii="宋体" w:hAnsi="宋体" w:cs="宋体" w:eastAsia="宋体" w:hint="default"/>
          <w:w w:val="99"/>
          <w:sz w:val="13"/>
          <w:szCs w:val="13"/>
          <w:u w:val="single" w:color="000000"/>
        </w:rPr>
        <w:t>本</w:t>
      </w:r>
      <w:r>
        <w:rPr>
          <w:rFonts w:ascii="宋体" w:hAnsi="宋体" w:cs="宋体" w:eastAsia="宋体" w:hint="default"/>
          <w:sz w:val="13"/>
          <w:szCs w:val="13"/>
          <w:u w:val="single" w:color="000000"/>
        </w:rPr>
        <w:t>  </w:t>
      </w:r>
      <w:r>
        <w:rPr>
          <w:rFonts w:ascii="宋体" w:hAnsi="宋体" w:cs="宋体" w:eastAsia="宋体" w:hint="default"/>
          <w:spacing w:val="-1"/>
          <w:sz w:val="13"/>
          <w:szCs w:val="13"/>
          <w:u w:val="single" w:color="000000"/>
        </w:rPr>
        <w:t> </w:t>
      </w:r>
      <w:r>
        <w:rPr>
          <w:rFonts w:ascii="宋体" w:hAnsi="宋体" w:cs="宋体" w:eastAsia="宋体" w:hint="default"/>
          <w:w w:val="99"/>
          <w:sz w:val="13"/>
          <w:szCs w:val="13"/>
          <w:u w:val="single" w:color="000000"/>
        </w:rPr>
        <w:t>期</w:t>
      </w:r>
      <w:r>
        <w:rPr>
          <w:rFonts w:ascii="宋体" w:hAnsi="宋体" w:cs="宋体" w:eastAsia="宋体" w:hint="default"/>
          <w:sz w:val="13"/>
          <w:szCs w:val="13"/>
          <w:u w:val="single" w:color="000000"/>
        </w:rPr>
        <w:t>   </w:t>
      </w:r>
      <w:r>
        <w:rPr>
          <w:rFonts w:ascii="宋体" w:hAnsi="宋体" w:cs="宋体" w:eastAsia="宋体" w:hint="default"/>
          <w:w w:val="99"/>
          <w:sz w:val="13"/>
          <w:szCs w:val="13"/>
          <w:u w:val="single" w:color="000000"/>
        </w:rPr>
        <w:t>减</w:t>
      </w:r>
      <w:r>
        <w:rPr>
          <w:rFonts w:ascii="宋体" w:hAnsi="宋体" w:cs="宋体" w:eastAsia="宋体" w:hint="default"/>
          <w:sz w:val="13"/>
          <w:szCs w:val="13"/>
          <w:u w:val="single" w:color="000000"/>
        </w:rPr>
        <w:t>  </w:t>
      </w:r>
      <w:r>
        <w:rPr>
          <w:rFonts w:ascii="宋体" w:hAnsi="宋体" w:cs="宋体" w:eastAsia="宋体" w:hint="default"/>
          <w:spacing w:val="1"/>
          <w:sz w:val="13"/>
          <w:szCs w:val="13"/>
          <w:u w:val="single" w:color="000000"/>
        </w:rPr>
        <w:t> </w:t>
      </w:r>
      <w:r>
        <w:rPr>
          <w:rFonts w:ascii="宋体" w:hAnsi="宋体" w:cs="宋体" w:eastAsia="宋体" w:hint="default"/>
          <w:w w:val="99"/>
          <w:sz w:val="13"/>
          <w:szCs w:val="13"/>
          <w:u w:val="single" w:color="000000"/>
        </w:rPr>
        <w:t>少</w:t>
      </w:r>
      <w:r>
        <w:rPr>
          <w:rFonts w:ascii="宋体" w:hAnsi="宋体" w:cs="宋体" w:eastAsia="宋体" w:hint="default"/>
          <w:spacing w:val="-1"/>
          <w:sz w:val="13"/>
          <w:szCs w:val="13"/>
          <w:u w:val="single" w:color="000000"/>
        </w:rPr>
        <w:t> </w:t>
      </w:r>
      <w:r>
        <w:rPr>
          <w:rFonts w:ascii="宋体" w:hAnsi="宋体" w:cs="宋体" w:eastAsia="宋体" w:hint="default"/>
          <w:spacing w:val="-1"/>
          <w:sz w:val="13"/>
          <w:szCs w:val="13"/>
        </w:rPr>
      </w:r>
      <w:r>
        <w:rPr>
          <w:rFonts w:ascii="宋体" w:hAnsi="宋体" w:cs="宋体" w:eastAsia="宋体" w:hint="default"/>
          <w:sz w:val="13"/>
          <w:szCs w:val="13"/>
        </w:rPr>
        <w:tab/>
      </w: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z w:val="13"/>
          <w:szCs w:val="13"/>
          <w:u w:val="single" w:color="000000"/>
        </w:rPr>
        <w:tab/>
      </w:r>
      <w:r>
        <w:rPr>
          <w:rFonts w:ascii="宋体" w:hAnsi="宋体" w:cs="宋体" w:eastAsia="宋体" w:hint="default"/>
          <w:w w:val="99"/>
          <w:sz w:val="13"/>
          <w:szCs w:val="13"/>
          <w:u w:val="single" w:color="000000"/>
        </w:rPr>
        <w:t>2008</w:t>
      </w:r>
      <w:r>
        <w:rPr>
          <w:rFonts w:ascii="宋体" w:hAnsi="宋体" w:cs="宋体" w:eastAsia="宋体" w:hint="default"/>
          <w:spacing w:val="1"/>
          <w:w w:val="99"/>
          <w:sz w:val="13"/>
          <w:szCs w:val="13"/>
          <w:u w:val="single" w:color="000000"/>
        </w:rPr>
        <w:t>.</w:t>
      </w:r>
      <w:r>
        <w:rPr>
          <w:rFonts w:ascii="宋体" w:hAnsi="宋体" w:cs="宋体" w:eastAsia="宋体" w:hint="default"/>
          <w:w w:val="99"/>
          <w:sz w:val="13"/>
          <w:szCs w:val="13"/>
          <w:u w:val="single" w:color="000000"/>
        </w:rPr>
        <w:t>12</w:t>
      </w:r>
      <w:r>
        <w:rPr>
          <w:rFonts w:ascii="宋体" w:hAnsi="宋体" w:cs="宋体" w:eastAsia="宋体" w:hint="default"/>
          <w:spacing w:val="1"/>
          <w:w w:val="99"/>
          <w:sz w:val="13"/>
          <w:szCs w:val="13"/>
          <w:u w:val="single" w:color="000000"/>
        </w:rPr>
        <w:t>.</w:t>
      </w:r>
      <w:r>
        <w:rPr>
          <w:rFonts w:ascii="宋体" w:hAnsi="宋体" w:cs="宋体" w:eastAsia="宋体" w:hint="default"/>
          <w:w w:val="99"/>
          <w:sz w:val="13"/>
          <w:szCs w:val="13"/>
          <w:u w:val="single" w:color="000000"/>
        </w:rPr>
        <w:t>31</w:t>
      </w:r>
      <w:r>
        <w:rPr>
          <w:rFonts w:ascii="宋体" w:hAnsi="宋体" w:cs="宋体" w:eastAsia="宋体" w:hint="default"/>
          <w:sz w:val="13"/>
          <w:szCs w:val="13"/>
          <w:u w:val="single" w:color="000000"/>
        </w:rPr>
        <w:tab/>
      </w:r>
      <w:r>
        <w:rPr>
          <w:rFonts w:ascii="宋体" w:hAnsi="宋体" w:cs="宋体" w:eastAsia="宋体" w:hint="default"/>
          <w:sz w:val="13"/>
          <w:szCs w:val="13"/>
        </w:rPr>
      </w:r>
    </w:p>
    <w:p>
      <w:pPr>
        <w:spacing w:line="240" w:lineRule="auto" w:before="7"/>
        <w:rPr>
          <w:rFonts w:ascii="宋体" w:hAnsi="宋体" w:cs="宋体" w:eastAsia="宋体" w:hint="default"/>
          <w:sz w:val="20"/>
          <w:szCs w:val="20"/>
        </w:rPr>
      </w:pPr>
    </w:p>
    <w:p>
      <w:pPr>
        <w:tabs>
          <w:tab w:pos="987" w:val="left" w:leader="none"/>
          <w:tab w:pos="1507" w:val="left" w:leader="none"/>
          <w:tab w:pos="2615" w:val="left" w:leader="none"/>
          <w:tab w:pos="3697" w:val="left" w:leader="none"/>
          <w:tab w:pos="4616" w:val="left" w:leader="none"/>
          <w:tab w:pos="5359" w:val="left" w:leader="none"/>
          <w:tab w:pos="6557" w:val="left" w:leader="none"/>
          <w:tab w:pos="7077" w:val="left" w:leader="none"/>
          <w:tab w:pos="7705" w:val="left" w:leader="none"/>
        </w:tabs>
        <w:spacing w:before="0"/>
        <w:ind w:left="403" w:right="0" w:firstLine="0"/>
        <w:jc w:val="left"/>
        <w:rPr>
          <w:rFonts w:ascii="宋体" w:hAnsi="宋体" w:cs="宋体" w:eastAsia="宋体" w:hint="default"/>
          <w:sz w:val="13"/>
          <w:szCs w:val="13"/>
        </w:rPr>
      </w:pP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z w:val="13"/>
          <w:szCs w:val="13"/>
          <w:u w:val="single" w:color="000000"/>
        </w:rPr>
        <w:t>  </w:t>
      </w:r>
      <w:r>
        <w:rPr>
          <w:rFonts w:ascii="Times New Roman" w:hAnsi="Times New Roman" w:cs="Times New Roman" w:eastAsia="Times New Roman" w:hint="default"/>
          <w:spacing w:val="-1"/>
          <w:sz w:val="13"/>
          <w:szCs w:val="13"/>
          <w:u w:val="single" w:color="000000"/>
        </w:rPr>
        <w:t> </w:t>
      </w:r>
      <w:r>
        <w:rPr>
          <w:rFonts w:ascii="宋体" w:hAnsi="宋体" w:cs="宋体" w:eastAsia="宋体" w:hint="default"/>
          <w:w w:val="95"/>
          <w:sz w:val="13"/>
          <w:szCs w:val="13"/>
          <w:u w:val="single" w:color="000000"/>
        </w:rPr>
        <w:t>金</w:t>
        <w:tab/>
        <w:t>额</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其中：利息</w:t>
      </w:r>
      <w:r>
        <w:rPr>
          <w:rFonts w:ascii="宋体" w:hAnsi="宋体" w:cs="宋体" w:eastAsia="宋体" w:hint="default"/>
          <w:w w:val="95"/>
          <w:sz w:val="13"/>
          <w:szCs w:val="13"/>
        </w:rPr>
        <w:tab/>
      </w:r>
      <w:r>
        <w:rPr>
          <w:rFonts w:ascii="Times New Roman" w:hAnsi="Times New Roman" w:cs="Times New Roman" w:eastAsia="Times New Roman" w:hint="default"/>
          <w:w w:val="95"/>
          <w:sz w:val="13"/>
          <w:szCs w:val="13"/>
        </w:rPr>
      </w:r>
      <w:r>
        <w:rPr>
          <w:rFonts w:ascii="Times New Roman" w:hAnsi="Times New Roman" w:cs="Times New Roman" w:eastAsia="Times New Roman" w:hint="default"/>
          <w:w w:val="95"/>
          <w:sz w:val="13"/>
          <w:szCs w:val="13"/>
          <w:u w:val="single" w:color="000000"/>
        </w:rPr>
        <w:t> </w:t>
      </w:r>
      <w:r>
        <w:rPr>
          <w:rFonts w:ascii="宋体" w:hAnsi="宋体" w:cs="宋体" w:eastAsia="宋体" w:hint="default"/>
          <w:sz w:val="13"/>
          <w:szCs w:val="13"/>
          <w:u w:val="single" w:color="000000"/>
        </w:rPr>
        <w:t>金 </w:t>
      </w:r>
      <w:r>
        <w:rPr>
          <w:rFonts w:ascii="宋体" w:hAnsi="宋体" w:cs="宋体" w:eastAsia="宋体" w:hint="default"/>
          <w:spacing w:val="63"/>
          <w:sz w:val="13"/>
          <w:szCs w:val="13"/>
          <w:u w:val="single" w:color="000000"/>
        </w:rPr>
        <w:t> </w:t>
      </w:r>
      <w:r>
        <w:rPr>
          <w:rFonts w:ascii="宋体" w:hAnsi="宋体" w:cs="宋体" w:eastAsia="宋体" w:hint="default"/>
          <w:sz w:val="13"/>
          <w:szCs w:val="13"/>
          <w:u w:val="single" w:color="000000"/>
        </w:rPr>
        <w:t>额</w:t>
      </w:r>
      <w:r>
        <w:rPr>
          <w:rFonts w:ascii="宋体" w:hAnsi="宋体" w:cs="宋体" w:eastAsia="宋体" w:hint="default"/>
          <w:sz w:val="13"/>
          <w:szCs w:val="13"/>
        </w:rPr>
        <w:tab/>
      </w:r>
      <w:r>
        <w:rPr>
          <w:rFonts w:ascii="宋体" w:hAnsi="宋体" w:cs="宋体" w:eastAsia="宋体" w:hint="default"/>
          <w:w w:val="95"/>
          <w:sz w:val="13"/>
          <w:szCs w:val="13"/>
          <w:u w:val="single" w:color="000000"/>
        </w:rPr>
        <w:t>其中：利息</w:t>
      </w:r>
      <w:r>
        <w:rPr>
          <w:rFonts w:ascii="宋体" w:hAnsi="宋体" w:cs="宋体" w:eastAsia="宋体" w:hint="default"/>
          <w:w w:val="95"/>
          <w:sz w:val="13"/>
          <w:szCs w:val="13"/>
        </w:rPr>
        <w:tab/>
      </w:r>
      <w:r>
        <w:rPr>
          <w:rFonts w:ascii="Times New Roman" w:hAnsi="Times New Roman" w:cs="Times New Roman" w:eastAsia="Times New Roman" w:hint="default"/>
          <w:w w:val="95"/>
          <w:sz w:val="13"/>
          <w:szCs w:val="13"/>
        </w:rPr>
      </w:r>
      <w:r>
        <w:rPr>
          <w:rFonts w:ascii="Times New Roman" w:hAnsi="Times New Roman" w:cs="Times New Roman" w:eastAsia="Times New Roman" w:hint="default"/>
          <w:w w:val="95"/>
          <w:sz w:val="13"/>
          <w:szCs w:val="13"/>
          <w:u w:val="single" w:color="000000"/>
        </w:rPr>
        <w:t> </w:t>
      </w:r>
      <w:r>
        <w:rPr>
          <w:rFonts w:ascii="宋体" w:hAnsi="宋体" w:cs="宋体" w:eastAsia="宋体" w:hint="default"/>
          <w:sz w:val="13"/>
          <w:szCs w:val="13"/>
          <w:u w:val="single" w:color="000000"/>
        </w:rPr>
        <w:t>金</w:t>
      </w:r>
      <w:r>
        <w:rPr>
          <w:rFonts w:ascii="宋体" w:hAnsi="宋体" w:cs="宋体" w:eastAsia="宋体" w:hint="default"/>
          <w:spacing w:val="-2"/>
          <w:sz w:val="13"/>
          <w:szCs w:val="13"/>
          <w:u w:val="single" w:color="000000"/>
        </w:rPr>
        <w:t> </w:t>
      </w:r>
      <w:r>
        <w:rPr>
          <w:rFonts w:ascii="宋体" w:hAnsi="宋体" w:cs="宋体" w:eastAsia="宋体" w:hint="default"/>
          <w:sz w:val="13"/>
          <w:szCs w:val="13"/>
          <w:u w:val="single" w:color="000000"/>
        </w:rPr>
        <w:t>额</w:t>
      </w:r>
      <w:r>
        <w:rPr>
          <w:rFonts w:ascii="宋体" w:hAnsi="宋体" w:cs="宋体" w:eastAsia="宋体" w:hint="default"/>
          <w:sz w:val="13"/>
          <w:szCs w:val="13"/>
        </w:rPr>
        <w:tab/>
      </w:r>
      <w:r>
        <w:rPr>
          <w:rFonts w:ascii="宋体" w:hAnsi="宋体" w:cs="宋体" w:eastAsia="宋体" w:hint="default"/>
          <w:w w:val="95"/>
          <w:sz w:val="13"/>
          <w:szCs w:val="13"/>
          <w:u w:val="single" w:color="000000"/>
        </w:rPr>
        <w:t>其中：利息</w:t>
      </w:r>
      <w:r>
        <w:rPr>
          <w:rFonts w:ascii="宋体" w:hAnsi="宋体" w:cs="宋体" w:eastAsia="宋体" w:hint="default"/>
          <w:w w:val="95"/>
          <w:sz w:val="13"/>
          <w:szCs w:val="13"/>
        </w:rPr>
        <w:tab/>
      </w:r>
      <w:r>
        <w:rPr>
          <w:rFonts w:ascii="Times New Roman" w:hAnsi="Times New Roman" w:cs="Times New Roman" w:eastAsia="Times New Roman" w:hint="default"/>
          <w:w w:val="95"/>
          <w:sz w:val="13"/>
          <w:szCs w:val="13"/>
        </w:rPr>
      </w:r>
      <w:r>
        <w:rPr>
          <w:rFonts w:ascii="Times New Roman" w:hAnsi="Times New Roman" w:cs="Times New Roman" w:eastAsia="Times New Roman" w:hint="default"/>
          <w:w w:val="95"/>
          <w:sz w:val="13"/>
          <w:szCs w:val="13"/>
          <w:u w:val="single" w:color="000000"/>
        </w:rPr>
        <w:t> </w:t>
      </w:r>
      <w:r>
        <w:rPr>
          <w:rFonts w:ascii="宋体" w:hAnsi="宋体" w:cs="宋体" w:eastAsia="宋体" w:hint="default"/>
          <w:w w:val="95"/>
          <w:sz w:val="13"/>
          <w:szCs w:val="13"/>
          <w:u w:val="single" w:color="000000"/>
        </w:rPr>
        <w:t>金</w:t>
        <w:tab/>
        <w:t>额</w:t>
      </w:r>
      <w:r>
        <w:rPr>
          <w:rFonts w:ascii="宋体" w:hAnsi="宋体" w:cs="宋体" w:eastAsia="宋体" w:hint="default"/>
          <w:w w:val="95"/>
          <w:sz w:val="13"/>
          <w:szCs w:val="13"/>
        </w:rPr>
        <w:tab/>
      </w:r>
      <w:r>
        <w:rPr>
          <w:rFonts w:ascii="宋体" w:hAnsi="宋体" w:cs="宋体" w:eastAsia="宋体" w:hint="default"/>
          <w:sz w:val="13"/>
          <w:szCs w:val="13"/>
          <w:u w:val="single" w:color="000000"/>
        </w:rPr>
        <w:t>其中：利息</w:t>
      </w:r>
      <w:r>
        <w:rPr>
          <w:rFonts w:ascii="宋体" w:hAnsi="宋体" w:cs="宋体" w:eastAsia="宋体" w:hint="default"/>
          <w:sz w:val="13"/>
          <w:szCs w:val="13"/>
        </w:rPr>
      </w:r>
    </w:p>
    <w:p>
      <w:pPr>
        <w:spacing w:after="0"/>
        <w:jc w:val="left"/>
        <w:rPr>
          <w:rFonts w:ascii="宋体" w:hAnsi="宋体" w:cs="宋体" w:eastAsia="宋体" w:hint="default"/>
          <w:sz w:val="13"/>
          <w:szCs w:val="13"/>
        </w:rPr>
        <w:sectPr>
          <w:type w:val="continuous"/>
          <w:pgSz w:w="11910" w:h="16840"/>
          <w:pgMar w:top="1600" w:bottom="280" w:left="1440" w:right="820"/>
          <w:cols w:num="2" w:equalWidth="0">
            <w:col w:w="1041" w:space="135"/>
            <w:col w:w="8474"/>
          </w:cols>
        </w:sectPr>
      </w:pPr>
    </w:p>
    <w:p>
      <w:pPr>
        <w:spacing w:line="240" w:lineRule="auto" w:before="10"/>
        <w:rPr>
          <w:rFonts w:ascii="宋体" w:hAnsi="宋体" w:cs="宋体" w:eastAsia="宋体" w:hint="default"/>
          <w:sz w:val="14"/>
          <w:szCs w:val="14"/>
        </w:rPr>
      </w:pPr>
    </w:p>
    <w:p>
      <w:pPr>
        <w:tabs>
          <w:tab w:pos="1372" w:val="left" w:leader="none"/>
          <w:tab w:pos="2807" w:val="left" w:leader="none"/>
          <w:tab w:pos="3256" w:val="left" w:leader="none"/>
          <w:tab w:pos="3604" w:val="left" w:leader="none"/>
          <w:tab w:pos="4771" w:val="left" w:leader="none"/>
          <w:tab w:pos="5817" w:val="left" w:leader="none"/>
          <w:tab w:pos="6170" w:val="left" w:leader="none"/>
          <w:tab w:pos="6675" w:val="left" w:leader="none"/>
          <w:tab w:pos="7108" w:val="left" w:leader="none"/>
          <w:tab w:pos="7462" w:val="left" w:leader="none"/>
          <w:tab w:pos="8779" w:val="left" w:leader="none"/>
        </w:tabs>
        <w:spacing w:before="53"/>
        <w:ind w:left="261" w:right="0" w:firstLine="0"/>
        <w:jc w:val="left"/>
        <w:rPr>
          <w:rFonts w:ascii="宋体" w:hAnsi="宋体" w:cs="宋体" w:eastAsia="宋体" w:hint="default"/>
          <w:sz w:val="15"/>
          <w:szCs w:val="15"/>
        </w:rPr>
      </w:pPr>
      <w:r>
        <w:rPr>
          <w:rFonts w:ascii="宋体" w:hAnsi="宋体" w:cs="宋体" w:eastAsia="宋体" w:hint="default"/>
          <w:w w:val="95"/>
          <w:sz w:val="13"/>
          <w:szCs w:val="13"/>
        </w:rPr>
        <w:t>郑州龙湖地块</w:t>
        <w:tab/>
      </w:r>
      <w:r>
        <w:rPr>
          <w:rFonts w:ascii="宋体" w:hAnsi="宋体" w:cs="宋体" w:eastAsia="宋体" w:hint="default"/>
          <w:w w:val="95"/>
          <w:sz w:val="15"/>
          <w:szCs w:val="15"/>
        </w:rPr>
      </w:r>
      <w:r>
        <w:rPr>
          <w:rFonts w:ascii="宋体" w:hAnsi="宋体" w:cs="宋体" w:eastAsia="宋体" w:hint="default"/>
          <w:spacing w:val="-1"/>
          <w:sz w:val="15"/>
          <w:szCs w:val="15"/>
          <w:u w:val="single" w:color="000000"/>
        </w:rPr>
        <w:t>155,399,648.32</w:t>
      </w:r>
      <w:r>
        <w:rPr>
          <w:rFonts w:ascii="宋体" w:hAnsi="宋体" w:cs="宋体" w:eastAsia="宋体" w:hint="default"/>
          <w:spacing w:val="-1"/>
          <w:sz w:val="15"/>
          <w:szCs w:val="15"/>
        </w:rPr>
        <w:tab/>
      </w:r>
      <w:r>
        <w:rPr>
          <w:rFonts w:ascii="Times New Roman" w:hAnsi="Times New Roman" w:cs="Times New Roman" w:eastAsia="Times New Roman" w:hint="default"/>
          <w:spacing w:val="-1"/>
          <w:sz w:val="15"/>
          <w:szCs w:val="15"/>
        </w:rPr>
      </w:r>
      <w:r>
        <w:rPr>
          <w:rFonts w:ascii="Times New Roman" w:hAnsi="Times New Roman" w:cs="Times New Roman" w:eastAsia="Times New Roman" w:hint="default"/>
          <w:spacing w:val="-1"/>
          <w:sz w:val="15"/>
          <w:szCs w:val="15"/>
          <w:u w:val="single" w:color="000000"/>
        </w:rPr>
        <w:t> </w:t>
        <w:tab/>
      </w:r>
      <w:r>
        <w:rPr>
          <w:rFonts w:ascii="宋体" w:hAnsi="宋体" w:cs="宋体" w:eastAsia="宋体" w:hint="default"/>
          <w:sz w:val="15"/>
          <w:szCs w:val="15"/>
          <w:u w:val="single" w:color="000000"/>
        </w:rPr>
        <w:t>-</w:t>
      </w:r>
      <w:r>
        <w:rPr>
          <w:rFonts w:ascii="宋体" w:hAnsi="宋体" w:cs="宋体" w:eastAsia="宋体" w:hint="default"/>
          <w:sz w:val="15"/>
          <w:szCs w:val="15"/>
        </w:rPr>
        <w:tab/>
      </w:r>
      <w:r>
        <w:rPr>
          <w:rFonts w:ascii="宋体" w:hAnsi="宋体" w:cs="宋体" w:eastAsia="宋体" w:hint="default"/>
          <w:spacing w:val="-1"/>
          <w:sz w:val="15"/>
          <w:szCs w:val="15"/>
          <w:u w:val="single" w:color="000000"/>
        </w:rPr>
        <w:t>8,652,447.79</w:t>
      </w:r>
      <w:r>
        <w:rPr>
          <w:rFonts w:ascii="宋体" w:hAnsi="宋体" w:cs="宋体" w:eastAsia="宋体" w:hint="default"/>
          <w:spacing w:val="-1"/>
          <w:sz w:val="15"/>
          <w:szCs w:val="15"/>
        </w:rPr>
        <w:tab/>
      </w:r>
      <w:r>
        <w:rPr>
          <w:rFonts w:ascii="宋体" w:hAnsi="宋体" w:cs="宋体" w:eastAsia="宋体" w:hint="default"/>
          <w:spacing w:val="-1"/>
          <w:sz w:val="15"/>
          <w:szCs w:val="15"/>
          <w:u w:val="single" w:color="000000"/>
        </w:rPr>
        <w:t>509,185.35</w:t>
      </w:r>
      <w:r>
        <w:rPr>
          <w:rFonts w:ascii="宋体" w:hAnsi="宋体" w:cs="宋体" w:eastAsia="宋体" w:hint="default"/>
          <w:spacing w:val="-1"/>
          <w:sz w:val="15"/>
          <w:szCs w:val="15"/>
        </w:rPr>
        <w:tab/>
      </w:r>
      <w:r>
        <w:rPr>
          <w:rFonts w:ascii="Times New Roman" w:hAnsi="Times New Roman" w:cs="Times New Roman" w:eastAsia="Times New Roman" w:hint="default"/>
          <w:spacing w:val="-1"/>
          <w:sz w:val="15"/>
          <w:szCs w:val="15"/>
        </w:rPr>
      </w:r>
      <w:r>
        <w:rPr>
          <w:rFonts w:ascii="Times New Roman" w:hAnsi="Times New Roman" w:cs="Times New Roman" w:eastAsia="Times New Roman" w:hint="default"/>
          <w:spacing w:val="-1"/>
          <w:sz w:val="15"/>
          <w:szCs w:val="15"/>
          <w:u w:val="single" w:color="000000"/>
        </w:rPr>
        <w:t> </w:t>
        <w:tab/>
      </w:r>
      <w:r>
        <w:rPr>
          <w:rFonts w:ascii="宋体" w:hAnsi="宋体" w:cs="宋体" w:eastAsia="宋体" w:hint="default"/>
          <w:sz w:val="15"/>
          <w:szCs w:val="15"/>
          <w:u w:val="single" w:color="000000"/>
        </w:rPr>
        <w:t>-</w:t>
      </w:r>
      <w:r>
        <w:rPr>
          <w:rFonts w:ascii="宋体" w:hAnsi="宋体" w:cs="宋体" w:eastAsia="宋体" w:hint="default"/>
          <w:sz w:val="15"/>
          <w:szCs w:val="15"/>
        </w:rPr>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宋体" w:hAnsi="宋体" w:cs="宋体" w:eastAsia="宋体" w:hint="default"/>
          <w:sz w:val="15"/>
          <w:szCs w:val="15"/>
          <w:u w:val="single" w:color="000000"/>
        </w:rPr>
        <w:t>-</w:t>
      </w:r>
      <w:r>
        <w:rPr>
          <w:rFonts w:ascii="宋体" w:hAnsi="宋体" w:cs="宋体" w:eastAsia="宋体" w:hint="default"/>
          <w:sz w:val="15"/>
          <w:szCs w:val="15"/>
        </w:rPr>
        <w:tab/>
      </w:r>
      <w:r>
        <w:rPr>
          <w:rFonts w:ascii="宋体" w:hAnsi="宋体" w:cs="宋体" w:eastAsia="宋体" w:hint="default"/>
          <w:spacing w:val="-1"/>
          <w:sz w:val="15"/>
          <w:szCs w:val="15"/>
          <w:u w:val="single" w:color="000000"/>
        </w:rPr>
        <w:t>164,052,096.11</w:t>
      </w:r>
      <w:r>
        <w:rPr>
          <w:rFonts w:ascii="宋体" w:hAnsi="宋体" w:cs="宋体" w:eastAsia="宋体" w:hint="default"/>
          <w:spacing w:val="-1"/>
          <w:sz w:val="15"/>
          <w:szCs w:val="15"/>
        </w:rPr>
        <w:tab/>
      </w:r>
      <w:r>
        <w:rPr>
          <w:rFonts w:ascii="宋体" w:hAnsi="宋体" w:cs="宋体" w:eastAsia="宋体" w:hint="default"/>
          <w:spacing w:val="-1"/>
          <w:sz w:val="15"/>
          <w:szCs w:val="15"/>
          <w:u w:val="single" w:color="000000"/>
        </w:rPr>
        <w:t>509,185.35</w:t>
      </w:r>
      <w:r>
        <w:rPr>
          <w:rFonts w:ascii="宋体" w:hAnsi="宋体" w:cs="宋体" w:eastAsia="宋体" w:hint="default"/>
          <w:spacing w:val="-1"/>
          <w:sz w:val="15"/>
          <w:szCs w:val="15"/>
        </w:rPr>
      </w:r>
    </w:p>
    <w:p>
      <w:pPr>
        <w:spacing w:line="240" w:lineRule="auto" w:before="7"/>
        <w:rPr>
          <w:rFonts w:ascii="宋体" w:hAnsi="宋体" w:cs="宋体" w:eastAsia="宋体" w:hint="default"/>
          <w:sz w:val="14"/>
          <w:szCs w:val="14"/>
        </w:rPr>
      </w:pPr>
    </w:p>
    <w:p>
      <w:pPr>
        <w:tabs>
          <w:tab w:pos="1372" w:val="left" w:leader="none"/>
          <w:tab w:pos="3256" w:val="left" w:leader="none"/>
          <w:tab w:pos="3604" w:val="left" w:leader="none"/>
          <w:tab w:pos="4771" w:val="left" w:leader="none"/>
          <w:tab w:pos="6170" w:val="left" w:leader="none"/>
          <w:tab w:pos="7108" w:val="left" w:leader="none"/>
          <w:tab w:pos="7462" w:val="left" w:leader="none"/>
          <w:tab w:pos="8779" w:val="left" w:leader="none"/>
        </w:tabs>
        <w:spacing w:before="53"/>
        <w:ind w:left="261" w:right="0" w:firstLine="0"/>
        <w:jc w:val="left"/>
        <w:rPr>
          <w:rFonts w:ascii="宋体" w:hAnsi="宋体" w:cs="宋体" w:eastAsia="宋体" w:hint="default"/>
          <w:sz w:val="15"/>
          <w:szCs w:val="15"/>
        </w:rPr>
      </w:pPr>
      <w:r>
        <w:rPr>
          <w:rFonts w:ascii="宋体" w:hAnsi="宋体" w:cs="宋体" w:eastAsia="宋体" w:hint="default"/>
          <w:w w:val="95"/>
          <w:sz w:val="13"/>
          <w:szCs w:val="13"/>
        </w:rPr>
        <w:t>合计</w:t>
        <w:tab/>
      </w:r>
      <w:r>
        <w:rPr>
          <w:rFonts w:ascii="宋体" w:hAnsi="宋体" w:cs="宋体" w:eastAsia="宋体" w:hint="default"/>
          <w:spacing w:val="-1"/>
          <w:sz w:val="15"/>
          <w:szCs w:val="15"/>
        </w:rPr>
        <w:t>155,399,648.32</w:t>
        <w:tab/>
      </w:r>
      <w:r>
        <w:rPr>
          <w:rFonts w:ascii="宋体" w:hAnsi="宋体" w:cs="宋体" w:eastAsia="宋体" w:hint="default"/>
          <w:sz w:val="15"/>
          <w:szCs w:val="15"/>
        </w:rPr>
        <w:t>-</w:t>
        <w:tab/>
      </w:r>
      <w:r>
        <w:rPr>
          <w:rFonts w:ascii="宋体" w:hAnsi="宋体" w:cs="宋体" w:eastAsia="宋体" w:hint="default"/>
          <w:spacing w:val="-1"/>
          <w:sz w:val="15"/>
          <w:szCs w:val="15"/>
        </w:rPr>
        <w:t>8,652,447.79</w:t>
        <w:tab/>
        <w:t>509,185.35</w:t>
        <w:tab/>
      </w:r>
      <w:r>
        <w:rPr>
          <w:rFonts w:ascii="宋体" w:hAnsi="宋体" w:cs="宋体" w:eastAsia="宋体" w:hint="default"/>
          <w:sz w:val="15"/>
          <w:szCs w:val="15"/>
        </w:rPr>
        <w:t>-</w:t>
        <w:tab/>
        <w:t>-</w:t>
        <w:tab/>
      </w:r>
      <w:r>
        <w:rPr>
          <w:rFonts w:ascii="宋体" w:hAnsi="宋体" w:cs="宋体" w:eastAsia="宋体" w:hint="default"/>
          <w:spacing w:val="-1"/>
          <w:sz w:val="15"/>
          <w:szCs w:val="15"/>
        </w:rPr>
        <w:t>164,052,096.11</w:t>
        <w:tab/>
        <w:t>509,185.35</w:t>
      </w:r>
    </w:p>
    <w:p>
      <w:pPr>
        <w:tabs>
          <w:tab w:pos="2802" w:val="left" w:leader="none"/>
          <w:tab w:pos="3600" w:val="left" w:leader="none"/>
          <w:tab w:pos="4767" w:val="left" w:leader="none"/>
          <w:tab w:pos="5866" w:val="left" w:leader="none"/>
          <w:tab w:pos="6729" w:val="left" w:leader="none"/>
          <w:tab w:pos="7458" w:val="left" w:leader="none"/>
          <w:tab w:pos="8775" w:val="left" w:leader="none"/>
        </w:tabs>
        <w:spacing w:line="25" w:lineRule="exact"/>
        <w:ind w:left="1368" w:right="0" w:firstLine="0"/>
        <w:rPr>
          <w:rFonts w:ascii="宋体" w:hAnsi="宋体" w:cs="宋体" w:eastAsia="宋体" w:hint="default"/>
          <w:sz w:val="2"/>
          <w:szCs w:val="2"/>
        </w:rPr>
      </w:pPr>
      <w:r>
        <w:rPr>
          <w:rFonts w:ascii="宋体"/>
          <w:position w:val="0"/>
          <w:sz w:val="2"/>
        </w:rPr>
        <w:pict>
          <v:group style="width:52.95pt;height:1.3pt;mso-position-horizontal-relative:char;mso-position-vertical-relative:line" coordorigin="0,0" coordsize="1059,26">
            <v:group style="position:absolute;left:4;top:4;width:1050;height:2" coordorigin="4,4" coordsize="1050,2">
              <v:shape style="position:absolute;left:4;top:4;width:1050;height:2" coordorigin="4,4" coordsize="1050,0" path="m4,4l1054,4e" filled="false" stroked="true" strokeweight=".42pt" strokecolor="#000000">
                <v:path arrowok="t"/>
              </v:shape>
            </v:group>
            <v:group style="position:absolute;left:4;top:21;width:1050;height:2" coordorigin="4,21" coordsize="1050,2">
              <v:shape style="position:absolute;left:4;top:21;width:1050;height:2" coordorigin="4,21" coordsize="1050,0" path="m4,21l1054,21e" filled="false" stroked="true" strokeweight=".42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26.7pt;height:1.3pt;mso-position-horizontal-relative:char;mso-position-vertical-relative:line" coordorigin="0,0" coordsize="534,26">
            <v:group style="position:absolute;left:4;top:4;width:526;height:2" coordorigin="4,4" coordsize="526,2">
              <v:shape style="position:absolute;left:4;top:4;width:526;height:2" coordorigin="4,4" coordsize="526,0" path="m4,4l530,4e" filled="false" stroked="true" strokeweight=".42pt" strokecolor="#000000">
                <v:path arrowok="t"/>
              </v:shape>
            </v:group>
            <v:group style="position:absolute;left:4;top:21;width:526;height:2" coordorigin="4,21" coordsize="526,2">
              <v:shape style="position:absolute;left:4;top:21;width:526;height:2" coordorigin="4,21" coordsize="526,0" path="m4,21l530,21e" filled="false" stroked="true" strokeweight=".42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5.5pt;height:1.3pt;mso-position-horizontal-relative:char;mso-position-vertical-relative:line" coordorigin="0,0" coordsize="910,26">
            <v:group style="position:absolute;left:4;top:4;width:902;height:2" coordorigin="4,4" coordsize="902,2">
              <v:shape style="position:absolute;left:4;top:4;width:902;height:2" coordorigin="4,4" coordsize="902,0" path="m4,4l905,4e" filled="false" stroked="true" strokeweight=".42pt" strokecolor="#000000">
                <v:path arrowok="t"/>
              </v:shape>
            </v:group>
            <v:group style="position:absolute;left:4;top:21;width:902;height:2" coordorigin="4,21" coordsize="902,2">
              <v:shape style="position:absolute;left:4;top:21;width:902;height:2" coordorigin="4,21" coordsize="902,0" path="m4,21l905,21e" filled="false" stroked="true" strokeweight=".42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38pt;height:1.3pt;mso-position-horizontal-relative:char;mso-position-vertical-relative:line" coordorigin="0,0" coordsize="760,26">
            <v:group style="position:absolute;left:4;top:4;width:752;height:2" coordorigin="4,4" coordsize="752,2">
              <v:shape style="position:absolute;left:4;top:4;width:752;height:2" coordorigin="4,4" coordsize="752,0" path="m4,4l755,4e" filled="false" stroked="true" strokeweight=".42pt" strokecolor="#000000">
                <v:path arrowok="t"/>
              </v:shape>
            </v:group>
            <v:group style="position:absolute;left:4;top:21;width:752;height:2" coordorigin="4,21" coordsize="752,2">
              <v:shape style="position:absolute;left:4;top:21;width:752;height:2" coordorigin="4,21" coordsize="752,0" path="m4,21l755,21e" filled="false" stroked="true" strokeweight=".42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9.2pt;height:1.3pt;mso-position-horizontal-relative:char;mso-position-vertical-relative:line" coordorigin="0,0" coordsize="384,26">
            <v:group style="position:absolute;left:4;top:4;width:376;height:2" coordorigin="4,4" coordsize="376,2">
              <v:shape style="position:absolute;left:4;top:4;width:376;height:2" coordorigin="4,4" coordsize="376,0" path="m4,4l380,4e" filled="false" stroked="true" strokeweight=".42pt" strokecolor="#000000">
                <v:path arrowok="t"/>
              </v:shape>
            </v:group>
            <v:group style="position:absolute;left:4;top:21;width:376;height:2" coordorigin="4,21" coordsize="376,2">
              <v:shape style="position:absolute;left:4;top:21;width:376;height:2" coordorigin="4,21" coordsize="376,0" path="m4,21l380,21e" filled="false" stroked="true" strokeweight=".42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23pt;height:1.3pt;mso-position-horizontal-relative:char;mso-position-vertical-relative:line" coordorigin="0,0" coordsize="460,26">
            <v:group style="position:absolute;left:4;top:4;width:452;height:2" coordorigin="4,4" coordsize="452,2">
              <v:shape style="position:absolute;left:4;top:4;width:452;height:2" coordorigin="4,4" coordsize="452,0" path="m4,4l455,4e" filled="false" stroked="true" strokeweight=".42pt" strokecolor="#000000">
                <v:path arrowok="t"/>
              </v:shape>
            </v:group>
            <v:group style="position:absolute;left:4;top:21;width:452;height:2" coordorigin="4,21" coordsize="452,2">
              <v:shape style="position:absolute;left:4;top:21;width:452;height:2" coordorigin="4,21" coordsize="452,0" path="m4,21l455,21e" filled="false" stroked="true" strokeweight=".42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2.95pt;height:1.3pt;mso-position-horizontal-relative:char;mso-position-vertical-relative:line" coordorigin="0,0" coordsize="1059,26">
            <v:group style="position:absolute;left:4;top:4;width:1050;height:2" coordorigin="4,4" coordsize="1050,2">
              <v:shape style="position:absolute;left:4;top:4;width:1050;height:2" coordorigin="4,4" coordsize="1050,0" path="m4,4l1054,4e" filled="false" stroked="true" strokeweight=".42pt" strokecolor="#000000">
                <v:path arrowok="t"/>
              </v:shape>
            </v:group>
            <v:group style="position:absolute;left:4;top:21;width:1050;height:2" coordorigin="4,21" coordsize="1050,2">
              <v:shape style="position:absolute;left:4;top:21;width:1050;height:2" coordorigin="4,21" coordsize="1050,0" path="m4,21l1054,21e" filled="false" stroked="true" strokeweight=".42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38pt;height:1.3pt;mso-position-horizontal-relative:char;mso-position-vertical-relative:line" coordorigin="0,0" coordsize="760,26">
            <v:group style="position:absolute;left:4;top:4;width:752;height:2" coordorigin="4,4" coordsize="752,2">
              <v:shape style="position:absolute;left:4;top:4;width:752;height:2" coordorigin="4,4" coordsize="752,0" path="m4,4l755,4e" filled="false" stroked="true" strokeweight=".42pt" strokecolor="#000000">
                <v:path arrowok="t"/>
              </v:shape>
            </v:group>
            <v:group style="position:absolute;left:4;top:21;width:752;height:2" coordorigin="4,21" coordsize="752,2">
              <v:shape style="position:absolute;left:4;top:21;width:752;height:2" coordorigin="4,21" coordsize="752,0" path="m4,21l755,21e" filled="false" stroked="true" strokeweight=".42pt" strokecolor="#000000">
                <v:path arrowok="t"/>
              </v:shape>
            </v:group>
          </v:group>
        </w:pict>
      </w:r>
      <w:r>
        <w:rPr>
          <w:rFonts w:ascii="宋体"/>
          <w:position w:val="0"/>
          <w:sz w:val="2"/>
        </w:rPr>
      </w:r>
    </w:p>
    <w:p>
      <w:pPr>
        <w:spacing w:after="0" w:line="25" w:lineRule="exact"/>
        <w:rPr>
          <w:rFonts w:ascii="宋体" w:hAnsi="宋体" w:cs="宋体" w:eastAsia="宋体" w:hint="default"/>
          <w:sz w:val="2"/>
          <w:szCs w:val="2"/>
        </w:rPr>
        <w:sectPr>
          <w:type w:val="continuous"/>
          <w:pgSz w:w="11910" w:h="16840"/>
          <w:pgMar w:top="1600" w:bottom="280" w:left="1440" w:right="8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b/>
          <w:bCs/>
          <w:sz w:val="21"/>
          <w:szCs w:val="21"/>
        </w:rPr>
        <w:t>6、投资性房地产</w:t>
      </w:r>
      <w:r>
        <w:rPr>
          <w:rFonts w:ascii="宋体" w:hAnsi="宋体" w:cs="宋体" w:eastAsia="宋体" w:hint="default"/>
          <w:sz w:val="21"/>
          <w:szCs w:val="21"/>
        </w:rPr>
      </w: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79.7pt;height:.550pt;mso-position-horizontal-relative:char;mso-position-vertical-relative:line" coordorigin="0,0" coordsize="1594,11">
            <v:group style="position:absolute;left:5;top:5;width:1583;height:2" coordorigin="5,5" coordsize="1583,2">
              <v:shape style="position:absolute;left:5;top:5;width:1583;height:2" coordorigin="5,5" coordsize="1583,0" path="m5,5l1588,5e" filled="false" stroked="true" strokeweight=".54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21"/>
          <w:szCs w:val="21"/>
        </w:rPr>
      </w:pPr>
    </w:p>
    <w:p>
      <w:pPr>
        <w:spacing w:before="35"/>
        <w:ind w:left="141" w:right="0" w:firstLine="0"/>
        <w:jc w:val="left"/>
        <w:rPr>
          <w:rFonts w:ascii="宋体" w:hAnsi="宋体" w:cs="宋体" w:eastAsia="宋体" w:hint="default"/>
          <w:sz w:val="21"/>
          <w:szCs w:val="21"/>
        </w:rPr>
      </w:pPr>
      <w:r>
        <w:rPr>
          <w:rFonts w:ascii="宋体" w:hAnsi="宋体" w:cs="宋体" w:eastAsia="宋体" w:hint="default"/>
          <w:b/>
          <w:bCs/>
          <w:sz w:val="21"/>
          <w:szCs w:val="21"/>
        </w:rPr>
        <w:t>（1）投资性房地产原值</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tbl>
      <w:tblPr>
        <w:tblW w:w="0" w:type="auto"/>
        <w:jc w:val="left"/>
        <w:tblInd w:w="211" w:type="dxa"/>
        <w:tblLayout w:type="fixed"/>
        <w:tblCellMar>
          <w:top w:w="0" w:type="dxa"/>
          <w:left w:w="0" w:type="dxa"/>
          <w:bottom w:w="0" w:type="dxa"/>
          <w:right w:w="0" w:type="dxa"/>
        </w:tblCellMar>
        <w:tblLook w:val="01E0"/>
      </w:tblPr>
      <w:tblGrid>
        <w:gridCol w:w="1608"/>
        <w:gridCol w:w="1996"/>
        <w:gridCol w:w="1670"/>
        <w:gridCol w:w="1312"/>
        <w:gridCol w:w="1779"/>
      </w:tblGrid>
      <w:tr>
        <w:trPr>
          <w:trHeight w:val="441" w:hRule="exact"/>
        </w:trPr>
        <w:tc>
          <w:tcPr>
            <w:tcW w:w="1608" w:type="dxa"/>
            <w:tcBorders>
              <w:top w:val="nil" w:sz="6" w:space="0" w:color="auto"/>
              <w:left w:val="nil" w:sz="6" w:space="0" w:color="auto"/>
              <w:bottom w:val="nil" w:sz="6" w:space="0" w:color="auto"/>
              <w:right w:val="nil" w:sz="6" w:space="0" w:color="auto"/>
            </w:tcBorders>
          </w:tcPr>
          <w:p>
            <w:pPr>
              <w:pStyle w:val="TableParagraph"/>
              <w:tabs>
                <w:tab w:pos="770" w:val="left" w:leader="none"/>
                <w:tab w:pos="1189" w:val="left" w:leader="none"/>
              </w:tabs>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p>
        </w:tc>
        <w:tc>
          <w:tcPr>
            <w:tcW w:w="1996" w:type="dxa"/>
            <w:tcBorders>
              <w:top w:val="nil" w:sz="6" w:space="0" w:color="auto"/>
              <w:left w:val="nil" w:sz="6" w:space="0" w:color="auto"/>
              <w:bottom w:val="nil" w:sz="6" w:space="0" w:color="auto"/>
              <w:right w:val="nil" w:sz="6" w:space="0" w:color="auto"/>
            </w:tcBorders>
          </w:tcPr>
          <w:p>
            <w:pPr>
              <w:pStyle w:val="TableParagraph"/>
              <w:tabs>
                <w:tab w:pos="1469" w:val="left" w:leader="none"/>
              </w:tabs>
              <w:spacing w:line="240" w:lineRule="auto" w:before="35"/>
              <w:ind w:right="209"/>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宋体"/>
                <w:spacing w:val="-1"/>
                <w:sz w:val="21"/>
                <w:u w:val="single" w:color="000000"/>
              </w:rPr>
              <w:t>2007.12.31</w:t>
              <w:tab/>
            </w:r>
            <w:r>
              <w:rPr>
                <w:rFonts w:ascii="宋体"/>
                <w:spacing w:val="-1"/>
                <w:sz w:val="21"/>
              </w:rPr>
            </w:r>
          </w:p>
        </w:tc>
        <w:tc>
          <w:tcPr>
            <w:tcW w:w="1670" w:type="dxa"/>
            <w:tcBorders>
              <w:top w:val="nil" w:sz="6" w:space="0" w:color="auto"/>
              <w:left w:val="nil" w:sz="6" w:space="0" w:color="auto"/>
              <w:bottom w:val="nil" w:sz="6" w:space="0" w:color="auto"/>
              <w:right w:val="nil" w:sz="6" w:space="0" w:color="auto"/>
            </w:tcBorders>
          </w:tcPr>
          <w:p>
            <w:pPr>
              <w:pStyle w:val="TableParagraph"/>
              <w:tabs>
                <w:tab w:pos="1259" w:val="left" w:leader="none"/>
              </w:tabs>
              <w:spacing w:line="240" w:lineRule="auto" w:before="35"/>
              <w:ind w:right="196"/>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本期增加</w:t>
              <w:tab/>
            </w:r>
            <w:r>
              <w:rPr>
                <w:rFonts w:ascii="宋体" w:hAnsi="宋体" w:cs="宋体" w:eastAsia="宋体" w:hint="default"/>
                <w:sz w:val="21"/>
                <w:szCs w:val="21"/>
              </w:rPr>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71"/>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本期减少</w:t>
            </w:r>
            <w:r>
              <w:rPr>
                <w:rFonts w:ascii="宋体" w:hAnsi="宋体" w:cs="宋体" w:eastAsia="宋体" w:hint="default"/>
                <w:sz w:val="21"/>
                <w:szCs w:val="21"/>
              </w:rPr>
            </w:r>
          </w:p>
        </w:tc>
        <w:tc>
          <w:tcPr>
            <w:tcW w:w="1779" w:type="dxa"/>
            <w:tcBorders>
              <w:top w:val="nil" w:sz="6" w:space="0" w:color="auto"/>
              <w:left w:val="nil" w:sz="6" w:space="0" w:color="auto"/>
              <w:bottom w:val="nil" w:sz="6" w:space="0" w:color="auto"/>
              <w:right w:val="nil" w:sz="6" w:space="0" w:color="auto"/>
            </w:tcBorders>
          </w:tcPr>
          <w:p>
            <w:pPr>
              <w:pStyle w:val="TableParagraph"/>
              <w:tabs>
                <w:tab w:pos="1469" w:val="left" w:leader="none"/>
              </w:tabs>
              <w:spacing w:line="240" w:lineRule="auto" w:before="35"/>
              <w:ind w:right="33"/>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
                <w:sz w:val="21"/>
                <w:u w:val="single" w:color="000000"/>
              </w:rPr>
              <w:t> </w:t>
            </w:r>
            <w:r>
              <w:rPr>
                <w:rFonts w:ascii="宋体"/>
                <w:spacing w:val="-1"/>
                <w:sz w:val="21"/>
                <w:u w:val="single" w:color="000000"/>
              </w:rPr>
              <w:t>2008.12.31</w:t>
              <w:tab/>
            </w:r>
            <w:r>
              <w:rPr>
                <w:rFonts w:ascii="宋体"/>
                <w:spacing w:val="-1"/>
                <w:sz w:val="21"/>
              </w:rPr>
            </w:r>
          </w:p>
        </w:tc>
      </w:tr>
      <w:tr>
        <w:trPr>
          <w:trHeight w:val="454"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21"/>
                <w:szCs w:val="21"/>
              </w:rPr>
            </w:pPr>
            <w:r>
              <w:rPr>
                <w:rFonts w:ascii="宋体" w:hAnsi="宋体" w:cs="宋体" w:eastAsia="宋体" w:hint="default"/>
                <w:sz w:val="21"/>
                <w:szCs w:val="21"/>
              </w:rPr>
              <w:t>天伦大厦*</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09"/>
              <w:jc w:val="right"/>
              <w:rPr>
                <w:rFonts w:ascii="宋体" w:hAnsi="宋体" w:cs="宋体" w:eastAsia="宋体" w:hint="default"/>
                <w:sz w:val="21"/>
                <w:szCs w:val="21"/>
              </w:rPr>
            </w:pPr>
            <w:r>
              <w:rPr>
                <w:rFonts w:ascii="宋体"/>
                <w:sz w:val="21"/>
              </w:rPr>
              <w:t>249,781,654.65</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宋体" w:hAnsi="宋体" w:cs="宋体" w:eastAsia="宋体" w:hint="default"/>
                <w:sz w:val="21"/>
                <w:szCs w:val="21"/>
              </w:rPr>
            </w:pPr>
            <w:r>
              <w:rPr>
                <w:rFonts w:ascii="宋体"/>
                <w:spacing w:val="-1"/>
                <w:sz w:val="21"/>
              </w:rPr>
              <w:t>8,755,390.51</w:t>
            </w:r>
            <w:r>
              <w:rPr>
                <w:rFonts w:ascii="宋体"/>
                <w:sz w:val="21"/>
              </w:rPr>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2"/>
              <w:jc w:val="right"/>
              <w:rPr>
                <w:rFonts w:ascii="宋体" w:hAnsi="宋体" w:cs="宋体" w:eastAsia="宋体" w:hint="default"/>
                <w:sz w:val="21"/>
                <w:szCs w:val="21"/>
              </w:rPr>
            </w:pPr>
            <w:r>
              <w:rPr>
                <w:rFonts w:ascii="宋体"/>
                <w:sz w:val="21"/>
              </w:rPr>
              <w:t>-</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4"/>
              <w:jc w:val="right"/>
              <w:rPr>
                <w:rFonts w:ascii="宋体" w:hAnsi="宋体" w:cs="宋体" w:eastAsia="宋体" w:hint="default"/>
                <w:sz w:val="21"/>
                <w:szCs w:val="21"/>
              </w:rPr>
            </w:pPr>
            <w:r>
              <w:rPr>
                <w:rFonts w:ascii="宋体"/>
                <w:spacing w:val="-1"/>
                <w:sz w:val="21"/>
              </w:rPr>
              <w:t>258,537,045.16</w:t>
            </w:r>
            <w:r>
              <w:rPr>
                <w:rFonts w:ascii="宋体"/>
                <w:sz w:val="21"/>
              </w:rPr>
            </w:r>
          </w:p>
        </w:tc>
      </w:tr>
      <w:tr>
        <w:trPr>
          <w:trHeight w:val="466"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天誉五楼房产</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11"/>
              <w:jc w:val="right"/>
              <w:rPr>
                <w:rFonts w:ascii="宋体" w:hAnsi="宋体" w:cs="宋体" w:eastAsia="宋体" w:hint="default"/>
                <w:sz w:val="21"/>
                <w:szCs w:val="21"/>
              </w:rPr>
            </w:pPr>
            <w:r>
              <w:rPr>
                <w:rFonts w:ascii="宋体"/>
                <w:sz w:val="21"/>
              </w:rPr>
            </w:r>
            <w:r>
              <w:rPr>
                <w:rFonts w:ascii="宋体"/>
                <w:spacing w:val="-1"/>
                <w:sz w:val="21"/>
                <w:u w:val="single" w:color="000000"/>
              </w:rPr>
              <w:t>138,984,246.49</w:t>
            </w:r>
            <w:r>
              <w:rPr>
                <w:rFonts w:ascii="宋体"/>
                <w:spacing w:val="-1"/>
                <w:sz w:val="21"/>
              </w:rPr>
            </w:r>
            <w:r>
              <w:rPr>
                <w:rFonts w:ascii="宋体"/>
                <w:sz w:val="21"/>
              </w:rPr>
            </w:r>
          </w:p>
        </w:tc>
        <w:tc>
          <w:tcPr>
            <w:tcW w:w="1670" w:type="dxa"/>
            <w:tcBorders>
              <w:top w:val="nil" w:sz="6" w:space="0" w:color="auto"/>
              <w:left w:val="nil" w:sz="6" w:space="0" w:color="auto"/>
              <w:bottom w:val="nil" w:sz="6" w:space="0" w:color="auto"/>
              <w:right w:val="nil" w:sz="6" w:space="0" w:color="auto"/>
            </w:tcBorders>
          </w:tcPr>
          <w:p>
            <w:pPr>
              <w:pStyle w:val="TableParagraph"/>
              <w:tabs>
                <w:tab w:pos="922" w:val="left" w:leader="none"/>
              </w:tabs>
              <w:spacing w:line="240" w:lineRule="auto" w:before="60"/>
              <w:ind w:right="195"/>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1312" w:type="dxa"/>
            <w:tcBorders>
              <w:top w:val="nil" w:sz="6" w:space="0" w:color="auto"/>
              <w:left w:val="nil" w:sz="6" w:space="0" w:color="auto"/>
              <w:bottom w:val="nil" w:sz="6" w:space="0" w:color="auto"/>
              <w:right w:val="nil" w:sz="6" w:space="0" w:color="auto"/>
            </w:tcBorders>
          </w:tcPr>
          <w:p>
            <w:pPr>
              <w:pStyle w:val="TableParagraph"/>
              <w:tabs>
                <w:tab w:pos="718" w:val="left" w:leader="none"/>
              </w:tabs>
              <w:spacing w:line="240" w:lineRule="auto" w:before="60"/>
              <w:ind w:right="271"/>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宋体" w:hAnsi="宋体" w:cs="宋体" w:eastAsia="宋体" w:hint="default"/>
                <w:sz w:val="21"/>
                <w:szCs w:val="21"/>
              </w:rPr>
            </w:pPr>
            <w:r>
              <w:rPr>
                <w:rFonts w:ascii="宋体"/>
                <w:sz w:val="21"/>
              </w:rPr>
            </w:r>
            <w:r>
              <w:rPr>
                <w:rFonts w:ascii="宋体"/>
                <w:spacing w:val="-1"/>
                <w:sz w:val="21"/>
                <w:u w:val="single" w:color="000000"/>
              </w:rPr>
              <w:t>138,984,246.49</w:t>
            </w:r>
            <w:r>
              <w:rPr>
                <w:rFonts w:ascii="宋体"/>
                <w:spacing w:val="-1"/>
                <w:sz w:val="21"/>
              </w:rPr>
            </w:r>
          </w:p>
        </w:tc>
      </w:tr>
      <w:tr>
        <w:trPr>
          <w:trHeight w:val="441" w:hRule="exact"/>
        </w:trPr>
        <w:tc>
          <w:tcPr>
            <w:tcW w:w="1608"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55"/>
              <w:ind w:left="14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0"/>
              <w:jc w:val="right"/>
              <w:rPr>
                <w:rFonts w:ascii="宋体" w:hAnsi="宋体" w:cs="宋体" w:eastAsia="宋体" w:hint="default"/>
                <w:sz w:val="21"/>
                <w:szCs w:val="21"/>
              </w:rPr>
            </w:pPr>
            <w:r>
              <w:rPr>
                <w:rFonts w:ascii="宋体"/>
                <w:sz w:val="21"/>
              </w:rPr>
            </w:r>
            <w:r>
              <w:rPr>
                <w:rFonts w:ascii="宋体"/>
                <w:spacing w:val="-1"/>
                <w:sz w:val="21"/>
                <w:u w:val="thick" w:color="000000"/>
              </w:rPr>
              <w:t>388,765,901.14</w:t>
            </w:r>
            <w:r>
              <w:rPr>
                <w:rFonts w:ascii="宋体"/>
                <w:spacing w:val="-1"/>
                <w:sz w:val="21"/>
              </w:rPr>
            </w:r>
            <w:r>
              <w:rPr>
                <w:rFonts w:ascii="宋体"/>
                <w:sz w:val="21"/>
              </w:rPr>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7"/>
              <w:jc w:val="right"/>
              <w:rPr>
                <w:rFonts w:ascii="宋体" w:hAnsi="宋体" w:cs="宋体" w:eastAsia="宋体" w:hint="default"/>
                <w:sz w:val="21"/>
                <w:szCs w:val="21"/>
              </w:rPr>
            </w:pPr>
            <w:r>
              <w:rPr>
                <w:rFonts w:ascii="宋体"/>
                <w:sz w:val="21"/>
              </w:rPr>
            </w:r>
            <w:r>
              <w:rPr>
                <w:rFonts w:ascii="宋体"/>
                <w:spacing w:val="-1"/>
                <w:sz w:val="21"/>
                <w:u w:val="thick" w:color="000000"/>
              </w:rPr>
              <w:t>8,755,390.51</w:t>
            </w:r>
            <w:r>
              <w:rPr>
                <w:rFonts w:ascii="宋体"/>
                <w:spacing w:val="-1"/>
                <w:sz w:val="21"/>
              </w:rPr>
            </w:r>
          </w:p>
        </w:tc>
        <w:tc>
          <w:tcPr>
            <w:tcW w:w="1312" w:type="dxa"/>
            <w:tcBorders>
              <w:top w:val="nil" w:sz="6" w:space="0" w:color="auto"/>
              <w:left w:val="nil" w:sz="6" w:space="0" w:color="auto"/>
              <w:bottom w:val="nil" w:sz="6" w:space="0" w:color="auto"/>
              <w:right w:val="nil" w:sz="6" w:space="0" w:color="auto"/>
            </w:tcBorders>
          </w:tcPr>
          <w:p>
            <w:pPr>
              <w:pStyle w:val="TableParagraph"/>
              <w:tabs>
                <w:tab w:pos="735" w:val="left" w:leader="none"/>
              </w:tabs>
              <w:spacing w:line="240" w:lineRule="auto" w:before="55"/>
              <w:ind w:right="271"/>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宋体" w:hAnsi="宋体" w:cs="宋体" w:eastAsia="宋体" w:hint="default"/>
                <w:sz w:val="21"/>
                <w:szCs w:val="21"/>
              </w:rPr>
            </w:pPr>
            <w:r>
              <w:rPr>
                <w:rFonts w:ascii="宋体"/>
                <w:sz w:val="21"/>
              </w:rPr>
            </w:r>
            <w:r>
              <w:rPr>
                <w:rFonts w:ascii="宋体"/>
                <w:spacing w:val="-1"/>
                <w:sz w:val="21"/>
                <w:u w:val="thick" w:color="000000"/>
              </w:rPr>
              <w:t>397,521,291.65</w:t>
            </w:r>
            <w:r>
              <w:rPr>
                <w:rFonts w:ascii="宋体"/>
                <w:spacing w:val="-1"/>
                <w:sz w:val="21"/>
              </w:rPr>
            </w:r>
          </w:p>
        </w:tc>
      </w:tr>
    </w:tbl>
    <w:p>
      <w:pPr>
        <w:spacing w:line="240" w:lineRule="auto" w:before="3"/>
        <w:rPr>
          <w:rFonts w:ascii="宋体" w:hAnsi="宋体" w:cs="宋体" w:eastAsia="宋体" w:hint="default"/>
          <w:b/>
          <w:bCs/>
          <w:sz w:val="17"/>
          <w:szCs w:val="17"/>
        </w:rPr>
      </w:pPr>
    </w:p>
    <w:p>
      <w:pPr>
        <w:spacing w:before="35"/>
        <w:ind w:left="141" w:right="0" w:firstLine="0"/>
        <w:jc w:val="left"/>
        <w:rPr>
          <w:rFonts w:ascii="宋体" w:hAnsi="宋体" w:cs="宋体" w:eastAsia="宋体" w:hint="default"/>
          <w:sz w:val="21"/>
          <w:szCs w:val="21"/>
        </w:rPr>
      </w:pPr>
      <w:r>
        <w:rPr>
          <w:rFonts w:ascii="宋体" w:hAnsi="宋体" w:cs="宋体" w:eastAsia="宋体" w:hint="default"/>
          <w:sz w:val="21"/>
          <w:szCs w:val="21"/>
        </w:rPr>
        <w:t>*本报告期增加数系将天伦大厦部分写字楼由固定资产转入投资性房地产反映所致。</w:t>
      </w:r>
    </w:p>
    <w:p>
      <w:pPr>
        <w:spacing w:line="240" w:lineRule="auto" w:before="2"/>
        <w:rPr>
          <w:rFonts w:ascii="宋体" w:hAnsi="宋体" w:cs="宋体" w:eastAsia="宋体" w:hint="default"/>
          <w:sz w:val="29"/>
          <w:szCs w:val="29"/>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b/>
          <w:bCs/>
          <w:sz w:val="21"/>
          <w:szCs w:val="21"/>
        </w:rPr>
        <w:t>（2）投资性房地产累计折旧</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tbl>
      <w:tblPr>
        <w:tblW w:w="0" w:type="auto"/>
        <w:jc w:val="left"/>
        <w:tblInd w:w="168" w:type="dxa"/>
        <w:tblLayout w:type="fixed"/>
        <w:tblCellMar>
          <w:top w:w="0" w:type="dxa"/>
          <w:left w:w="0" w:type="dxa"/>
          <w:bottom w:w="0" w:type="dxa"/>
          <w:right w:w="0" w:type="dxa"/>
        </w:tblCellMar>
        <w:tblLook w:val="01E0"/>
      </w:tblPr>
      <w:tblGrid>
        <w:gridCol w:w="1668"/>
        <w:gridCol w:w="1986"/>
        <w:gridCol w:w="1782"/>
        <w:gridCol w:w="1363"/>
        <w:gridCol w:w="1650"/>
      </w:tblGrid>
      <w:tr>
        <w:trPr>
          <w:trHeight w:val="461" w:hRule="exact"/>
        </w:trPr>
        <w:tc>
          <w:tcPr>
            <w:tcW w:w="1668" w:type="dxa"/>
            <w:tcBorders>
              <w:top w:val="nil" w:sz="6" w:space="0" w:color="auto"/>
              <w:left w:val="nil" w:sz="6" w:space="0" w:color="auto"/>
              <w:bottom w:val="nil" w:sz="6" w:space="0" w:color="auto"/>
              <w:right w:val="nil" w:sz="6" w:space="0" w:color="auto"/>
            </w:tcBorders>
          </w:tcPr>
          <w:p>
            <w:pPr>
              <w:pStyle w:val="TableParagraph"/>
              <w:tabs>
                <w:tab w:pos="770" w:val="left" w:leader="none"/>
                <w:tab w:pos="1189" w:val="left" w:leader="none"/>
              </w:tabs>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p>
        </w:tc>
        <w:tc>
          <w:tcPr>
            <w:tcW w:w="1986" w:type="dxa"/>
            <w:tcBorders>
              <w:top w:val="nil" w:sz="6" w:space="0" w:color="auto"/>
              <w:left w:val="nil" w:sz="6" w:space="0" w:color="auto"/>
              <w:bottom w:val="nil" w:sz="6" w:space="0" w:color="auto"/>
              <w:right w:val="nil" w:sz="6" w:space="0" w:color="auto"/>
            </w:tcBorders>
          </w:tcPr>
          <w:p>
            <w:pPr>
              <w:pStyle w:val="TableParagraph"/>
              <w:tabs>
                <w:tab w:pos="1259" w:val="left" w:leader="none"/>
              </w:tabs>
              <w:spacing w:line="240" w:lineRule="auto" w:before="35"/>
              <w:ind w:right="245"/>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宋体"/>
                <w:spacing w:val="-1"/>
                <w:sz w:val="21"/>
                <w:u w:val="single" w:color="000000"/>
              </w:rPr>
              <w:t>2007.12.31</w:t>
              <w:tab/>
            </w:r>
            <w:r>
              <w:rPr>
                <w:rFonts w:ascii="宋体"/>
                <w:spacing w:val="-1"/>
                <w:sz w:val="21"/>
              </w:rPr>
            </w:r>
          </w:p>
        </w:tc>
        <w:tc>
          <w:tcPr>
            <w:tcW w:w="1782" w:type="dxa"/>
            <w:tcBorders>
              <w:top w:val="nil" w:sz="6" w:space="0" w:color="auto"/>
              <w:left w:val="nil" w:sz="6" w:space="0" w:color="auto"/>
              <w:bottom w:val="nil" w:sz="6" w:space="0" w:color="auto"/>
              <w:right w:val="nil" w:sz="6" w:space="0" w:color="auto"/>
            </w:tcBorders>
          </w:tcPr>
          <w:p>
            <w:pPr>
              <w:pStyle w:val="TableParagraph"/>
              <w:tabs>
                <w:tab w:pos="1049" w:val="left" w:leader="none"/>
              </w:tabs>
              <w:spacing w:line="240" w:lineRule="auto" w:before="35"/>
              <w:ind w:right="167"/>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本期增加</w:t>
              <w:tab/>
            </w:r>
            <w:r>
              <w:rPr>
                <w:rFonts w:ascii="宋体" w:hAnsi="宋体" w:cs="宋体" w:eastAsia="宋体" w:hint="default"/>
                <w:sz w:val="21"/>
                <w:szCs w:val="21"/>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46"/>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本期减少</w:t>
            </w:r>
            <w:r>
              <w:rPr>
                <w:rFonts w:ascii="宋体" w:hAnsi="宋体" w:cs="宋体" w:eastAsia="宋体" w:hint="default"/>
                <w:sz w:val="21"/>
                <w:szCs w:val="21"/>
              </w:rPr>
            </w:r>
          </w:p>
        </w:tc>
        <w:tc>
          <w:tcPr>
            <w:tcW w:w="1650" w:type="dxa"/>
            <w:tcBorders>
              <w:top w:val="nil" w:sz="6" w:space="0" w:color="auto"/>
              <w:left w:val="nil" w:sz="6" w:space="0" w:color="auto"/>
              <w:bottom w:val="nil" w:sz="6" w:space="0" w:color="auto"/>
              <w:right w:val="nil" w:sz="6" w:space="0" w:color="auto"/>
            </w:tcBorders>
          </w:tcPr>
          <w:p>
            <w:pPr>
              <w:pStyle w:val="TableParagraph"/>
              <w:tabs>
                <w:tab w:pos="1365" w:val="left" w:leader="none"/>
              </w:tabs>
              <w:spacing w:line="240" w:lineRule="auto" w:before="35"/>
              <w:ind w:right="33"/>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
                <w:sz w:val="21"/>
                <w:u w:val="single" w:color="000000"/>
              </w:rPr>
              <w:t> </w:t>
            </w:r>
            <w:r>
              <w:rPr>
                <w:rFonts w:ascii="宋体"/>
                <w:spacing w:val="-1"/>
                <w:sz w:val="21"/>
                <w:u w:val="single" w:color="000000"/>
              </w:rPr>
              <w:t>2008.12.31</w:t>
              <w:tab/>
            </w:r>
            <w:r>
              <w:rPr>
                <w:rFonts w:ascii="宋体"/>
                <w:spacing w:val="-1"/>
                <w:sz w:val="21"/>
              </w:rPr>
            </w:r>
          </w:p>
        </w:tc>
      </w:tr>
      <w:tr>
        <w:trPr>
          <w:trHeight w:val="495" w:hRule="exact"/>
        </w:trPr>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21"/>
                <w:szCs w:val="21"/>
              </w:rPr>
            </w:pPr>
            <w:r>
              <w:rPr>
                <w:rFonts w:ascii="宋体" w:hAnsi="宋体" w:cs="宋体" w:eastAsia="宋体" w:hint="default"/>
                <w:sz w:val="21"/>
                <w:szCs w:val="21"/>
              </w:rPr>
              <w:t>天伦大厦</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5"/>
              <w:jc w:val="right"/>
              <w:rPr>
                <w:rFonts w:ascii="宋体" w:hAnsi="宋体" w:cs="宋体" w:eastAsia="宋体" w:hint="default"/>
                <w:sz w:val="21"/>
                <w:szCs w:val="21"/>
              </w:rPr>
            </w:pPr>
            <w:r>
              <w:rPr>
                <w:rFonts w:ascii="宋体"/>
                <w:sz w:val="21"/>
              </w:rPr>
              <w:t>3,273,001.02</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9"/>
              <w:jc w:val="right"/>
              <w:rPr>
                <w:rFonts w:ascii="宋体" w:hAnsi="宋体" w:cs="宋体" w:eastAsia="宋体" w:hint="default"/>
                <w:sz w:val="21"/>
                <w:szCs w:val="21"/>
              </w:rPr>
            </w:pPr>
            <w:r>
              <w:rPr>
                <w:rFonts w:ascii="宋体"/>
                <w:spacing w:val="-1"/>
                <w:sz w:val="21"/>
              </w:rPr>
              <w:t>6,890,179.49</w:t>
            </w:r>
            <w:r>
              <w:rPr>
                <w:rFonts w:ascii="宋体"/>
                <w:sz w:val="21"/>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8"/>
              <w:jc w:val="right"/>
              <w:rPr>
                <w:rFonts w:ascii="宋体" w:hAnsi="宋体" w:cs="宋体" w:eastAsia="宋体" w:hint="default"/>
                <w:sz w:val="21"/>
                <w:szCs w:val="21"/>
              </w:rPr>
            </w:pPr>
            <w:r>
              <w:rPr>
                <w:rFonts w:ascii="宋体"/>
                <w:sz w:val="21"/>
              </w:rPr>
              <w:t>-</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21"/>
                <w:szCs w:val="21"/>
              </w:rPr>
            </w:pPr>
            <w:r>
              <w:rPr>
                <w:rFonts w:ascii="宋体"/>
                <w:spacing w:val="-1"/>
                <w:sz w:val="21"/>
              </w:rPr>
              <w:t>10,163,180.51</w:t>
            </w:r>
            <w:r>
              <w:rPr>
                <w:rFonts w:ascii="宋体"/>
                <w:sz w:val="21"/>
              </w:rPr>
            </w:r>
          </w:p>
        </w:tc>
      </w:tr>
      <w:tr>
        <w:trPr>
          <w:trHeight w:val="506" w:hRule="exact"/>
        </w:trPr>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天誉五楼房产</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45"/>
              <w:jc w:val="right"/>
              <w:rPr>
                <w:rFonts w:ascii="宋体" w:hAnsi="宋体" w:cs="宋体" w:eastAsia="宋体" w:hint="default"/>
                <w:sz w:val="21"/>
                <w:szCs w:val="21"/>
              </w:rPr>
            </w:pPr>
            <w:r>
              <w:rPr>
                <w:rFonts w:ascii="宋体"/>
                <w:sz w:val="21"/>
              </w:rPr>
            </w:r>
            <w:r>
              <w:rPr>
                <w:rFonts w:ascii="宋体"/>
                <w:sz w:val="21"/>
                <w:u w:val="single" w:color="000000"/>
              </w:rPr>
              <w:t>20,059,024.51</w:t>
            </w:r>
            <w:r>
              <w:rPr>
                <w:rFonts w:ascii="宋体"/>
                <w:sz w:val="21"/>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68"/>
              <w:jc w:val="right"/>
              <w:rPr>
                <w:rFonts w:ascii="宋体" w:hAnsi="宋体" w:cs="宋体" w:eastAsia="宋体" w:hint="default"/>
                <w:sz w:val="21"/>
                <w:szCs w:val="21"/>
              </w:rPr>
            </w:pPr>
            <w:r>
              <w:rPr>
                <w:rFonts w:ascii="宋体"/>
                <w:sz w:val="21"/>
              </w:rPr>
            </w:r>
            <w:r>
              <w:rPr>
                <w:rFonts w:ascii="宋体"/>
                <w:spacing w:val="-1"/>
                <w:sz w:val="21"/>
                <w:u w:val="single" w:color="000000"/>
              </w:rPr>
              <w:t>3,405,957.12</w:t>
            </w:r>
            <w:r>
              <w:rPr>
                <w:rFonts w:ascii="宋体"/>
                <w:spacing w:val="-1"/>
                <w:sz w:val="21"/>
              </w:rPr>
            </w:r>
          </w:p>
        </w:tc>
        <w:tc>
          <w:tcPr>
            <w:tcW w:w="1363"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80"/>
              <w:ind w:right="247"/>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w w:val="95"/>
                <w:sz w:val="21"/>
                <w:u w:val="single" w:color="000000"/>
              </w:rPr>
              <w:t>-</w:t>
            </w:r>
            <w:r>
              <w:rPr>
                <w:rFonts w:ascii="宋体"/>
                <w:w w:val="95"/>
                <w:sz w:val="21"/>
              </w:rPr>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宋体" w:hAnsi="宋体" w:cs="宋体" w:eastAsia="宋体" w:hint="default"/>
                <w:sz w:val="21"/>
                <w:szCs w:val="21"/>
              </w:rPr>
            </w:pPr>
            <w:r>
              <w:rPr>
                <w:rFonts w:ascii="宋体"/>
                <w:sz w:val="21"/>
              </w:rPr>
            </w:r>
            <w:r>
              <w:rPr>
                <w:rFonts w:ascii="宋体"/>
                <w:spacing w:val="-1"/>
                <w:sz w:val="21"/>
                <w:u w:val="single" w:color="000000"/>
              </w:rPr>
              <w:t>23,464,981.63</w:t>
            </w:r>
            <w:r>
              <w:rPr>
                <w:rFonts w:ascii="宋体"/>
                <w:spacing w:val="-1"/>
                <w:sz w:val="21"/>
              </w:rPr>
            </w:r>
          </w:p>
        </w:tc>
      </w:tr>
      <w:tr>
        <w:trPr>
          <w:trHeight w:val="460" w:hRule="exact"/>
        </w:trPr>
        <w:tc>
          <w:tcPr>
            <w:tcW w:w="1668" w:type="dxa"/>
            <w:tcBorders>
              <w:top w:val="nil" w:sz="6" w:space="0" w:color="auto"/>
              <w:left w:val="nil" w:sz="6" w:space="0" w:color="auto"/>
              <w:bottom w:val="nil" w:sz="6" w:space="0" w:color="auto"/>
              <w:right w:val="nil" w:sz="6" w:space="0" w:color="auto"/>
            </w:tcBorders>
          </w:tcPr>
          <w:p>
            <w:pPr>
              <w:pStyle w:val="TableParagraph"/>
              <w:tabs>
                <w:tab w:pos="455" w:val="left" w:leader="none"/>
              </w:tabs>
              <w:spacing w:line="240" w:lineRule="auto" w:before="74"/>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5"/>
              <w:jc w:val="right"/>
              <w:rPr>
                <w:rFonts w:ascii="宋体" w:hAnsi="宋体" w:cs="宋体" w:eastAsia="宋体" w:hint="default"/>
                <w:sz w:val="21"/>
                <w:szCs w:val="21"/>
              </w:rPr>
            </w:pPr>
            <w:r>
              <w:rPr>
                <w:rFonts w:ascii="宋体"/>
                <w:sz w:val="21"/>
              </w:rPr>
            </w:r>
            <w:r>
              <w:rPr>
                <w:rFonts w:ascii="宋体"/>
                <w:spacing w:val="-1"/>
                <w:sz w:val="21"/>
                <w:u w:val="thick" w:color="000000"/>
              </w:rPr>
              <w:t>23,332,025.53</w:t>
            </w:r>
            <w:r>
              <w:rPr>
                <w:rFonts w:ascii="宋体"/>
                <w:spacing w:val="-1"/>
                <w:sz w:val="21"/>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7"/>
              <w:jc w:val="right"/>
              <w:rPr>
                <w:rFonts w:ascii="宋体" w:hAnsi="宋体" w:cs="宋体" w:eastAsia="宋体" w:hint="default"/>
                <w:sz w:val="21"/>
                <w:szCs w:val="21"/>
              </w:rPr>
            </w:pPr>
            <w:r>
              <w:rPr>
                <w:rFonts w:ascii="宋体"/>
                <w:sz w:val="21"/>
              </w:rPr>
            </w:r>
            <w:r>
              <w:rPr>
                <w:rFonts w:ascii="宋体"/>
                <w:spacing w:val="-1"/>
                <w:sz w:val="21"/>
                <w:u w:val="thick" w:color="000000"/>
              </w:rPr>
              <w:t>10,296,136.61</w:t>
            </w:r>
            <w:r>
              <w:rPr>
                <w:rFonts w:ascii="宋体"/>
                <w:spacing w:val="-1"/>
                <w:sz w:val="21"/>
              </w:rPr>
            </w:r>
          </w:p>
        </w:tc>
        <w:tc>
          <w:tcPr>
            <w:tcW w:w="1363"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74"/>
              <w:ind w:right="247"/>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w w:val="95"/>
                <w:sz w:val="21"/>
                <w:u w:val="thick" w:color="000000"/>
              </w:rPr>
              <w:t>-</w:t>
            </w:r>
            <w:r>
              <w:rPr>
                <w:rFonts w:ascii="宋体"/>
                <w:w w:val="95"/>
                <w:sz w:val="21"/>
              </w:rPr>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21"/>
                <w:szCs w:val="21"/>
              </w:rPr>
            </w:pPr>
            <w:r>
              <w:rPr>
                <w:rFonts w:ascii="宋体"/>
                <w:sz w:val="21"/>
              </w:rPr>
            </w:r>
            <w:r>
              <w:rPr>
                <w:rFonts w:ascii="宋体"/>
                <w:spacing w:val="-1"/>
                <w:sz w:val="21"/>
                <w:u w:val="thick" w:color="000000"/>
              </w:rPr>
              <w:t>33,628,162.14</w:t>
            </w:r>
            <w:r>
              <w:rPr>
                <w:rFonts w:ascii="宋体"/>
                <w:spacing w:val="-1"/>
                <w:sz w:val="21"/>
              </w:rPr>
            </w:r>
          </w:p>
        </w:tc>
      </w:tr>
    </w:tbl>
    <w:p>
      <w:pPr>
        <w:spacing w:line="240" w:lineRule="auto" w:before="12"/>
        <w:rPr>
          <w:rFonts w:ascii="宋体" w:hAnsi="宋体" w:cs="宋体" w:eastAsia="宋体" w:hint="default"/>
          <w:b/>
          <w:bCs/>
          <w:sz w:val="17"/>
          <w:szCs w:val="17"/>
        </w:rPr>
      </w:pPr>
    </w:p>
    <w:p>
      <w:pPr>
        <w:spacing w:before="35"/>
        <w:ind w:left="141" w:right="0" w:firstLine="0"/>
        <w:jc w:val="left"/>
        <w:rPr>
          <w:rFonts w:ascii="宋体" w:hAnsi="宋体" w:cs="宋体" w:eastAsia="宋体" w:hint="default"/>
          <w:sz w:val="21"/>
          <w:szCs w:val="21"/>
        </w:rPr>
      </w:pPr>
      <w:r>
        <w:rPr>
          <w:rFonts w:ascii="宋体" w:hAnsi="宋体" w:cs="宋体" w:eastAsia="宋体" w:hint="default"/>
          <w:b/>
          <w:bCs/>
          <w:sz w:val="21"/>
          <w:szCs w:val="21"/>
        </w:rPr>
        <w:t>（3）投资性房地产减值准备</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tbl>
      <w:tblPr>
        <w:tblW w:w="0" w:type="auto"/>
        <w:jc w:val="left"/>
        <w:tblInd w:w="106" w:type="dxa"/>
        <w:tblLayout w:type="fixed"/>
        <w:tblCellMar>
          <w:top w:w="0" w:type="dxa"/>
          <w:left w:w="0" w:type="dxa"/>
          <w:bottom w:w="0" w:type="dxa"/>
          <w:right w:w="0" w:type="dxa"/>
        </w:tblCellMar>
        <w:tblLook w:val="01E0"/>
      </w:tblPr>
      <w:tblGrid>
        <w:gridCol w:w="2095"/>
        <w:gridCol w:w="2037"/>
        <w:gridCol w:w="1332"/>
        <w:gridCol w:w="1371"/>
        <w:gridCol w:w="1737"/>
      </w:tblGrid>
      <w:tr>
        <w:trPr>
          <w:trHeight w:val="954" w:hRule="exact"/>
        </w:trPr>
        <w:tc>
          <w:tcPr>
            <w:tcW w:w="2095" w:type="dxa"/>
            <w:tcBorders>
              <w:top w:val="nil" w:sz="6" w:space="0" w:color="auto"/>
              <w:left w:val="nil" w:sz="6" w:space="0" w:color="auto"/>
              <w:bottom w:val="nil" w:sz="6" w:space="0" w:color="auto"/>
              <w:right w:val="nil" w:sz="6" w:space="0" w:color="auto"/>
            </w:tcBorders>
          </w:tcPr>
          <w:p>
            <w:pPr>
              <w:pStyle w:val="TableParagraph"/>
              <w:tabs>
                <w:tab w:pos="350" w:val="left" w:leader="none"/>
                <w:tab w:pos="1189" w:val="left" w:leader="none"/>
                <w:tab w:pos="1714" w:val="left" w:leader="none"/>
              </w:tabs>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天伦大厦</w:t>
            </w:r>
          </w:p>
        </w:tc>
        <w:tc>
          <w:tcPr>
            <w:tcW w:w="2037" w:type="dxa"/>
            <w:tcBorders>
              <w:top w:val="nil" w:sz="6" w:space="0" w:color="auto"/>
              <w:left w:val="nil" w:sz="6" w:space="0" w:color="auto"/>
              <w:bottom w:val="nil" w:sz="6" w:space="0" w:color="auto"/>
              <w:right w:val="nil" w:sz="6" w:space="0" w:color="auto"/>
            </w:tcBorders>
          </w:tcPr>
          <w:p>
            <w:pPr>
              <w:pStyle w:val="TableParagraph"/>
              <w:tabs>
                <w:tab w:pos="1365" w:val="left" w:leader="none"/>
              </w:tabs>
              <w:spacing w:line="240" w:lineRule="auto" w:before="35"/>
              <w:ind w:right="191"/>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宋体"/>
                <w:spacing w:val="-1"/>
                <w:sz w:val="21"/>
                <w:u w:val="single" w:color="000000"/>
              </w:rPr>
              <w:t>2007.12.31</w:t>
              <w:tab/>
            </w:r>
            <w:r>
              <w:rPr>
                <w:rFonts w:ascii="宋体"/>
                <w:spacing w:val="-1"/>
                <w:sz w:val="21"/>
              </w:rPr>
            </w: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91"/>
              <w:jc w:val="right"/>
              <w:rPr>
                <w:rFonts w:ascii="宋体" w:hAnsi="宋体" w:cs="宋体" w:eastAsia="宋体" w:hint="default"/>
                <w:sz w:val="21"/>
                <w:szCs w:val="21"/>
              </w:rPr>
            </w:pPr>
            <w:r>
              <w:rPr>
                <w:rFonts w:ascii="宋体"/>
                <w:sz w:val="21"/>
              </w:rPr>
              <w:t>-</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1"/>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本期增加</w:t>
            </w:r>
            <w:r>
              <w:rPr>
                <w:rFonts w:ascii="宋体" w:hAnsi="宋体" w:cs="宋体" w:eastAsia="宋体" w:hint="default"/>
                <w:sz w:val="21"/>
                <w:szCs w:val="21"/>
              </w:rPr>
            </w: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91"/>
              <w:jc w:val="right"/>
              <w:rPr>
                <w:rFonts w:ascii="宋体" w:hAnsi="宋体" w:cs="宋体" w:eastAsia="宋体" w:hint="default"/>
                <w:sz w:val="21"/>
                <w:szCs w:val="21"/>
              </w:rPr>
            </w:pPr>
            <w:r>
              <w:rPr>
                <w:rFonts w:ascii="宋体"/>
                <w:sz w:val="21"/>
              </w:rPr>
              <w:t>-</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30"/>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本期减少</w:t>
            </w:r>
            <w:r>
              <w:rPr>
                <w:rFonts w:ascii="宋体" w:hAnsi="宋体" w:cs="宋体" w:eastAsia="宋体" w:hint="default"/>
                <w:sz w:val="21"/>
                <w:szCs w:val="21"/>
              </w:rPr>
            </w: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230"/>
              <w:jc w:val="right"/>
              <w:rPr>
                <w:rFonts w:ascii="宋体" w:hAnsi="宋体" w:cs="宋体" w:eastAsia="宋体" w:hint="default"/>
                <w:sz w:val="21"/>
                <w:szCs w:val="21"/>
              </w:rPr>
            </w:pPr>
            <w:r>
              <w:rPr>
                <w:rFonts w:ascii="宋体"/>
                <w:sz w:val="21"/>
              </w:rPr>
              <w:t>-</w:t>
            </w:r>
          </w:p>
        </w:tc>
        <w:tc>
          <w:tcPr>
            <w:tcW w:w="1737" w:type="dxa"/>
            <w:tcBorders>
              <w:top w:val="nil" w:sz="6" w:space="0" w:color="auto"/>
              <w:left w:val="nil" w:sz="6" w:space="0" w:color="auto"/>
              <w:bottom w:val="nil" w:sz="6" w:space="0" w:color="auto"/>
              <w:right w:val="nil" w:sz="6" w:space="0" w:color="auto"/>
            </w:tcBorders>
          </w:tcPr>
          <w:p>
            <w:pPr>
              <w:pStyle w:val="TableParagraph"/>
              <w:tabs>
                <w:tab w:pos="1365" w:val="left" w:leader="none"/>
              </w:tabs>
              <w:spacing w:line="240" w:lineRule="auto" w:before="35"/>
              <w:ind w:right="33"/>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
                <w:sz w:val="21"/>
                <w:u w:val="single" w:color="000000"/>
              </w:rPr>
              <w:t> </w:t>
            </w:r>
            <w:r>
              <w:rPr>
                <w:rFonts w:ascii="宋体"/>
                <w:spacing w:val="-1"/>
                <w:sz w:val="21"/>
                <w:u w:val="single" w:color="000000"/>
              </w:rPr>
              <w:t>2008.12.31</w:t>
              <w:tab/>
            </w:r>
            <w:r>
              <w:rPr>
                <w:rFonts w:ascii="宋体"/>
                <w:spacing w:val="-1"/>
                <w:sz w:val="21"/>
              </w:rPr>
            </w: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33"/>
              <w:jc w:val="right"/>
              <w:rPr>
                <w:rFonts w:ascii="宋体" w:hAnsi="宋体" w:cs="宋体" w:eastAsia="宋体" w:hint="default"/>
                <w:sz w:val="21"/>
                <w:szCs w:val="21"/>
              </w:rPr>
            </w:pPr>
            <w:r>
              <w:rPr>
                <w:rFonts w:ascii="宋体"/>
                <w:sz w:val="21"/>
              </w:rPr>
              <w:t>-</w:t>
            </w:r>
          </w:p>
        </w:tc>
      </w:tr>
      <w:tr>
        <w:trPr>
          <w:trHeight w:val="506"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天誉五楼房产</w:t>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92"/>
              <w:jc w:val="right"/>
              <w:rPr>
                <w:rFonts w:ascii="宋体" w:hAnsi="宋体" w:cs="宋体" w:eastAsia="宋体" w:hint="default"/>
                <w:sz w:val="21"/>
                <w:szCs w:val="21"/>
              </w:rPr>
            </w:pPr>
            <w:r>
              <w:rPr>
                <w:rFonts w:ascii="宋体"/>
                <w:sz w:val="21"/>
              </w:rPr>
            </w:r>
            <w:r>
              <w:rPr>
                <w:rFonts w:ascii="宋体"/>
                <w:spacing w:val="-1"/>
                <w:sz w:val="21"/>
                <w:u w:val="single" w:color="000000"/>
              </w:rPr>
              <w:t>6,331,179.10</w:t>
            </w:r>
            <w:r>
              <w:rPr>
                <w:rFonts w:ascii="宋体"/>
                <w:spacing w:val="-1"/>
                <w:sz w:val="21"/>
              </w:rPr>
            </w:r>
            <w:r>
              <w:rPr>
                <w:rFonts w:ascii="宋体"/>
                <w:sz w:val="21"/>
              </w:rPr>
            </w:r>
          </w:p>
        </w:tc>
        <w:tc>
          <w:tcPr>
            <w:tcW w:w="1332"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80"/>
              <w:ind w:right="191"/>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1371"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80"/>
              <w:ind w:right="230"/>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宋体" w:hAnsi="宋体" w:cs="宋体" w:eastAsia="宋体" w:hint="default"/>
                <w:sz w:val="21"/>
                <w:szCs w:val="21"/>
              </w:rPr>
            </w:pPr>
            <w:r>
              <w:rPr>
                <w:rFonts w:ascii="宋体"/>
                <w:sz w:val="21"/>
              </w:rPr>
            </w:r>
            <w:r>
              <w:rPr>
                <w:rFonts w:ascii="宋体"/>
                <w:spacing w:val="-1"/>
                <w:sz w:val="21"/>
                <w:u w:val="single" w:color="000000"/>
              </w:rPr>
              <w:t>6,331,179.10</w:t>
            </w:r>
            <w:r>
              <w:rPr>
                <w:rFonts w:ascii="宋体"/>
                <w:spacing w:val="-1"/>
                <w:sz w:val="21"/>
              </w:rPr>
            </w:r>
          </w:p>
        </w:tc>
      </w:tr>
      <w:tr>
        <w:trPr>
          <w:trHeight w:val="500" w:hRule="exact"/>
        </w:trPr>
        <w:tc>
          <w:tcPr>
            <w:tcW w:w="2095" w:type="dxa"/>
            <w:tcBorders>
              <w:top w:val="nil" w:sz="6" w:space="0" w:color="auto"/>
              <w:left w:val="nil" w:sz="6" w:space="0" w:color="auto"/>
              <w:bottom w:val="nil" w:sz="6" w:space="0" w:color="auto"/>
              <w:right w:val="nil" w:sz="6" w:space="0" w:color="auto"/>
            </w:tcBorders>
          </w:tcPr>
          <w:p>
            <w:pPr>
              <w:pStyle w:val="TableParagraph"/>
              <w:tabs>
                <w:tab w:pos="455" w:val="left" w:leader="none"/>
              </w:tabs>
              <w:spacing w:line="240" w:lineRule="auto" w:before="74"/>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1"/>
              <w:jc w:val="right"/>
              <w:rPr>
                <w:rFonts w:ascii="宋体" w:hAnsi="宋体" w:cs="宋体" w:eastAsia="宋体" w:hint="default"/>
                <w:sz w:val="21"/>
                <w:szCs w:val="21"/>
              </w:rPr>
            </w:pPr>
            <w:r>
              <w:rPr>
                <w:rFonts w:ascii="Times New Roman"/>
                <w:sz w:val="21"/>
              </w:rPr>
            </w:r>
            <w:r>
              <w:rPr>
                <w:rFonts w:ascii="Times New Roman"/>
                <w:sz w:val="21"/>
                <w:u w:val="thick" w:color="000000"/>
              </w:rPr>
              <w:t>   </w:t>
            </w:r>
            <w:r>
              <w:rPr>
                <w:rFonts w:ascii="Times New Roman"/>
                <w:spacing w:val="-1"/>
                <w:sz w:val="21"/>
                <w:u w:val="thick" w:color="000000"/>
              </w:rPr>
              <w:t> </w:t>
            </w:r>
            <w:r>
              <w:rPr>
                <w:rFonts w:ascii="宋体"/>
                <w:spacing w:val="-1"/>
                <w:sz w:val="21"/>
                <w:u w:val="thick" w:color="000000"/>
              </w:rPr>
              <w:t>6,331,179.10</w:t>
            </w:r>
            <w:r>
              <w:rPr>
                <w:rFonts w:ascii="宋体"/>
                <w:spacing w:val="-1"/>
                <w:sz w:val="21"/>
              </w:rPr>
            </w:r>
            <w:r>
              <w:rPr>
                <w:rFonts w:ascii="宋体"/>
                <w:sz w:val="21"/>
              </w:rPr>
            </w:r>
          </w:p>
        </w:tc>
        <w:tc>
          <w:tcPr>
            <w:tcW w:w="1332"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74"/>
              <w:ind w:right="191"/>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c>
          <w:tcPr>
            <w:tcW w:w="1371"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74"/>
              <w:ind w:right="230"/>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21"/>
                <w:szCs w:val="21"/>
              </w:rPr>
            </w:pPr>
            <w:r>
              <w:rPr>
                <w:rFonts w:ascii="宋体"/>
                <w:sz w:val="21"/>
              </w:rPr>
            </w:r>
            <w:r>
              <w:rPr>
                <w:rFonts w:ascii="宋体"/>
                <w:spacing w:val="-1"/>
                <w:sz w:val="21"/>
                <w:u w:val="thick" w:color="000000"/>
              </w:rPr>
              <w:t>6,331,179.10</w:t>
            </w:r>
            <w:r>
              <w:rPr>
                <w:rFonts w:ascii="宋体"/>
                <w:spacing w:val="-1"/>
                <w:sz w:val="21"/>
              </w:rPr>
            </w:r>
          </w:p>
        </w:tc>
      </w:tr>
      <w:tr>
        <w:trPr>
          <w:trHeight w:val="449"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21"/>
                <w:szCs w:val="21"/>
              </w:rPr>
            </w:pPr>
            <w:r>
              <w:rPr>
                <w:rFonts w:ascii="宋体" w:hAnsi="宋体" w:cs="宋体" w:eastAsia="宋体" w:hint="default"/>
                <w:b/>
                <w:bCs/>
                <w:sz w:val="21"/>
                <w:szCs w:val="21"/>
              </w:rPr>
              <w:t>投资性房地产净额</w:t>
            </w:r>
            <w:r>
              <w:rPr>
                <w:rFonts w:ascii="宋体" w:hAnsi="宋体" w:cs="宋体" w:eastAsia="宋体" w:hint="default"/>
                <w:sz w:val="21"/>
                <w:szCs w:val="21"/>
              </w:rPr>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2"/>
              <w:jc w:val="right"/>
              <w:rPr>
                <w:rFonts w:ascii="宋体" w:hAnsi="宋体" w:cs="宋体" w:eastAsia="宋体" w:hint="default"/>
                <w:sz w:val="21"/>
                <w:szCs w:val="21"/>
              </w:rPr>
            </w:pPr>
            <w:r>
              <w:rPr>
                <w:rFonts w:ascii="宋体"/>
                <w:sz w:val="21"/>
              </w:rPr>
            </w:r>
            <w:r>
              <w:rPr>
                <w:rFonts w:ascii="宋体"/>
                <w:spacing w:val="-1"/>
                <w:sz w:val="21"/>
                <w:u w:val="thick" w:color="000000"/>
              </w:rPr>
              <w:t>359,102,696.51</w:t>
            </w:r>
            <w:r>
              <w:rPr>
                <w:rFonts w:ascii="宋体"/>
                <w:spacing w:val="-1"/>
                <w:sz w:val="21"/>
              </w:rPr>
            </w:r>
            <w:r>
              <w:rPr>
                <w:rFonts w:ascii="宋体"/>
                <w:sz w:val="21"/>
              </w:rPr>
            </w:r>
          </w:p>
        </w:tc>
        <w:tc>
          <w:tcPr>
            <w:tcW w:w="1332"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21"/>
                <w:szCs w:val="21"/>
              </w:rPr>
            </w:pPr>
            <w:r>
              <w:rPr>
                <w:rFonts w:ascii="宋体"/>
                <w:sz w:val="21"/>
              </w:rPr>
            </w:r>
            <w:r>
              <w:rPr>
                <w:rFonts w:ascii="宋体"/>
                <w:spacing w:val="-1"/>
                <w:sz w:val="21"/>
                <w:u w:val="thick" w:color="000000"/>
              </w:rPr>
              <w:t>357,561,950.41</w:t>
            </w:r>
            <w:r>
              <w:rPr>
                <w:rFonts w:ascii="宋体"/>
                <w:spacing w:val="-1"/>
                <w:sz w:val="21"/>
              </w:rPr>
            </w:r>
          </w:p>
        </w:tc>
      </w:tr>
    </w:tbl>
    <w:p>
      <w:pPr>
        <w:spacing w:line="240" w:lineRule="auto" w:before="11"/>
        <w:rPr>
          <w:rFonts w:ascii="宋体" w:hAnsi="宋体" w:cs="宋体" w:eastAsia="宋体" w:hint="default"/>
          <w:b/>
          <w:bCs/>
          <w:sz w:val="18"/>
          <w:szCs w:val="18"/>
        </w:rPr>
      </w:pPr>
    </w:p>
    <w:p>
      <w:pPr>
        <w:spacing w:before="35"/>
        <w:ind w:left="141" w:right="0" w:firstLine="0"/>
        <w:jc w:val="left"/>
        <w:rPr>
          <w:rFonts w:ascii="宋体" w:hAnsi="宋体" w:cs="宋体" w:eastAsia="宋体" w:hint="default"/>
          <w:sz w:val="21"/>
          <w:szCs w:val="21"/>
        </w:rPr>
      </w:pPr>
      <w:r>
        <w:rPr>
          <w:rFonts w:ascii="宋体" w:hAnsi="宋体" w:cs="宋体" w:eastAsia="宋体" w:hint="default"/>
          <w:sz w:val="21"/>
          <w:szCs w:val="21"/>
        </w:rPr>
        <w:t>*公司的投资性房产均按成本模式计量，本报告期末无迹象表明减值。</w:t>
      </w:r>
    </w:p>
    <w:p>
      <w:pPr>
        <w:spacing w:line="240" w:lineRule="auto" w:before="2"/>
        <w:rPr>
          <w:rFonts w:ascii="宋体" w:hAnsi="宋体" w:cs="宋体" w:eastAsia="宋体" w:hint="default"/>
          <w:sz w:val="29"/>
          <w:szCs w:val="29"/>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sz w:val="21"/>
          <w:szCs w:val="21"/>
        </w:rPr>
        <w:t>*天伦大厦第一至二十四楼及天誉五楼房产已抵押，抵押情况详见附注十三其他重要事项。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7、固定资产及其累计折旧</w:t>
      </w:r>
      <w:r>
        <w:rPr>
          <w:rFonts w:ascii="宋体" w:hAnsi="宋体" w:cs="宋体" w:eastAsia="宋体" w:hint="default"/>
          <w:b/>
          <w:bCs/>
          <w:sz w:val="21"/>
          <w:szCs w:val="21"/>
        </w:rPr>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982" w:top="1100" w:bottom="1180" w:left="1560" w:right="156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1"/>
          <w:szCs w:val="11"/>
        </w:rPr>
      </w:pPr>
    </w:p>
    <w:tbl>
      <w:tblPr>
        <w:tblW w:w="0" w:type="auto"/>
        <w:jc w:val="left"/>
        <w:tblInd w:w="106" w:type="dxa"/>
        <w:tblLayout w:type="fixed"/>
        <w:tblCellMar>
          <w:top w:w="0" w:type="dxa"/>
          <w:left w:w="0" w:type="dxa"/>
          <w:bottom w:w="0" w:type="dxa"/>
          <w:right w:w="0" w:type="dxa"/>
        </w:tblCellMar>
        <w:tblLook w:val="01E0"/>
      </w:tblPr>
      <w:tblGrid>
        <w:gridCol w:w="1883"/>
        <w:gridCol w:w="1609"/>
        <w:gridCol w:w="1614"/>
        <w:gridCol w:w="1757"/>
        <w:gridCol w:w="1658"/>
      </w:tblGrid>
      <w:tr>
        <w:trPr>
          <w:trHeight w:val="1057"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（1）固定资产原值</w:t>
            </w:r>
            <w:r>
              <w:rPr>
                <w:rFonts w:ascii="宋体" w:hAnsi="宋体" w:cs="宋体" w:eastAsia="宋体" w:hint="default"/>
                <w:sz w:val="21"/>
                <w:szCs w:val="21"/>
              </w:rPr>
            </w:r>
          </w:p>
          <w:p>
            <w:pPr>
              <w:pStyle w:val="TableParagraph"/>
              <w:spacing w:line="240" w:lineRule="auto" w:before="0"/>
              <w:ind w:right="0"/>
              <w:jc w:val="left"/>
              <w:rPr>
                <w:rFonts w:ascii="宋体" w:hAnsi="宋体" w:cs="宋体" w:eastAsia="宋体" w:hint="default"/>
                <w:b/>
                <w:bCs/>
                <w:sz w:val="26"/>
                <w:szCs w:val="26"/>
              </w:rPr>
            </w:pPr>
          </w:p>
          <w:p>
            <w:pPr>
              <w:pStyle w:val="TableParagraph"/>
              <w:tabs>
                <w:tab w:pos="720" w:val="left" w:leader="none"/>
                <w:tab w:pos="1243" w:val="left" w:leader="none"/>
              </w:tabs>
              <w:spacing w:line="240" w:lineRule="auto"/>
              <w:ind w:left="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类</w:t>
              <w:tab/>
              <w:t>别</w:t>
              <w:tab/>
            </w:r>
            <w:r>
              <w:rPr>
                <w:rFonts w:ascii="宋体" w:hAnsi="宋体" w:cs="宋体" w:eastAsia="宋体" w:hint="default"/>
                <w:sz w:val="21"/>
                <w:szCs w:val="21"/>
              </w:rPr>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0"/>
              <w:ind w:right="0"/>
              <w:jc w:val="left"/>
              <w:rPr>
                <w:rFonts w:ascii="宋体" w:hAnsi="宋体" w:cs="宋体" w:eastAsia="宋体" w:hint="default"/>
                <w:b/>
                <w:bCs/>
                <w:sz w:val="27"/>
                <w:szCs w:val="27"/>
              </w:rPr>
            </w:pPr>
          </w:p>
          <w:p>
            <w:pPr>
              <w:pStyle w:val="TableParagraph"/>
              <w:tabs>
                <w:tab w:pos="1419" w:val="left" w:leader="none"/>
              </w:tabs>
              <w:spacing w:line="240" w:lineRule="auto"/>
              <w:ind w:left="159" w:right="0"/>
              <w:jc w:val="lef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宋体"/>
                <w:sz w:val="21"/>
                <w:u w:val="single" w:color="000000"/>
              </w:rPr>
              <w:t>2007.12.31</w:t>
              <w:tab/>
            </w:r>
            <w:r>
              <w:rPr>
                <w:rFonts w:ascii="宋体"/>
                <w:sz w:val="21"/>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0"/>
              <w:ind w:right="0"/>
              <w:jc w:val="left"/>
              <w:rPr>
                <w:rFonts w:ascii="宋体" w:hAnsi="宋体" w:cs="宋体" w:eastAsia="宋体" w:hint="default"/>
                <w:b/>
                <w:bCs/>
                <w:sz w:val="27"/>
                <w:szCs w:val="27"/>
              </w:rPr>
            </w:pPr>
          </w:p>
          <w:p>
            <w:pPr>
              <w:pStyle w:val="TableParagraph"/>
              <w:tabs>
                <w:tab w:pos="1391" w:val="left" w:leader="none"/>
              </w:tabs>
              <w:spacing w:line="240" w:lineRule="auto"/>
              <w:ind w:left="2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本期增加</w:t>
              <w:tab/>
            </w:r>
            <w:r>
              <w:rPr>
                <w:rFonts w:ascii="宋体" w:hAnsi="宋体" w:cs="宋体" w:eastAsia="宋体" w:hint="default"/>
                <w:sz w:val="21"/>
                <w:szCs w:val="21"/>
              </w:rPr>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left="49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本期减少</w:t>
            </w:r>
            <w:r>
              <w:rPr>
                <w:rFonts w:ascii="宋体" w:hAnsi="宋体" w:cs="宋体" w:eastAsia="宋体" w:hint="default"/>
                <w:sz w:val="21"/>
                <w:szCs w:val="21"/>
              </w:rPr>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0"/>
              <w:ind w:right="0"/>
              <w:jc w:val="left"/>
              <w:rPr>
                <w:rFonts w:ascii="宋体" w:hAnsi="宋体" w:cs="宋体" w:eastAsia="宋体" w:hint="default"/>
                <w:b/>
                <w:bCs/>
                <w:sz w:val="27"/>
                <w:szCs w:val="27"/>
              </w:rPr>
            </w:pPr>
          </w:p>
          <w:p>
            <w:pPr>
              <w:pStyle w:val="TableParagraph"/>
              <w:tabs>
                <w:tab w:pos="1365" w:val="left" w:leader="none"/>
              </w:tabs>
              <w:spacing w:line="240" w:lineRule="auto"/>
              <w:ind w:right="33"/>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
                <w:sz w:val="21"/>
                <w:u w:val="single" w:color="000000"/>
              </w:rPr>
              <w:t> </w:t>
            </w:r>
            <w:r>
              <w:rPr>
                <w:rFonts w:ascii="宋体"/>
                <w:spacing w:val="-1"/>
                <w:sz w:val="21"/>
                <w:u w:val="single" w:color="000000"/>
              </w:rPr>
              <w:t>2008.12.31</w:t>
              <w:tab/>
            </w:r>
            <w:r>
              <w:rPr>
                <w:rFonts w:ascii="宋体"/>
                <w:spacing w:val="-1"/>
                <w:sz w:val="21"/>
              </w:rPr>
            </w:r>
          </w:p>
        </w:tc>
      </w:tr>
      <w:tr>
        <w:trPr>
          <w:trHeight w:val="455"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89"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3" w:right="0"/>
              <w:jc w:val="left"/>
              <w:rPr>
                <w:rFonts w:ascii="宋体" w:hAnsi="宋体" w:cs="宋体" w:eastAsia="宋体" w:hint="default"/>
                <w:sz w:val="21"/>
                <w:szCs w:val="21"/>
              </w:rPr>
            </w:pPr>
            <w:r>
              <w:rPr>
                <w:rFonts w:ascii="宋体"/>
                <w:sz w:val="21"/>
              </w:rPr>
              <w:t>16,590,010.51</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30" w:right="0"/>
              <w:jc w:val="left"/>
              <w:rPr>
                <w:rFonts w:ascii="宋体" w:hAnsi="宋体" w:cs="宋体" w:eastAsia="宋体" w:hint="default"/>
                <w:sz w:val="21"/>
                <w:szCs w:val="21"/>
              </w:rPr>
            </w:pPr>
            <w:r>
              <w:rPr>
                <w:rFonts w:ascii="宋体"/>
                <w:sz w:val="21"/>
              </w:rPr>
              <w:t>2,197,454.00</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73" w:right="0"/>
              <w:jc w:val="left"/>
              <w:rPr>
                <w:rFonts w:ascii="宋体" w:hAnsi="宋体" w:cs="宋体" w:eastAsia="宋体" w:hint="default"/>
                <w:sz w:val="21"/>
                <w:szCs w:val="21"/>
              </w:rPr>
            </w:pPr>
            <w:r>
              <w:rPr>
                <w:rFonts w:ascii="宋体"/>
                <w:sz w:val="21"/>
              </w:rPr>
              <w:t>8,755,390.51</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宋体" w:hAnsi="宋体" w:cs="宋体" w:eastAsia="宋体" w:hint="default"/>
                <w:sz w:val="21"/>
                <w:szCs w:val="21"/>
              </w:rPr>
            </w:pPr>
            <w:r>
              <w:rPr>
                <w:rFonts w:ascii="宋体"/>
                <w:spacing w:val="-1"/>
                <w:sz w:val="21"/>
              </w:rPr>
              <w:t>10,032,074.00</w:t>
            </w:r>
          </w:p>
        </w:tc>
      </w:tr>
      <w:tr>
        <w:trPr>
          <w:trHeight w:val="460"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88"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70" w:right="0"/>
              <w:jc w:val="left"/>
              <w:rPr>
                <w:rFonts w:ascii="宋体" w:hAnsi="宋体" w:cs="宋体" w:eastAsia="宋体" w:hint="default"/>
                <w:sz w:val="21"/>
                <w:szCs w:val="21"/>
              </w:rPr>
            </w:pPr>
            <w:r>
              <w:rPr>
                <w:rFonts w:ascii="宋体"/>
                <w:sz w:val="21"/>
              </w:rPr>
              <w:t>240,726.80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32" w:right="0"/>
              <w:jc w:val="left"/>
              <w:rPr>
                <w:rFonts w:ascii="宋体" w:hAnsi="宋体" w:cs="宋体" w:eastAsia="宋体" w:hint="default"/>
                <w:sz w:val="21"/>
                <w:szCs w:val="21"/>
              </w:rPr>
            </w:pPr>
            <w:r>
              <w:rPr>
                <w:rFonts w:ascii="宋体"/>
                <w:sz w:val="21"/>
              </w:rPr>
              <w:t>7,341,935.97</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93" w:right="0"/>
              <w:jc w:val="left"/>
              <w:rPr>
                <w:rFonts w:ascii="宋体" w:hAnsi="宋体" w:cs="宋体" w:eastAsia="宋体" w:hint="default"/>
                <w:sz w:val="21"/>
                <w:szCs w:val="21"/>
              </w:rPr>
            </w:pPr>
            <w:r>
              <w:rPr>
                <w:rFonts w:ascii="宋体"/>
                <w:sz w:val="21"/>
              </w:rPr>
              <w:t>5,800.00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宋体" w:hAnsi="宋体" w:cs="宋体" w:eastAsia="宋体" w:hint="default"/>
                <w:sz w:val="21"/>
                <w:szCs w:val="21"/>
              </w:rPr>
            </w:pPr>
            <w:r>
              <w:rPr>
                <w:rFonts w:ascii="宋体"/>
                <w:sz w:val="21"/>
              </w:rPr>
              <w:t>7,576,862.77</w:t>
            </w:r>
          </w:p>
        </w:tc>
      </w:tr>
      <w:tr>
        <w:trPr>
          <w:trHeight w:val="460"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89"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60" w:right="0"/>
              <w:jc w:val="left"/>
              <w:rPr>
                <w:rFonts w:ascii="宋体" w:hAnsi="宋体" w:cs="宋体" w:eastAsia="宋体" w:hint="default"/>
                <w:sz w:val="21"/>
                <w:szCs w:val="21"/>
              </w:rPr>
            </w:pPr>
            <w:r>
              <w:rPr>
                <w:rFonts w:ascii="宋体"/>
                <w:sz w:val="21"/>
              </w:rPr>
              <w:t>3,554,674.00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32" w:right="0"/>
              <w:jc w:val="left"/>
              <w:rPr>
                <w:rFonts w:ascii="宋体" w:hAnsi="宋体" w:cs="宋体" w:eastAsia="宋体" w:hint="default"/>
                <w:sz w:val="21"/>
                <w:szCs w:val="21"/>
              </w:rPr>
            </w:pPr>
            <w:r>
              <w:rPr>
                <w:rFonts w:ascii="宋体"/>
                <w:sz w:val="21"/>
              </w:rPr>
              <w:t>1,993,981.00</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21"/>
              <w:jc w:val="right"/>
              <w:rPr>
                <w:rFonts w:ascii="宋体" w:hAnsi="宋体" w:cs="宋体" w:eastAsia="宋体" w:hint="default"/>
                <w:sz w:val="21"/>
                <w:szCs w:val="21"/>
              </w:rPr>
            </w:pPr>
            <w:r>
              <w:rPr>
                <w:rFonts w:ascii="宋体"/>
                <w:sz w:val="21"/>
              </w:rPr>
              <w:t>-</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宋体" w:hAnsi="宋体" w:cs="宋体" w:eastAsia="宋体" w:hint="default"/>
                <w:sz w:val="21"/>
                <w:szCs w:val="21"/>
              </w:rPr>
            </w:pPr>
            <w:r>
              <w:rPr>
                <w:rFonts w:ascii="宋体"/>
                <w:spacing w:val="-1"/>
                <w:sz w:val="21"/>
              </w:rPr>
              <w:t>5,548,655.00</w:t>
            </w:r>
            <w:r>
              <w:rPr>
                <w:rFonts w:ascii="宋体"/>
                <w:sz w:val="21"/>
              </w:rPr>
            </w:r>
          </w:p>
        </w:tc>
      </w:tr>
      <w:tr>
        <w:trPr>
          <w:trHeight w:val="460"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89"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59" w:right="0"/>
              <w:jc w:val="left"/>
              <w:rPr>
                <w:rFonts w:ascii="宋体" w:hAnsi="宋体" w:cs="宋体" w:eastAsia="宋体" w:hint="default"/>
                <w:sz w:val="21"/>
                <w:szCs w:val="21"/>
              </w:rPr>
            </w:pPr>
            <w:r>
              <w:rPr>
                <w:rFonts w:ascii="宋体"/>
                <w:sz w:val="21"/>
              </w:rPr>
            </w:r>
            <w:r>
              <w:rPr>
                <w:rFonts w:ascii="宋体"/>
                <w:sz w:val="21"/>
                <w:u w:val="single" w:color="000000"/>
              </w:rPr>
              <w:t>1,690,163.50</w:t>
            </w:r>
            <w:r>
              <w:rPr>
                <w:rFonts w:ascii="宋体"/>
                <w:sz w:val="21"/>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41" w:right="0"/>
              <w:jc w:val="left"/>
              <w:rPr>
                <w:rFonts w:ascii="宋体" w:hAnsi="宋体" w:cs="宋体" w:eastAsia="宋体" w:hint="default"/>
                <w:sz w:val="21"/>
                <w:szCs w:val="21"/>
              </w:rPr>
            </w:pPr>
            <w:r>
              <w:rPr>
                <w:rFonts w:ascii="宋体"/>
                <w:sz w:val="21"/>
              </w:rPr>
            </w:r>
            <w:r>
              <w:rPr>
                <w:rFonts w:ascii="宋体"/>
                <w:sz w:val="21"/>
                <w:u w:val="single" w:color="000000"/>
              </w:rPr>
              <w:t>385,184.91</w:t>
            </w:r>
            <w:r>
              <w:rPr>
                <w:rFonts w:ascii="宋体"/>
                <w:sz w:val="21"/>
              </w:rPr>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92" w:right="0"/>
              <w:jc w:val="left"/>
              <w:rPr>
                <w:rFonts w:ascii="宋体" w:hAnsi="宋体" w:cs="宋体" w:eastAsia="宋体" w:hint="default"/>
                <w:sz w:val="21"/>
                <w:szCs w:val="21"/>
              </w:rPr>
            </w:pPr>
            <w:r>
              <w:rPr>
                <w:rFonts w:ascii="宋体"/>
                <w:sz w:val="21"/>
              </w:rPr>
            </w:r>
            <w:r>
              <w:rPr>
                <w:rFonts w:ascii="宋体"/>
                <w:sz w:val="21"/>
                <w:u w:val="single" w:color="000000"/>
              </w:rPr>
              <w:t>6,500.00</w:t>
            </w:r>
            <w:r>
              <w:rPr>
                <w:rFonts w:ascii="宋体"/>
                <w:sz w:val="21"/>
              </w:rPr>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宋体" w:hAnsi="宋体" w:cs="宋体" w:eastAsia="宋体" w:hint="default"/>
                <w:sz w:val="21"/>
                <w:szCs w:val="21"/>
              </w:rPr>
            </w:pPr>
            <w:r>
              <w:rPr>
                <w:rFonts w:ascii="宋体"/>
                <w:sz w:val="21"/>
              </w:rPr>
            </w:r>
            <w:r>
              <w:rPr>
                <w:rFonts w:ascii="宋体"/>
                <w:spacing w:val="-1"/>
                <w:sz w:val="21"/>
                <w:u w:val="single" w:color="000000"/>
              </w:rPr>
              <w:t>2,068,848.41</w:t>
            </w:r>
            <w:r>
              <w:rPr>
                <w:rFonts w:ascii="宋体"/>
                <w:spacing w:val="-1"/>
                <w:sz w:val="21"/>
              </w:rPr>
            </w:r>
          </w:p>
        </w:tc>
      </w:tr>
      <w:tr>
        <w:trPr>
          <w:trHeight w:val="538" w:hRule="exact"/>
        </w:trPr>
        <w:tc>
          <w:tcPr>
            <w:tcW w:w="1883" w:type="dxa"/>
            <w:tcBorders>
              <w:top w:val="nil" w:sz="6" w:space="0" w:color="auto"/>
              <w:left w:val="nil" w:sz="6" w:space="0" w:color="auto"/>
              <w:bottom w:val="nil" w:sz="6" w:space="0" w:color="auto"/>
              <w:right w:val="nil" w:sz="6" w:space="0" w:color="auto"/>
            </w:tcBorders>
          </w:tcPr>
          <w:p>
            <w:pPr>
              <w:pStyle w:val="TableParagraph"/>
              <w:tabs>
                <w:tab w:pos="509" w:val="left" w:leader="none"/>
              </w:tabs>
              <w:spacing w:line="240" w:lineRule="auto" w:before="60"/>
              <w:ind w:left="8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53" w:right="0"/>
              <w:jc w:val="left"/>
              <w:rPr>
                <w:rFonts w:ascii="宋体" w:hAnsi="宋体" w:cs="宋体" w:eastAsia="宋体" w:hint="default"/>
                <w:sz w:val="21"/>
                <w:szCs w:val="21"/>
              </w:rPr>
            </w:pPr>
            <w:r>
              <w:rPr>
                <w:rFonts w:ascii="宋体"/>
                <w:sz w:val="21"/>
              </w:rPr>
            </w:r>
            <w:r>
              <w:rPr>
                <w:rFonts w:ascii="宋体"/>
                <w:sz w:val="21"/>
                <w:u w:val="thick" w:color="000000"/>
              </w:rPr>
              <w:t>22,075,574.81</w:t>
            </w:r>
            <w:r>
              <w:rPr>
                <w:rFonts w:ascii="宋体"/>
                <w:sz w:val="21"/>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5" w:right="0"/>
              <w:jc w:val="left"/>
              <w:rPr>
                <w:rFonts w:ascii="宋体" w:hAnsi="宋体" w:cs="宋体" w:eastAsia="宋体" w:hint="default"/>
                <w:sz w:val="21"/>
                <w:szCs w:val="21"/>
              </w:rPr>
            </w:pPr>
            <w:r>
              <w:rPr>
                <w:rFonts w:ascii="宋体"/>
                <w:sz w:val="21"/>
              </w:rPr>
            </w:r>
            <w:r>
              <w:rPr>
                <w:rFonts w:ascii="宋体"/>
                <w:sz w:val="21"/>
                <w:u w:val="thick" w:color="000000"/>
              </w:rPr>
              <w:t>11,918,555.88</w:t>
            </w:r>
            <w:r>
              <w:rPr>
                <w:rFonts w:ascii="宋体"/>
                <w:sz w:val="21"/>
              </w:rPr>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73" w:right="0"/>
              <w:jc w:val="left"/>
              <w:rPr>
                <w:rFonts w:ascii="宋体" w:hAnsi="宋体" w:cs="宋体" w:eastAsia="宋体" w:hint="default"/>
                <w:sz w:val="21"/>
                <w:szCs w:val="21"/>
              </w:rPr>
            </w:pPr>
            <w:r>
              <w:rPr>
                <w:rFonts w:ascii="宋体"/>
                <w:sz w:val="21"/>
              </w:rPr>
            </w:r>
            <w:r>
              <w:rPr>
                <w:rFonts w:ascii="宋体"/>
                <w:sz w:val="21"/>
                <w:u w:val="thick" w:color="000000"/>
              </w:rPr>
              <w:t>8,767,690.51</w:t>
            </w:r>
            <w:r>
              <w:rPr>
                <w:rFonts w:ascii="宋体"/>
                <w:sz w:val="21"/>
              </w:rPr>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宋体" w:hAnsi="宋体" w:cs="宋体" w:eastAsia="宋体" w:hint="default"/>
                <w:sz w:val="21"/>
                <w:szCs w:val="21"/>
              </w:rPr>
            </w:pPr>
            <w:r>
              <w:rPr>
                <w:rFonts w:ascii="宋体"/>
                <w:sz w:val="21"/>
              </w:rPr>
            </w:r>
            <w:r>
              <w:rPr>
                <w:rFonts w:ascii="宋体"/>
                <w:spacing w:val="-1"/>
                <w:sz w:val="21"/>
                <w:u w:val="thick" w:color="000000"/>
              </w:rPr>
              <w:t>25,226,440.18</w:t>
            </w:r>
            <w:r>
              <w:rPr>
                <w:rFonts w:ascii="宋体"/>
                <w:spacing w:val="-1"/>
                <w:sz w:val="21"/>
              </w:rPr>
            </w:r>
          </w:p>
        </w:tc>
      </w:tr>
      <w:tr>
        <w:trPr>
          <w:trHeight w:val="616"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35" w:right="0"/>
              <w:jc w:val="left"/>
              <w:rPr>
                <w:rFonts w:ascii="宋体" w:hAnsi="宋体" w:cs="宋体" w:eastAsia="宋体" w:hint="default"/>
                <w:sz w:val="21"/>
                <w:szCs w:val="21"/>
              </w:rPr>
            </w:pPr>
            <w:r>
              <w:rPr>
                <w:rFonts w:ascii="宋体" w:hAnsi="宋体" w:cs="宋体" w:eastAsia="宋体" w:hint="default"/>
                <w:b/>
                <w:bCs/>
                <w:sz w:val="21"/>
                <w:szCs w:val="21"/>
              </w:rPr>
              <w:t>（2）累计折旧</w:t>
            </w:r>
            <w:r>
              <w:rPr>
                <w:rFonts w:ascii="宋体" w:hAnsi="宋体" w:cs="宋体" w:eastAsia="宋体" w:hint="default"/>
                <w:sz w:val="21"/>
                <w:szCs w:val="21"/>
              </w:rPr>
            </w:r>
          </w:p>
        </w:tc>
        <w:tc>
          <w:tcPr>
            <w:tcW w:w="1609"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
        </w:tc>
      </w:tr>
      <w:tr>
        <w:trPr>
          <w:trHeight w:val="544" w:hRule="exact"/>
        </w:trPr>
        <w:tc>
          <w:tcPr>
            <w:tcW w:w="1883" w:type="dxa"/>
            <w:tcBorders>
              <w:top w:val="nil" w:sz="6" w:space="0" w:color="auto"/>
              <w:left w:val="nil" w:sz="6" w:space="0" w:color="auto"/>
              <w:bottom w:val="nil" w:sz="6" w:space="0" w:color="auto"/>
              <w:right w:val="nil" w:sz="6" w:space="0" w:color="auto"/>
            </w:tcBorders>
          </w:tcPr>
          <w:p>
            <w:pPr>
              <w:pStyle w:val="TableParagraph"/>
              <w:tabs>
                <w:tab w:pos="728" w:val="left" w:leader="none"/>
                <w:tab w:pos="1251" w:val="left" w:leader="none"/>
              </w:tabs>
              <w:spacing w:line="240" w:lineRule="auto" w:before="138"/>
              <w:ind w:left="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类</w:t>
              <w:tab/>
              <w:t>别</w:t>
              <w:tab/>
            </w:r>
            <w:r>
              <w:rPr>
                <w:rFonts w:ascii="宋体" w:hAnsi="宋体" w:cs="宋体" w:eastAsia="宋体" w:hint="default"/>
                <w:sz w:val="21"/>
                <w:szCs w:val="21"/>
              </w:rPr>
            </w:r>
          </w:p>
        </w:tc>
        <w:tc>
          <w:tcPr>
            <w:tcW w:w="1609" w:type="dxa"/>
            <w:tcBorders>
              <w:top w:val="nil" w:sz="6" w:space="0" w:color="auto"/>
              <w:left w:val="nil" w:sz="6" w:space="0" w:color="auto"/>
              <w:bottom w:val="nil" w:sz="6" w:space="0" w:color="auto"/>
              <w:right w:val="nil" w:sz="6" w:space="0" w:color="auto"/>
            </w:tcBorders>
          </w:tcPr>
          <w:p>
            <w:pPr>
              <w:pStyle w:val="TableParagraph"/>
              <w:tabs>
                <w:tab w:pos="1469" w:val="left" w:leader="none"/>
              </w:tabs>
              <w:spacing w:line="240" w:lineRule="auto" w:before="138"/>
              <w:ind w:right="25"/>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宋体"/>
                <w:spacing w:val="-1"/>
                <w:sz w:val="21"/>
                <w:u w:val="single" w:color="000000"/>
              </w:rPr>
              <w:t>2007.12.31</w:t>
              <w:tab/>
            </w:r>
            <w:r>
              <w:rPr>
                <w:rFonts w:ascii="宋体"/>
                <w:spacing w:val="-1"/>
                <w:sz w:val="21"/>
              </w:rPr>
            </w:r>
          </w:p>
        </w:tc>
        <w:tc>
          <w:tcPr>
            <w:tcW w:w="1614" w:type="dxa"/>
            <w:tcBorders>
              <w:top w:val="nil" w:sz="6" w:space="0" w:color="auto"/>
              <w:left w:val="nil" w:sz="6" w:space="0" w:color="auto"/>
              <w:bottom w:val="nil" w:sz="6" w:space="0" w:color="auto"/>
              <w:right w:val="nil" w:sz="6" w:space="0" w:color="auto"/>
            </w:tcBorders>
          </w:tcPr>
          <w:p>
            <w:pPr>
              <w:pStyle w:val="TableParagraph"/>
              <w:tabs>
                <w:tab w:pos="1049" w:val="left" w:leader="none"/>
              </w:tabs>
              <w:spacing w:line="240" w:lineRule="auto" w:before="138"/>
              <w:ind w:right="74"/>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本期增加</w:t>
              <w:tab/>
            </w:r>
            <w:r>
              <w:rPr>
                <w:rFonts w:ascii="宋体" w:hAnsi="宋体" w:cs="宋体" w:eastAsia="宋体" w:hint="default"/>
                <w:sz w:val="21"/>
                <w:szCs w:val="21"/>
              </w:rPr>
            </w:r>
          </w:p>
        </w:tc>
        <w:tc>
          <w:tcPr>
            <w:tcW w:w="1757" w:type="dxa"/>
            <w:tcBorders>
              <w:top w:val="nil" w:sz="6" w:space="0" w:color="auto"/>
              <w:left w:val="nil" w:sz="6" w:space="0" w:color="auto"/>
              <w:bottom w:val="nil" w:sz="6" w:space="0" w:color="auto"/>
              <w:right w:val="nil" w:sz="6" w:space="0" w:color="auto"/>
            </w:tcBorders>
          </w:tcPr>
          <w:p>
            <w:pPr>
              <w:pStyle w:val="TableParagraph"/>
              <w:tabs>
                <w:tab w:pos="1049" w:val="left" w:leader="none"/>
              </w:tabs>
              <w:spacing w:line="240" w:lineRule="auto" w:before="138"/>
              <w:ind w:right="248"/>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本期减少</w:t>
              <w:tab/>
            </w:r>
            <w:r>
              <w:rPr>
                <w:rFonts w:ascii="宋体" w:hAnsi="宋体" w:cs="宋体" w:eastAsia="宋体" w:hint="default"/>
                <w:sz w:val="21"/>
                <w:szCs w:val="21"/>
              </w:rPr>
            </w:r>
          </w:p>
        </w:tc>
        <w:tc>
          <w:tcPr>
            <w:tcW w:w="1658" w:type="dxa"/>
            <w:tcBorders>
              <w:top w:val="nil" w:sz="6" w:space="0" w:color="auto"/>
              <w:left w:val="nil" w:sz="6" w:space="0" w:color="auto"/>
              <w:bottom w:val="nil" w:sz="6" w:space="0" w:color="auto"/>
              <w:right w:val="nil" w:sz="6" w:space="0" w:color="auto"/>
            </w:tcBorders>
          </w:tcPr>
          <w:p>
            <w:pPr>
              <w:pStyle w:val="TableParagraph"/>
              <w:tabs>
                <w:tab w:pos="1259" w:val="left" w:leader="none"/>
              </w:tabs>
              <w:spacing w:line="240" w:lineRule="auto" w:before="138"/>
              <w:ind w:right="42"/>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宋体"/>
                <w:spacing w:val="-1"/>
                <w:sz w:val="21"/>
                <w:u w:val="single" w:color="000000"/>
              </w:rPr>
              <w:t>2008.12.31</w:t>
              <w:tab/>
            </w:r>
            <w:r>
              <w:rPr>
                <w:rFonts w:ascii="宋体"/>
                <w:spacing w:val="-1"/>
                <w:sz w:val="21"/>
              </w:rPr>
            </w:r>
          </w:p>
        </w:tc>
      </w:tr>
      <w:tr>
        <w:trPr>
          <w:trHeight w:val="454"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97"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
              <w:jc w:val="right"/>
              <w:rPr>
                <w:rFonts w:ascii="宋体" w:hAnsi="宋体" w:cs="宋体" w:eastAsia="宋体" w:hint="default"/>
                <w:sz w:val="21"/>
                <w:szCs w:val="21"/>
              </w:rPr>
            </w:pPr>
            <w:r>
              <w:rPr>
                <w:rFonts w:ascii="宋体"/>
                <w:sz w:val="21"/>
              </w:rPr>
              <w:t>1,810,004.08</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1"/>
              <w:jc w:val="right"/>
              <w:rPr>
                <w:rFonts w:ascii="宋体" w:hAnsi="宋体" w:cs="宋体" w:eastAsia="宋体" w:hint="default"/>
                <w:sz w:val="21"/>
                <w:szCs w:val="21"/>
              </w:rPr>
            </w:pPr>
            <w:r>
              <w:rPr>
                <w:rFonts w:ascii="宋体"/>
                <w:spacing w:val="-1"/>
                <w:sz w:val="21"/>
              </w:rPr>
              <w:t>467,273.53</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5"/>
              <w:jc w:val="right"/>
              <w:rPr>
                <w:rFonts w:ascii="宋体" w:hAnsi="宋体" w:cs="宋体" w:eastAsia="宋体" w:hint="default"/>
                <w:sz w:val="21"/>
                <w:szCs w:val="21"/>
              </w:rPr>
            </w:pPr>
            <w:r>
              <w:rPr>
                <w:rFonts w:ascii="宋体"/>
                <w:spacing w:val="-1"/>
                <w:sz w:val="21"/>
              </w:rPr>
              <w:t>344,177.45</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3"/>
              <w:jc w:val="right"/>
              <w:rPr>
                <w:rFonts w:ascii="宋体" w:hAnsi="宋体" w:cs="宋体" w:eastAsia="宋体" w:hint="default"/>
                <w:sz w:val="21"/>
                <w:szCs w:val="21"/>
              </w:rPr>
            </w:pPr>
            <w:r>
              <w:rPr>
                <w:rFonts w:ascii="宋体"/>
                <w:spacing w:val="-1"/>
                <w:sz w:val="21"/>
              </w:rPr>
              <w:t>1,933,100.16</w:t>
            </w:r>
            <w:r>
              <w:rPr>
                <w:rFonts w:ascii="宋体"/>
                <w:sz w:val="21"/>
              </w:rPr>
            </w:r>
          </w:p>
        </w:tc>
      </w:tr>
      <w:tr>
        <w:trPr>
          <w:trHeight w:val="460"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97"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
              <w:jc w:val="right"/>
              <w:rPr>
                <w:rFonts w:ascii="宋体" w:hAnsi="宋体" w:cs="宋体" w:eastAsia="宋体" w:hint="default"/>
                <w:sz w:val="21"/>
                <w:szCs w:val="21"/>
              </w:rPr>
            </w:pPr>
            <w:r>
              <w:rPr>
                <w:rFonts w:ascii="宋体"/>
                <w:sz w:val="21"/>
              </w:rPr>
              <w:t>529.40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
              <w:jc w:val="right"/>
              <w:rPr>
                <w:rFonts w:ascii="宋体" w:hAnsi="宋体" w:cs="宋体" w:eastAsia="宋体" w:hint="default"/>
                <w:sz w:val="21"/>
                <w:szCs w:val="21"/>
              </w:rPr>
            </w:pPr>
            <w:r>
              <w:rPr>
                <w:rFonts w:ascii="宋体"/>
                <w:sz w:val="21"/>
              </w:rPr>
              <w:t>1,082,887.26</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9"/>
              <w:jc w:val="right"/>
              <w:rPr>
                <w:rFonts w:ascii="宋体" w:hAnsi="宋体" w:cs="宋体" w:eastAsia="宋体" w:hint="default"/>
                <w:sz w:val="21"/>
                <w:szCs w:val="21"/>
              </w:rPr>
            </w:pPr>
            <w:r>
              <w:rPr>
                <w:rFonts w:ascii="宋体"/>
                <w:sz w:val="21"/>
              </w:rPr>
              <w:t>183.68</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3"/>
              <w:jc w:val="right"/>
              <w:rPr>
                <w:rFonts w:ascii="宋体" w:hAnsi="宋体" w:cs="宋体" w:eastAsia="宋体" w:hint="default"/>
                <w:sz w:val="21"/>
                <w:szCs w:val="21"/>
              </w:rPr>
            </w:pPr>
            <w:r>
              <w:rPr>
                <w:rFonts w:ascii="宋体"/>
                <w:sz w:val="21"/>
              </w:rPr>
              <w:t>1,083,232.98</w:t>
            </w:r>
          </w:p>
        </w:tc>
      </w:tr>
      <w:tr>
        <w:trPr>
          <w:trHeight w:val="460"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97"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
              <w:jc w:val="right"/>
              <w:rPr>
                <w:rFonts w:ascii="宋体" w:hAnsi="宋体" w:cs="宋体" w:eastAsia="宋体" w:hint="default"/>
                <w:sz w:val="21"/>
                <w:szCs w:val="21"/>
              </w:rPr>
            </w:pPr>
            <w:r>
              <w:rPr>
                <w:rFonts w:ascii="宋体"/>
                <w:sz w:val="21"/>
              </w:rPr>
              <w:t>1,913,983.33</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
              <w:jc w:val="right"/>
              <w:rPr>
                <w:rFonts w:ascii="宋体" w:hAnsi="宋体" w:cs="宋体" w:eastAsia="宋体" w:hint="default"/>
                <w:sz w:val="21"/>
                <w:szCs w:val="21"/>
              </w:rPr>
            </w:pPr>
            <w:r>
              <w:rPr>
                <w:rFonts w:ascii="宋体"/>
                <w:spacing w:val="-1"/>
                <w:sz w:val="21"/>
              </w:rPr>
              <w:t>724,407.38</w:t>
            </w:r>
            <w:r>
              <w:rPr>
                <w:rFonts w:ascii="宋体"/>
                <w:sz w:val="21"/>
              </w:rPr>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9"/>
              <w:jc w:val="right"/>
              <w:rPr>
                <w:rFonts w:ascii="宋体" w:hAnsi="宋体" w:cs="宋体" w:eastAsia="宋体" w:hint="default"/>
                <w:sz w:val="21"/>
                <w:szCs w:val="21"/>
              </w:rPr>
            </w:pPr>
            <w:r>
              <w:rPr>
                <w:rFonts w:ascii="宋体"/>
                <w:sz w:val="21"/>
              </w:rPr>
              <w:t>-</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3"/>
              <w:jc w:val="right"/>
              <w:rPr>
                <w:rFonts w:ascii="宋体" w:hAnsi="宋体" w:cs="宋体" w:eastAsia="宋体" w:hint="default"/>
                <w:sz w:val="21"/>
                <w:szCs w:val="21"/>
              </w:rPr>
            </w:pPr>
            <w:r>
              <w:rPr>
                <w:rFonts w:ascii="宋体"/>
                <w:spacing w:val="-1"/>
                <w:sz w:val="21"/>
              </w:rPr>
              <w:t>2,638,390.71</w:t>
            </w:r>
            <w:r>
              <w:rPr>
                <w:rFonts w:ascii="宋体"/>
                <w:sz w:val="21"/>
              </w:rPr>
            </w:r>
          </w:p>
        </w:tc>
      </w:tr>
      <w:tr>
        <w:trPr>
          <w:trHeight w:val="460"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97"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
              <w:jc w:val="right"/>
              <w:rPr>
                <w:rFonts w:ascii="宋体" w:hAnsi="宋体" w:cs="宋体" w:eastAsia="宋体" w:hint="default"/>
                <w:sz w:val="21"/>
                <w:szCs w:val="21"/>
              </w:rPr>
            </w:pPr>
            <w:r>
              <w:rPr>
                <w:rFonts w:ascii="宋体"/>
                <w:sz w:val="21"/>
              </w:rPr>
            </w:r>
            <w:r>
              <w:rPr>
                <w:rFonts w:ascii="宋体"/>
                <w:sz w:val="21"/>
                <w:u w:val="single" w:color="000000"/>
              </w:rPr>
              <w:t>757,451.99</w:t>
            </w:r>
            <w:r>
              <w:rPr>
                <w:rFonts w:ascii="宋体"/>
                <w:sz w:val="21"/>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
              <w:jc w:val="right"/>
              <w:rPr>
                <w:rFonts w:ascii="宋体" w:hAnsi="宋体" w:cs="宋体" w:eastAsia="宋体" w:hint="default"/>
                <w:sz w:val="21"/>
                <w:szCs w:val="21"/>
              </w:rPr>
            </w:pPr>
            <w:r>
              <w:rPr>
                <w:rFonts w:ascii="宋体"/>
                <w:sz w:val="21"/>
              </w:rPr>
            </w:r>
            <w:r>
              <w:rPr>
                <w:rFonts w:ascii="宋体"/>
                <w:spacing w:val="-1"/>
                <w:sz w:val="21"/>
                <w:u w:val="single" w:color="000000"/>
              </w:rPr>
              <w:t>314,159.10</w:t>
            </w:r>
            <w:r>
              <w:rPr>
                <w:rFonts w:ascii="宋体"/>
                <w:spacing w:val="-1"/>
                <w:sz w:val="21"/>
              </w:rPr>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8"/>
              <w:jc w:val="right"/>
              <w:rPr>
                <w:rFonts w:ascii="宋体" w:hAnsi="宋体" w:cs="宋体" w:eastAsia="宋体" w:hint="default"/>
                <w:sz w:val="21"/>
                <w:szCs w:val="21"/>
              </w:rPr>
            </w:pPr>
            <w:r>
              <w:rPr>
                <w:rFonts w:ascii="宋体"/>
                <w:sz w:val="21"/>
              </w:rPr>
            </w:r>
            <w:r>
              <w:rPr>
                <w:rFonts w:ascii="宋体"/>
                <w:spacing w:val="-1"/>
                <w:sz w:val="21"/>
                <w:u w:val="single" w:color="000000"/>
              </w:rPr>
              <w:t>720.44</w:t>
            </w:r>
            <w:r>
              <w:rPr>
                <w:rFonts w:ascii="宋体"/>
                <w:spacing w:val="-1"/>
                <w:sz w:val="21"/>
              </w:rPr>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3"/>
              <w:jc w:val="right"/>
              <w:rPr>
                <w:rFonts w:ascii="宋体" w:hAnsi="宋体" w:cs="宋体" w:eastAsia="宋体" w:hint="default"/>
                <w:sz w:val="21"/>
                <w:szCs w:val="21"/>
              </w:rPr>
            </w:pPr>
            <w:r>
              <w:rPr>
                <w:rFonts w:ascii="宋体"/>
                <w:sz w:val="21"/>
              </w:rPr>
            </w:r>
            <w:r>
              <w:rPr>
                <w:rFonts w:ascii="宋体"/>
                <w:spacing w:val="-1"/>
                <w:sz w:val="21"/>
                <w:u w:val="single" w:color="000000"/>
              </w:rPr>
              <w:t>1,070,890.65</w:t>
            </w:r>
            <w:r>
              <w:rPr>
                <w:rFonts w:ascii="宋体"/>
                <w:spacing w:val="-1"/>
                <w:sz w:val="21"/>
              </w:rPr>
            </w:r>
          </w:p>
        </w:tc>
      </w:tr>
      <w:tr>
        <w:trPr>
          <w:trHeight w:val="460" w:hRule="exact"/>
        </w:trPr>
        <w:tc>
          <w:tcPr>
            <w:tcW w:w="1883" w:type="dxa"/>
            <w:tcBorders>
              <w:top w:val="nil" w:sz="6" w:space="0" w:color="auto"/>
              <w:left w:val="nil" w:sz="6" w:space="0" w:color="auto"/>
              <w:bottom w:val="nil" w:sz="6" w:space="0" w:color="auto"/>
              <w:right w:val="nil" w:sz="6" w:space="0" w:color="auto"/>
            </w:tcBorders>
          </w:tcPr>
          <w:p>
            <w:pPr>
              <w:pStyle w:val="TableParagraph"/>
              <w:tabs>
                <w:tab w:pos="518" w:val="left" w:leader="none"/>
              </w:tabs>
              <w:spacing w:line="240" w:lineRule="auto" w:before="60"/>
              <w:ind w:left="9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
              <w:jc w:val="right"/>
              <w:rPr>
                <w:rFonts w:ascii="宋体" w:hAnsi="宋体" w:cs="宋体" w:eastAsia="宋体" w:hint="default"/>
                <w:sz w:val="21"/>
                <w:szCs w:val="21"/>
              </w:rPr>
            </w:pPr>
            <w:r>
              <w:rPr>
                <w:rFonts w:ascii="宋体"/>
                <w:sz w:val="21"/>
              </w:rPr>
            </w:r>
            <w:r>
              <w:rPr>
                <w:rFonts w:ascii="宋体"/>
                <w:spacing w:val="-1"/>
                <w:sz w:val="21"/>
                <w:u w:val="thick" w:color="000000"/>
              </w:rPr>
              <w:t>4,481,968.80</w:t>
            </w:r>
            <w:r>
              <w:rPr>
                <w:rFonts w:ascii="宋体"/>
                <w:spacing w:val="-1"/>
                <w:sz w:val="21"/>
              </w:rPr>
            </w:r>
            <w:r>
              <w:rPr>
                <w:rFonts w:ascii="宋体"/>
                <w:sz w:val="21"/>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
              <w:jc w:val="right"/>
              <w:rPr>
                <w:rFonts w:ascii="宋体" w:hAnsi="宋体" w:cs="宋体" w:eastAsia="宋体" w:hint="default"/>
                <w:sz w:val="21"/>
                <w:szCs w:val="21"/>
              </w:rPr>
            </w:pPr>
            <w:r>
              <w:rPr>
                <w:rFonts w:ascii="宋体"/>
                <w:sz w:val="21"/>
              </w:rPr>
            </w:r>
            <w:r>
              <w:rPr>
                <w:rFonts w:ascii="宋体"/>
                <w:spacing w:val="-1"/>
                <w:sz w:val="21"/>
                <w:u w:val="thick" w:color="000000"/>
              </w:rPr>
              <w:t>2,588,727.27</w:t>
            </w:r>
            <w:r>
              <w:rPr>
                <w:rFonts w:ascii="宋体"/>
                <w:spacing w:val="-1"/>
                <w:sz w:val="21"/>
              </w:rPr>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6"/>
              <w:jc w:val="right"/>
              <w:rPr>
                <w:rFonts w:ascii="宋体" w:hAnsi="宋体" w:cs="宋体" w:eastAsia="宋体" w:hint="default"/>
                <w:sz w:val="21"/>
                <w:szCs w:val="21"/>
              </w:rPr>
            </w:pPr>
            <w:r>
              <w:rPr>
                <w:rFonts w:ascii="宋体"/>
                <w:sz w:val="21"/>
              </w:rPr>
            </w:r>
            <w:r>
              <w:rPr>
                <w:rFonts w:ascii="宋体"/>
                <w:spacing w:val="-1"/>
                <w:sz w:val="21"/>
                <w:u w:val="thick" w:color="000000"/>
              </w:rPr>
              <w:t>345,081.57</w:t>
            </w:r>
            <w:r>
              <w:rPr>
                <w:rFonts w:ascii="宋体"/>
                <w:spacing w:val="-1"/>
                <w:sz w:val="21"/>
              </w:rPr>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3"/>
              <w:jc w:val="right"/>
              <w:rPr>
                <w:rFonts w:ascii="宋体" w:hAnsi="宋体" w:cs="宋体" w:eastAsia="宋体" w:hint="default"/>
                <w:sz w:val="21"/>
                <w:szCs w:val="21"/>
              </w:rPr>
            </w:pPr>
            <w:r>
              <w:rPr>
                <w:rFonts w:ascii="宋体"/>
                <w:sz w:val="21"/>
              </w:rPr>
            </w:r>
            <w:r>
              <w:rPr>
                <w:rFonts w:ascii="宋体"/>
                <w:spacing w:val="-1"/>
                <w:sz w:val="21"/>
                <w:u w:val="thick" w:color="000000"/>
              </w:rPr>
              <w:t>6,725,614.50</w:t>
            </w:r>
            <w:r>
              <w:rPr>
                <w:rFonts w:ascii="宋体"/>
                <w:spacing w:val="-1"/>
                <w:sz w:val="21"/>
              </w:rPr>
            </w:r>
          </w:p>
        </w:tc>
      </w:tr>
      <w:tr>
        <w:trPr>
          <w:trHeight w:val="538"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97" w:right="0"/>
              <w:jc w:val="left"/>
              <w:rPr>
                <w:rFonts w:ascii="宋体" w:hAnsi="宋体" w:cs="宋体" w:eastAsia="宋体" w:hint="default"/>
                <w:sz w:val="21"/>
                <w:szCs w:val="21"/>
              </w:rPr>
            </w:pPr>
            <w:r>
              <w:rPr>
                <w:rFonts w:ascii="宋体" w:hAnsi="宋体" w:cs="宋体" w:eastAsia="宋体" w:hint="default"/>
                <w:b/>
                <w:bCs/>
                <w:sz w:val="21"/>
                <w:szCs w:val="21"/>
              </w:rPr>
              <w:t>固定资产净值</w:t>
            </w:r>
            <w:r>
              <w:rPr>
                <w:rFonts w:ascii="宋体" w:hAnsi="宋体" w:cs="宋体" w:eastAsia="宋体" w:hint="default"/>
                <w:sz w:val="21"/>
                <w:szCs w:val="21"/>
              </w:rPr>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
              <w:jc w:val="right"/>
              <w:rPr>
                <w:rFonts w:ascii="宋体" w:hAnsi="宋体" w:cs="宋体" w:eastAsia="宋体" w:hint="default"/>
                <w:sz w:val="21"/>
                <w:szCs w:val="21"/>
              </w:rPr>
            </w:pPr>
            <w:r>
              <w:rPr>
                <w:rFonts w:ascii="宋体"/>
                <w:sz w:val="21"/>
              </w:rPr>
            </w:r>
            <w:r>
              <w:rPr>
                <w:rFonts w:ascii="宋体"/>
                <w:spacing w:val="-1"/>
                <w:sz w:val="21"/>
                <w:u w:val="thick" w:color="000000"/>
              </w:rPr>
              <w:t>17,593,606.01</w:t>
            </w:r>
            <w:r>
              <w:rPr>
                <w:rFonts w:ascii="宋体"/>
                <w:spacing w:val="-1"/>
                <w:sz w:val="21"/>
              </w:rPr>
            </w:r>
          </w:p>
        </w:tc>
        <w:tc>
          <w:tcPr>
            <w:tcW w:w="1614"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2"/>
              <w:jc w:val="right"/>
              <w:rPr>
                <w:rFonts w:ascii="宋体" w:hAnsi="宋体" w:cs="宋体" w:eastAsia="宋体" w:hint="default"/>
                <w:sz w:val="21"/>
                <w:szCs w:val="21"/>
              </w:rPr>
            </w:pPr>
            <w:r>
              <w:rPr>
                <w:rFonts w:ascii="宋体"/>
                <w:sz w:val="21"/>
              </w:rPr>
            </w:r>
            <w:r>
              <w:rPr>
                <w:rFonts w:ascii="宋体"/>
                <w:spacing w:val="-1"/>
                <w:sz w:val="21"/>
                <w:u w:val="thick" w:color="000000"/>
              </w:rPr>
              <w:t>18,500,825.68</w:t>
            </w:r>
            <w:r>
              <w:rPr>
                <w:rFonts w:ascii="宋体"/>
                <w:spacing w:val="-1"/>
                <w:sz w:val="21"/>
              </w:rPr>
            </w:r>
          </w:p>
        </w:tc>
      </w:tr>
      <w:tr>
        <w:trPr>
          <w:trHeight w:val="616"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35" w:right="0"/>
              <w:jc w:val="left"/>
              <w:rPr>
                <w:rFonts w:ascii="宋体" w:hAnsi="宋体" w:cs="宋体" w:eastAsia="宋体" w:hint="default"/>
                <w:sz w:val="21"/>
                <w:szCs w:val="21"/>
              </w:rPr>
            </w:pPr>
            <w:r>
              <w:rPr>
                <w:rFonts w:ascii="宋体" w:hAnsi="宋体" w:cs="宋体" w:eastAsia="宋体" w:hint="default"/>
                <w:b/>
                <w:bCs/>
                <w:sz w:val="21"/>
                <w:szCs w:val="21"/>
              </w:rPr>
              <w:t>（3）减值准备</w:t>
            </w:r>
            <w:r>
              <w:rPr>
                <w:rFonts w:ascii="宋体" w:hAnsi="宋体" w:cs="宋体" w:eastAsia="宋体" w:hint="default"/>
                <w:sz w:val="21"/>
                <w:szCs w:val="21"/>
              </w:rPr>
            </w:r>
          </w:p>
        </w:tc>
        <w:tc>
          <w:tcPr>
            <w:tcW w:w="1609"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
        </w:tc>
      </w:tr>
      <w:tr>
        <w:trPr>
          <w:trHeight w:val="544" w:hRule="exact"/>
        </w:trPr>
        <w:tc>
          <w:tcPr>
            <w:tcW w:w="1883" w:type="dxa"/>
            <w:tcBorders>
              <w:top w:val="nil" w:sz="6" w:space="0" w:color="auto"/>
              <w:left w:val="nil" w:sz="6" w:space="0" w:color="auto"/>
              <w:bottom w:val="nil" w:sz="6" w:space="0" w:color="auto"/>
              <w:right w:val="nil" w:sz="6" w:space="0" w:color="auto"/>
            </w:tcBorders>
          </w:tcPr>
          <w:p>
            <w:pPr>
              <w:pStyle w:val="TableParagraph"/>
              <w:tabs>
                <w:tab w:pos="728" w:val="left" w:leader="none"/>
                <w:tab w:pos="1251" w:val="left" w:leader="none"/>
              </w:tabs>
              <w:spacing w:line="240" w:lineRule="auto" w:before="138"/>
              <w:ind w:left="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类</w:t>
              <w:tab/>
              <w:t>别</w:t>
              <w:tab/>
            </w:r>
            <w:r>
              <w:rPr>
                <w:rFonts w:ascii="宋体" w:hAnsi="宋体" w:cs="宋体" w:eastAsia="宋体" w:hint="default"/>
                <w:sz w:val="21"/>
                <w:szCs w:val="21"/>
              </w:rPr>
            </w:r>
          </w:p>
        </w:tc>
        <w:tc>
          <w:tcPr>
            <w:tcW w:w="1609" w:type="dxa"/>
            <w:tcBorders>
              <w:top w:val="nil" w:sz="6" w:space="0" w:color="auto"/>
              <w:left w:val="nil" w:sz="6" w:space="0" w:color="auto"/>
              <w:bottom w:val="nil" w:sz="6" w:space="0" w:color="auto"/>
              <w:right w:val="nil" w:sz="6" w:space="0" w:color="auto"/>
            </w:tcBorders>
          </w:tcPr>
          <w:p>
            <w:pPr>
              <w:pStyle w:val="TableParagraph"/>
              <w:tabs>
                <w:tab w:pos="1469" w:val="left" w:leader="none"/>
              </w:tabs>
              <w:spacing w:line="240" w:lineRule="auto" w:before="138"/>
              <w:ind w:right="25"/>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宋体"/>
                <w:spacing w:val="-1"/>
                <w:sz w:val="21"/>
                <w:u w:val="single" w:color="000000"/>
              </w:rPr>
              <w:t>2007.12.31</w:t>
              <w:tab/>
            </w:r>
            <w:r>
              <w:rPr>
                <w:rFonts w:ascii="宋体"/>
                <w:spacing w:val="-1"/>
                <w:sz w:val="21"/>
              </w:rPr>
            </w:r>
          </w:p>
        </w:tc>
        <w:tc>
          <w:tcPr>
            <w:tcW w:w="1614" w:type="dxa"/>
            <w:tcBorders>
              <w:top w:val="nil" w:sz="6" w:space="0" w:color="auto"/>
              <w:left w:val="nil" w:sz="6" w:space="0" w:color="auto"/>
              <w:bottom w:val="nil" w:sz="6" w:space="0" w:color="auto"/>
              <w:right w:val="nil" w:sz="6" w:space="0" w:color="auto"/>
            </w:tcBorders>
          </w:tcPr>
          <w:p>
            <w:pPr>
              <w:pStyle w:val="TableParagraph"/>
              <w:tabs>
                <w:tab w:pos="1049" w:val="left" w:leader="none"/>
              </w:tabs>
              <w:spacing w:line="240" w:lineRule="auto" w:before="138"/>
              <w:ind w:right="74"/>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本期增加</w:t>
              <w:tab/>
            </w:r>
            <w:r>
              <w:rPr>
                <w:rFonts w:ascii="宋体" w:hAnsi="宋体" w:cs="宋体" w:eastAsia="宋体" w:hint="default"/>
                <w:sz w:val="21"/>
                <w:szCs w:val="21"/>
              </w:rPr>
            </w:r>
          </w:p>
        </w:tc>
        <w:tc>
          <w:tcPr>
            <w:tcW w:w="1757" w:type="dxa"/>
            <w:tcBorders>
              <w:top w:val="nil" w:sz="6" w:space="0" w:color="auto"/>
              <w:left w:val="nil" w:sz="6" w:space="0" w:color="auto"/>
              <w:bottom w:val="nil" w:sz="6" w:space="0" w:color="auto"/>
              <w:right w:val="nil" w:sz="6" w:space="0" w:color="auto"/>
            </w:tcBorders>
          </w:tcPr>
          <w:p>
            <w:pPr>
              <w:pStyle w:val="TableParagraph"/>
              <w:tabs>
                <w:tab w:pos="1049" w:val="left" w:leader="none"/>
              </w:tabs>
              <w:spacing w:line="240" w:lineRule="auto" w:before="138"/>
              <w:ind w:right="248"/>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本期减少</w:t>
              <w:tab/>
            </w:r>
            <w:r>
              <w:rPr>
                <w:rFonts w:ascii="宋体" w:hAnsi="宋体" w:cs="宋体" w:eastAsia="宋体" w:hint="default"/>
                <w:sz w:val="21"/>
                <w:szCs w:val="21"/>
              </w:rPr>
            </w:r>
          </w:p>
        </w:tc>
        <w:tc>
          <w:tcPr>
            <w:tcW w:w="1658" w:type="dxa"/>
            <w:tcBorders>
              <w:top w:val="nil" w:sz="6" w:space="0" w:color="auto"/>
              <w:left w:val="nil" w:sz="6" w:space="0" w:color="auto"/>
              <w:bottom w:val="nil" w:sz="6" w:space="0" w:color="auto"/>
              <w:right w:val="nil" w:sz="6" w:space="0" w:color="auto"/>
            </w:tcBorders>
          </w:tcPr>
          <w:p>
            <w:pPr>
              <w:pStyle w:val="TableParagraph"/>
              <w:tabs>
                <w:tab w:pos="1365" w:val="left" w:leader="none"/>
              </w:tabs>
              <w:spacing w:line="240" w:lineRule="auto" w:before="138"/>
              <w:ind w:right="42"/>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
                <w:sz w:val="21"/>
                <w:u w:val="single" w:color="000000"/>
              </w:rPr>
              <w:t> </w:t>
            </w:r>
            <w:r>
              <w:rPr>
                <w:rFonts w:ascii="宋体"/>
                <w:spacing w:val="-1"/>
                <w:sz w:val="21"/>
                <w:u w:val="single" w:color="000000"/>
              </w:rPr>
              <w:t>2008.12.31</w:t>
              <w:tab/>
            </w:r>
            <w:r>
              <w:rPr>
                <w:rFonts w:ascii="宋体"/>
                <w:spacing w:val="-1"/>
                <w:sz w:val="21"/>
              </w:rPr>
            </w:r>
          </w:p>
        </w:tc>
      </w:tr>
      <w:tr>
        <w:trPr>
          <w:trHeight w:val="455"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97"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
              <w:jc w:val="right"/>
              <w:rPr>
                <w:rFonts w:ascii="宋体" w:hAnsi="宋体" w:cs="宋体" w:eastAsia="宋体" w:hint="default"/>
                <w:sz w:val="21"/>
                <w:szCs w:val="21"/>
              </w:rPr>
            </w:pPr>
            <w:r>
              <w:rPr>
                <w:rFonts w:ascii="宋体"/>
                <w:sz w:val="21"/>
              </w:rPr>
              <w:t>-</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4"/>
              <w:jc w:val="right"/>
              <w:rPr>
                <w:rFonts w:ascii="宋体" w:hAnsi="宋体" w:cs="宋体" w:eastAsia="宋体" w:hint="default"/>
                <w:sz w:val="21"/>
                <w:szCs w:val="21"/>
              </w:rPr>
            </w:pPr>
            <w:r>
              <w:rPr>
                <w:rFonts w:ascii="宋体"/>
                <w:sz w:val="21"/>
              </w:rPr>
              <w:t>-</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48"/>
              <w:jc w:val="right"/>
              <w:rPr>
                <w:rFonts w:ascii="宋体" w:hAnsi="宋体" w:cs="宋体" w:eastAsia="宋体" w:hint="default"/>
                <w:sz w:val="21"/>
                <w:szCs w:val="21"/>
              </w:rPr>
            </w:pPr>
            <w:r>
              <w:rPr>
                <w:rFonts w:ascii="宋体"/>
                <w:sz w:val="21"/>
              </w:rPr>
              <w:t>-</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
              <w:jc w:val="right"/>
              <w:rPr>
                <w:rFonts w:ascii="宋体" w:hAnsi="宋体" w:cs="宋体" w:eastAsia="宋体" w:hint="default"/>
                <w:sz w:val="21"/>
                <w:szCs w:val="21"/>
              </w:rPr>
            </w:pPr>
            <w:r>
              <w:rPr>
                <w:rFonts w:ascii="宋体"/>
                <w:sz w:val="21"/>
              </w:rPr>
              <w:t>-</w:t>
            </w:r>
          </w:p>
        </w:tc>
      </w:tr>
      <w:tr>
        <w:trPr>
          <w:trHeight w:val="460"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97"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
              <w:jc w:val="right"/>
              <w:rPr>
                <w:rFonts w:ascii="宋体" w:hAnsi="宋体" w:cs="宋体" w:eastAsia="宋体" w:hint="default"/>
                <w:sz w:val="21"/>
                <w:szCs w:val="21"/>
              </w:rPr>
            </w:pPr>
            <w:r>
              <w:rPr>
                <w:rFonts w:ascii="宋体"/>
                <w:sz w:val="21"/>
              </w:rPr>
              <w:t>-</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
              <w:jc w:val="right"/>
              <w:rPr>
                <w:rFonts w:ascii="宋体" w:hAnsi="宋体" w:cs="宋体" w:eastAsia="宋体" w:hint="default"/>
                <w:sz w:val="21"/>
                <w:szCs w:val="21"/>
              </w:rPr>
            </w:pPr>
            <w:r>
              <w:rPr>
                <w:rFonts w:ascii="宋体"/>
                <w:sz w:val="21"/>
              </w:rPr>
              <w:t>-</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8"/>
              <w:jc w:val="right"/>
              <w:rPr>
                <w:rFonts w:ascii="宋体" w:hAnsi="宋体" w:cs="宋体" w:eastAsia="宋体" w:hint="default"/>
                <w:sz w:val="21"/>
                <w:szCs w:val="21"/>
              </w:rPr>
            </w:pPr>
            <w:r>
              <w:rPr>
                <w:rFonts w:ascii="宋体"/>
                <w:sz w:val="21"/>
              </w:rPr>
              <w:t>-</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3"/>
              <w:jc w:val="right"/>
              <w:rPr>
                <w:rFonts w:ascii="宋体" w:hAnsi="宋体" w:cs="宋体" w:eastAsia="宋体" w:hint="default"/>
                <w:sz w:val="21"/>
                <w:szCs w:val="21"/>
              </w:rPr>
            </w:pPr>
            <w:r>
              <w:rPr>
                <w:rFonts w:ascii="宋体"/>
                <w:sz w:val="21"/>
              </w:rPr>
              <w:t>-</w:t>
            </w:r>
          </w:p>
        </w:tc>
      </w:tr>
      <w:tr>
        <w:trPr>
          <w:trHeight w:val="460"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97"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
              <w:jc w:val="right"/>
              <w:rPr>
                <w:rFonts w:ascii="宋体" w:hAnsi="宋体" w:cs="宋体" w:eastAsia="宋体" w:hint="default"/>
                <w:sz w:val="21"/>
                <w:szCs w:val="21"/>
              </w:rPr>
            </w:pPr>
            <w:r>
              <w:rPr>
                <w:rFonts w:ascii="宋体"/>
                <w:sz w:val="21"/>
              </w:rPr>
              <w:t>-</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
              <w:jc w:val="right"/>
              <w:rPr>
                <w:rFonts w:ascii="宋体" w:hAnsi="宋体" w:cs="宋体" w:eastAsia="宋体" w:hint="default"/>
                <w:sz w:val="21"/>
                <w:szCs w:val="21"/>
              </w:rPr>
            </w:pPr>
            <w:r>
              <w:rPr>
                <w:rFonts w:ascii="宋体"/>
                <w:sz w:val="21"/>
              </w:rPr>
              <w:t>-</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8"/>
              <w:jc w:val="right"/>
              <w:rPr>
                <w:rFonts w:ascii="宋体" w:hAnsi="宋体" w:cs="宋体" w:eastAsia="宋体" w:hint="default"/>
                <w:sz w:val="21"/>
                <w:szCs w:val="21"/>
              </w:rPr>
            </w:pPr>
            <w:r>
              <w:rPr>
                <w:rFonts w:ascii="宋体"/>
                <w:sz w:val="21"/>
              </w:rPr>
              <w:t>-</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3"/>
              <w:jc w:val="right"/>
              <w:rPr>
                <w:rFonts w:ascii="宋体" w:hAnsi="宋体" w:cs="宋体" w:eastAsia="宋体" w:hint="default"/>
                <w:sz w:val="21"/>
                <w:szCs w:val="21"/>
              </w:rPr>
            </w:pPr>
            <w:r>
              <w:rPr>
                <w:rFonts w:ascii="宋体"/>
                <w:sz w:val="21"/>
              </w:rPr>
              <w:t>-</w:t>
            </w:r>
          </w:p>
        </w:tc>
      </w:tr>
      <w:tr>
        <w:trPr>
          <w:trHeight w:val="466" w:hRule="exact"/>
        </w:trPr>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97"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09"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60"/>
              <w:ind w:right="25"/>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1614"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60"/>
              <w:ind w:right="74"/>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1757"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60"/>
              <w:ind w:right="248"/>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1658" w:type="dxa"/>
            <w:tcBorders>
              <w:top w:val="nil" w:sz="6" w:space="0" w:color="auto"/>
              <w:left w:val="nil" w:sz="6" w:space="0" w:color="auto"/>
              <w:bottom w:val="nil" w:sz="6" w:space="0" w:color="auto"/>
              <w:right w:val="nil" w:sz="6" w:space="0" w:color="auto"/>
            </w:tcBorders>
          </w:tcPr>
          <w:p>
            <w:pPr>
              <w:pStyle w:val="TableParagraph"/>
              <w:tabs>
                <w:tab w:pos="813" w:val="left" w:leader="none"/>
              </w:tabs>
              <w:spacing w:line="240" w:lineRule="auto" w:before="60"/>
              <w:ind w:right="43"/>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r>
      <w:tr>
        <w:trPr>
          <w:trHeight w:val="889" w:hRule="exact"/>
        </w:trPr>
        <w:tc>
          <w:tcPr>
            <w:tcW w:w="1883" w:type="dxa"/>
            <w:tcBorders>
              <w:top w:val="nil" w:sz="6" w:space="0" w:color="auto"/>
              <w:left w:val="nil" w:sz="6" w:space="0" w:color="auto"/>
              <w:bottom w:val="nil" w:sz="6" w:space="0" w:color="auto"/>
              <w:right w:val="nil" w:sz="6" w:space="0" w:color="auto"/>
            </w:tcBorders>
          </w:tcPr>
          <w:p>
            <w:pPr>
              <w:pStyle w:val="TableParagraph"/>
              <w:tabs>
                <w:tab w:pos="517" w:val="left" w:leader="none"/>
              </w:tabs>
              <w:spacing w:line="240" w:lineRule="auto" w:before="54"/>
              <w:ind w:left="97" w:right="0"/>
              <w:jc w:val="left"/>
              <w:rPr>
                <w:rFonts w:ascii="宋体" w:hAnsi="宋体" w:cs="宋体" w:eastAsia="宋体" w:hint="default"/>
                <w:sz w:val="21"/>
                <w:szCs w:val="21"/>
              </w:rPr>
            </w:pPr>
            <w:r>
              <w:rPr>
                <w:rFonts w:ascii="宋体" w:hAnsi="宋体" w:cs="宋体" w:eastAsia="宋体" w:hint="default"/>
                <w:sz w:val="21"/>
                <w:szCs w:val="21"/>
              </w:rPr>
              <w:t>合</w:t>
              <w:tab/>
              <w:t>计</w:t>
            </w:r>
          </w:p>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97" w:right="0"/>
              <w:jc w:val="left"/>
              <w:rPr>
                <w:rFonts w:ascii="宋体" w:hAnsi="宋体" w:cs="宋体" w:eastAsia="宋体" w:hint="default"/>
                <w:sz w:val="21"/>
                <w:szCs w:val="21"/>
              </w:rPr>
            </w:pPr>
            <w:r>
              <w:rPr>
                <w:rFonts w:ascii="宋体" w:hAnsi="宋体" w:cs="宋体" w:eastAsia="宋体" w:hint="default"/>
                <w:b/>
                <w:bCs/>
                <w:sz w:val="21"/>
                <w:szCs w:val="21"/>
              </w:rPr>
              <w:t>固定资产净额</w:t>
            </w:r>
            <w:r>
              <w:rPr>
                <w:rFonts w:ascii="宋体" w:hAnsi="宋体" w:cs="宋体" w:eastAsia="宋体" w:hint="default"/>
                <w:sz w:val="21"/>
                <w:szCs w:val="21"/>
              </w:rPr>
            </w:r>
          </w:p>
        </w:tc>
        <w:tc>
          <w:tcPr>
            <w:tcW w:w="1609" w:type="dxa"/>
            <w:tcBorders>
              <w:top w:val="nil" w:sz="6" w:space="0" w:color="auto"/>
              <w:left w:val="nil" w:sz="6" w:space="0" w:color="auto"/>
              <w:bottom w:val="nil" w:sz="6" w:space="0" w:color="auto"/>
              <w:right w:val="nil" w:sz="6" w:space="0" w:color="auto"/>
            </w:tcBorders>
          </w:tcPr>
          <w:p>
            <w:pPr>
              <w:pStyle w:val="TableParagraph"/>
              <w:tabs>
                <w:tab w:pos="1475" w:val="left" w:leader="none"/>
              </w:tabs>
              <w:spacing w:line="240" w:lineRule="auto" w:before="54"/>
              <w:ind w:left="216" w:right="0" w:firstLine="420"/>
              <w:jc w:val="lef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p>
            <w:pPr>
              <w:pStyle w:val="TableParagraph"/>
              <w:spacing w:line="240" w:lineRule="auto" w:before="184"/>
              <w:ind w:left="216" w:right="0"/>
              <w:jc w:val="left"/>
              <w:rPr>
                <w:rFonts w:ascii="宋体" w:hAnsi="宋体" w:cs="宋体" w:eastAsia="宋体" w:hint="default"/>
                <w:sz w:val="21"/>
                <w:szCs w:val="21"/>
              </w:rPr>
            </w:pPr>
            <w:r>
              <w:rPr>
                <w:rFonts w:ascii="宋体"/>
                <w:sz w:val="21"/>
              </w:rPr>
            </w:r>
            <w:r>
              <w:rPr>
                <w:rFonts w:ascii="宋体"/>
                <w:sz w:val="21"/>
                <w:u w:val="thick" w:color="000000"/>
              </w:rPr>
              <w:t>17,593,606.01</w:t>
            </w:r>
            <w:r>
              <w:rPr>
                <w:rFonts w:ascii="宋体"/>
                <w:sz w:val="21"/>
              </w:rPr>
            </w:r>
          </w:p>
        </w:tc>
        <w:tc>
          <w:tcPr>
            <w:tcW w:w="1614" w:type="dxa"/>
            <w:tcBorders>
              <w:top w:val="nil" w:sz="6" w:space="0" w:color="auto"/>
              <w:left w:val="nil" w:sz="6" w:space="0" w:color="auto"/>
              <w:bottom w:val="nil" w:sz="6" w:space="0" w:color="auto"/>
              <w:right w:val="nil" w:sz="6" w:space="0" w:color="auto"/>
            </w:tcBorders>
          </w:tcPr>
          <w:p>
            <w:pPr>
              <w:pStyle w:val="TableParagraph"/>
              <w:tabs>
                <w:tab w:pos="735" w:val="left" w:leader="none"/>
              </w:tabs>
              <w:spacing w:line="240" w:lineRule="auto" w:before="54"/>
              <w:ind w:right="74"/>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c>
          <w:tcPr>
            <w:tcW w:w="1757"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54"/>
              <w:ind w:right="248"/>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c>
          <w:tcPr>
            <w:tcW w:w="1658" w:type="dxa"/>
            <w:tcBorders>
              <w:top w:val="nil" w:sz="6" w:space="0" w:color="auto"/>
              <w:left w:val="nil" w:sz="6" w:space="0" w:color="auto"/>
              <w:bottom w:val="nil" w:sz="6" w:space="0" w:color="auto"/>
              <w:right w:val="nil" w:sz="6" w:space="0" w:color="auto"/>
            </w:tcBorders>
          </w:tcPr>
          <w:p>
            <w:pPr>
              <w:pStyle w:val="TableParagraph"/>
              <w:tabs>
                <w:tab w:pos="1507" w:val="left" w:leader="none"/>
              </w:tabs>
              <w:spacing w:line="240" w:lineRule="auto" w:before="54"/>
              <w:ind w:left="247" w:right="0" w:firstLine="420"/>
              <w:jc w:val="lef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p>
            <w:pPr>
              <w:pStyle w:val="TableParagraph"/>
              <w:spacing w:line="240" w:lineRule="auto" w:before="184"/>
              <w:ind w:left="247" w:right="0"/>
              <w:jc w:val="left"/>
              <w:rPr>
                <w:rFonts w:ascii="宋体" w:hAnsi="宋体" w:cs="宋体" w:eastAsia="宋体" w:hint="default"/>
                <w:sz w:val="21"/>
                <w:szCs w:val="21"/>
              </w:rPr>
            </w:pPr>
            <w:r>
              <w:rPr>
                <w:rFonts w:ascii="宋体"/>
                <w:sz w:val="21"/>
              </w:rPr>
            </w:r>
            <w:r>
              <w:rPr>
                <w:rFonts w:ascii="宋体"/>
                <w:sz w:val="21"/>
                <w:u w:val="thick" w:color="000000"/>
              </w:rPr>
              <w:t>18,500,825.68</w:t>
            </w:r>
            <w:r>
              <w:rPr>
                <w:rFonts w:ascii="宋体"/>
                <w:sz w:val="21"/>
              </w:rPr>
            </w:r>
          </w:p>
        </w:tc>
      </w:tr>
    </w:tbl>
    <w:p>
      <w:pPr>
        <w:spacing w:line="240" w:lineRule="auto" w:before="11"/>
        <w:rPr>
          <w:rFonts w:ascii="宋体" w:hAnsi="宋体" w:cs="宋体" w:eastAsia="宋体" w:hint="default"/>
          <w:b/>
          <w:bCs/>
          <w:sz w:val="15"/>
          <w:szCs w:val="15"/>
        </w:rPr>
      </w:pPr>
    </w:p>
    <w:p>
      <w:pPr>
        <w:spacing w:before="35"/>
        <w:ind w:left="141" w:right="0" w:firstLine="0"/>
        <w:jc w:val="left"/>
        <w:rPr>
          <w:rFonts w:ascii="宋体" w:hAnsi="宋体" w:cs="宋体" w:eastAsia="宋体" w:hint="default"/>
          <w:sz w:val="21"/>
          <w:szCs w:val="21"/>
        </w:rPr>
      </w:pPr>
      <w:r>
        <w:rPr>
          <w:rFonts w:ascii="宋体" w:hAnsi="宋体" w:cs="宋体" w:eastAsia="宋体" w:hint="default"/>
          <w:sz w:val="21"/>
          <w:szCs w:val="21"/>
        </w:rPr>
        <w:t>*公司期末固定资产无迹象表明发生减值，报告期末未计提固定资产减值准备。</w:t>
      </w:r>
    </w:p>
    <w:p>
      <w:pPr>
        <w:spacing w:after="0"/>
        <w:jc w:val="left"/>
        <w:rPr>
          <w:rFonts w:ascii="宋体" w:hAnsi="宋体" w:cs="宋体" w:eastAsia="宋体" w:hint="default"/>
          <w:sz w:val="21"/>
          <w:szCs w:val="21"/>
        </w:rPr>
        <w:sectPr>
          <w:pgSz w:w="11910" w:h="16840"/>
          <w:pgMar w:header="877" w:footer="982" w:top="1100" w:bottom="1180" w:left="1560" w:right="15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686" w:type="dxa"/>
        <w:tblLayout w:type="fixed"/>
        <w:tblCellMar>
          <w:top w:w="0" w:type="dxa"/>
          <w:left w:w="0" w:type="dxa"/>
          <w:bottom w:w="0" w:type="dxa"/>
          <w:right w:w="0" w:type="dxa"/>
        </w:tblCellMar>
        <w:tblLook w:val="01E0"/>
      </w:tblPr>
      <w:tblGrid>
        <w:gridCol w:w="1565"/>
        <w:gridCol w:w="301"/>
        <w:gridCol w:w="1229"/>
        <w:gridCol w:w="1131"/>
        <w:gridCol w:w="1340"/>
        <w:gridCol w:w="1507"/>
        <w:gridCol w:w="978"/>
        <w:gridCol w:w="1314"/>
      </w:tblGrid>
      <w:tr>
        <w:trPr>
          <w:trHeight w:val="317" w:hRule="exact"/>
        </w:trPr>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8、在建工程</w:t>
            </w:r>
            <w:r>
              <w:rPr>
                <w:rFonts w:ascii="宋体" w:hAnsi="宋体" w:cs="宋体" w:eastAsia="宋体" w:hint="default"/>
                <w:sz w:val="21"/>
                <w:szCs w:val="21"/>
              </w:rPr>
            </w:r>
          </w:p>
        </w:tc>
        <w:tc>
          <w:tcPr>
            <w:tcW w:w="7800" w:type="dxa"/>
            <w:gridSpan w:val="7"/>
            <w:tcBorders>
              <w:top w:val="nil" w:sz="6" w:space="0" w:color="auto"/>
              <w:left w:val="nil" w:sz="6" w:space="0" w:color="auto"/>
              <w:bottom w:val="nil" w:sz="6" w:space="0" w:color="auto"/>
              <w:right w:val="nil" w:sz="6" w:space="0" w:color="auto"/>
            </w:tcBorders>
          </w:tcPr>
          <w:p>
            <w:pPr/>
          </w:p>
        </w:tc>
      </w:tr>
      <w:tr>
        <w:trPr>
          <w:trHeight w:val="611" w:hRule="exact"/>
        </w:trPr>
        <w:tc>
          <w:tcPr>
            <w:tcW w:w="1565" w:type="dxa"/>
            <w:tcBorders>
              <w:top w:val="single" w:sz="4" w:space="0" w:color="000000"/>
              <w:left w:val="nil" w:sz="6" w:space="0" w:color="auto"/>
              <w:bottom w:val="nil" w:sz="6" w:space="0" w:color="auto"/>
              <w:right w:val="nil" w:sz="6" w:space="0" w:color="auto"/>
            </w:tcBorders>
          </w:tcPr>
          <w:p>
            <w:pPr/>
          </w:p>
        </w:tc>
        <w:tc>
          <w:tcPr>
            <w:tcW w:w="301"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single" w:sz="4" w:space="0" w:color="000000"/>
              <w:right w:val="nil" w:sz="6" w:space="0" w:color="auto"/>
            </w:tcBorders>
          </w:tcPr>
          <w:p>
            <w:pPr/>
          </w:p>
        </w:tc>
        <w:tc>
          <w:tcPr>
            <w:tcW w:w="113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15" w:right="0"/>
              <w:jc w:val="left"/>
              <w:rPr>
                <w:rFonts w:ascii="宋体" w:hAnsi="宋体" w:cs="宋体" w:eastAsia="宋体" w:hint="default"/>
                <w:sz w:val="18"/>
                <w:szCs w:val="18"/>
              </w:rPr>
            </w:pPr>
            <w:r>
              <w:rPr>
                <w:rFonts w:ascii="宋体"/>
                <w:sz w:val="18"/>
              </w:rPr>
              <w:t>2008.12.31</w:t>
            </w:r>
          </w:p>
        </w:tc>
        <w:tc>
          <w:tcPr>
            <w:tcW w:w="1340" w:type="dxa"/>
            <w:tcBorders>
              <w:top w:val="nil" w:sz="6" w:space="0" w:color="auto"/>
              <w:left w:val="nil" w:sz="6" w:space="0" w:color="auto"/>
              <w:bottom w:val="single" w:sz="4" w:space="0" w:color="000000"/>
              <w:right w:val="nil" w:sz="6" w:space="0" w:color="auto"/>
            </w:tcBorders>
          </w:tcPr>
          <w:p>
            <w:pPr/>
          </w:p>
        </w:tc>
        <w:tc>
          <w:tcPr>
            <w:tcW w:w="1507" w:type="dxa"/>
            <w:tcBorders>
              <w:top w:val="nil" w:sz="6" w:space="0" w:color="auto"/>
              <w:left w:val="nil" w:sz="6" w:space="0" w:color="auto"/>
              <w:bottom w:val="single" w:sz="4" w:space="0" w:color="000000"/>
              <w:right w:val="nil" w:sz="6" w:space="0" w:color="auto"/>
            </w:tcBorders>
          </w:tcPr>
          <w:p>
            <w:pPr/>
          </w:p>
        </w:tc>
        <w:tc>
          <w:tcPr>
            <w:tcW w:w="97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0"/>
              <w:jc w:val="right"/>
              <w:rPr>
                <w:rFonts w:ascii="宋体" w:hAnsi="宋体" w:cs="宋体" w:eastAsia="宋体" w:hint="default"/>
                <w:sz w:val="18"/>
                <w:szCs w:val="18"/>
              </w:rPr>
            </w:pPr>
            <w:r>
              <w:rPr>
                <w:rFonts w:ascii="宋体"/>
                <w:sz w:val="18"/>
              </w:rPr>
              <w:t>2007.12.31</w:t>
            </w:r>
          </w:p>
        </w:tc>
        <w:tc>
          <w:tcPr>
            <w:tcW w:w="1314" w:type="dxa"/>
            <w:tcBorders>
              <w:top w:val="nil" w:sz="6" w:space="0" w:color="auto"/>
              <w:left w:val="nil" w:sz="6" w:space="0" w:color="auto"/>
              <w:bottom w:val="single" w:sz="4" w:space="0" w:color="000000"/>
              <w:right w:val="nil" w:sz="6" w:space="0" w:color="auto"/>
            </w:tcBorders>
          </w:tcPr>
          <w:p>
            <w:pPr/>
          </w:p>
        </w:tc>
      </w:tr>
      <w:tr>
        <w:trPr>
          <w:trHeight w:val="230" w:hRule="exact"/>
        </w:trPr>
        <w:tc>
          <w:tcPr>
            <w:tcW w:w="1565" w:type="dxa"/>
            <w:tcBorders>
              <w:top w:val="nil" w:sz="6" w:space="0" w:color="auto"/>
              <w:left w:val="nil" w:sz="6" w:space="0" w:color="auto"/>
              <w:bottom w:val="single" w:sz="4" w:space="0" w:color="000000"/>
              <w:right w:val="nil" w:sz="6" w:space="0" w:color="auto"/>
            </w:tcBorders>
          </w:tcPr>
          <w:p>
            <w:pPr>
              <w:pStyle w:val="TableParagraph"/>
              <w:tabs>
                <w:tab w:pos="1024" w:val="left" w:leader="none"/>
              </w:tabs>
              <w:spacing w:line="223" w:lineRule="exact"/>
              <w:ind w:left="30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01" w:type="dxa"/>
            <w:tcBorders>
              <w:top w:val="nil" w:sz="6" w:space="0" w:color="auto"/>
              <w:left w:val="nil" w:sz="6" w:space="0" w:color="auto"/>
              <w:bottom w:val="nil" w:sz="6" w:space="0" w:color="auto"/>
              <w:right w:val="nil" w:sz="6" w:space="0" w:color="auto"/>
            </w:tcBorders>
          </w:tcPr>
          <w:p>
            <w:pPr/>
          </w:p>
        </w:tc>
        <w:tc>
          <w:tcPr>
            <w:tcW w:w="1229" w:type="dxa"/>
            <w:tcBorders>
              <w:top w:val="single" w:sz="4" w:space="0" w:color="000000"/>
              <w:left w:val="nil" w:sz="6" w:space="0" w:color="auto"/>
              <w:bottom w:val="nil" w:sz="6" w:space="0" w:color="auto"/>
              <w:right w:val="nil" w:sz="6" w:space="0" w:color="auto"/>
            </w:tcBorders>
          </w:tcPr>
          <w:p>
            <w:pPr/>
          </w:p>
        </w:tc>
        <w:tc>
          <w:tcPr>
            <w:tcW w:w="1131" w:type="dxa"/>
            <w:tcBorders>
              <w:top w:val="single" w:sz="4" w:space="0" w:color="000000"/>
              <w:left w:val="nil" w:sz="6" w:space="0" w:color="auto"/>
              <w:bottom w:val="nil" w:sz="6" w:space="0" w:color="auto"/>
              <w:right w:val="nil" w:sz="6" w:space="0" w:color="auto"/>
            </w:tcBorders>
          </w:tcPr>
          <w:p>
            <w:pPr/>
          </w:p>
        </w:tc>
        <w:tc>
          <w:tcPr>
            <w:tcW w:w="1340" w:type="dxa"/>
            <w:tcBorders>
              <w:top w:val="single" w:sz="4" w:space="0" w:color="000000"/>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nil" w:sz="6" w:space="0" w:color="auto"/>
              <w:right w:val="nil" w:sz="6" w:space="0" w:color="auto"/>
            </w:tcBorders>
          </w:tcPr>
          <w:p>
            <w:pPr/>
          </w:p>
        </w:tc>
        <w:tc>
          <w:tcPr>
            <w:tcW w:w="978" w:type="dxa"/>
            <w:tcBorders>
              <w:top w:val="single" w:sz="4" w:space="0" w:color="000000"/>
              <w:left w:val="nil" w:sz="6" w:space="0" w:color="auto"/>
              <w:bottom w:val="nil" w:sz="6" w:space="0" w:color="auto"/>
              <w:right w:val="nil" w:sz="6" w:space="0" w:color="auto"/>
            </w:tcBorders>
          </w:tcPr>
          <w:p>
            <w:pPr/>
          </w:p>
        </w:tc>
        <w:tc>
          <w:tcPr>
            <w:tcW w:w="1314" w:type="dxa"/>
            <w:tcBorders>
              <w:top w:val="single" w:sz="4" w:space="0" w:color="000000"/>
              <w:left w:val="nil" w:sz="6" w:space="0" w:color="auto"/>
              <w:bottom w:val="nil" w:sz="6" w:space="0" w:color="auto"/>
              <w:right w:val="nil" w:sz="6" w:space="0" w:color="auto"/>
            </w:tcBorders>
          </w:tcPr>
          <w:p>
            <w:pPr/>
          </w:p>
        </w:tc>
      </w:tr>
      <w:tr>
        <w:trPr>
          <w:trHeight w:val="230" w:hRule="exact"/>
        </w:trPr>
        <w:tc>
          <w:tcPr>
            <w:tcW w:w="1565" w:type="dxa"/>
            <w:tcBorders>
              <w:top w:val="single" w:sz="4" w:space="0" w:color="000000"/>
              <w:left w:val="nil" w:sz="6" w:space="0" w:color="auto"/>
              <w:bottom w:val="nil" w:sz="6" w:space="0" w:color="auto"/>
              <w:right w:val="nil" w:sz="6" w:space="0" w:color="auto"/>
            </w:tcBorders>
          </w:tcPr>
          <w:p>
            <w:pPr/>
          </w:p>
        </w:tc>
        <w:tc>
          <w:tcPr>
            <w:tcW w:w="301"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single" w:sz="4" w:space="0" w:color="000000"/>
              <w:right w:val="nil" w:sz="6" w:space="0" w:color="auto"/>
            </w:tcBorders>
          </w:tcPr>
          <w:p>
            <w:pPr>
              <w:pStyle w:val="TableParagraph"/>
              <w:spacing w:line="223" w:lineRule="exact"/>
              <w:ind w:left="3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1" w:type="dxa"/>
            <w:tcBorders>
              <w:top w:val="nil" w:sz="6" w:space="0" w:color="auto"/>
              <w:left w:val="nil" w:sz="6" w:space="0" w:color="auto"/>
              <w:bottom w:val="single" w:sz="4" w:space="0" w:color="000000"/>
              <w:right w:val="nil" w:sz="6" w:space="0" w:color="auto"/>
            </w:tcBorders>
          </w:tcPr>
          <w:p>
            <w:pPr>
              <w:pStyle w:val="TableParagraph"/>
              <w:spacing w:line="223" w:lineRule="exact"/>
              <w:ind w:right="14"/>
              <w:jc w:val="right"/>
              <w:rPr>
                <w:rFonts w:ascii="宋体" w:hAnsi="宋体" w:cs="宋体" w:eastAsia="宋体" w:hint="default"/>
                <w:sz w:val="18"/>
                <w:szCs w:val="18"/>
              </w:rPr>
            </w:pPr>
            <w:r>
              <w:rPr>
                <w:rFonts w:ascii="宋体" w:hAnsi="宋体" w:cs="宋体" w:eastAsia="宋体" w:hint="default"/>
                <w:sz w:val="18"/>
                <w:szCs w:val="18"/>
              </w:rPr>
              <w:t>跌价准备</w:t>
            </w:r>
          </w:p>
        </w:tc>
        <w:tc>
          <w:tcPr>
            <w:tcW w:w="1340" w:type="dxa"/>
            <w:tcBorders>
              <w:top w:val="nil" w:sz="6" w:space="0" w:color="auto"/>
              <w:left w:val="nil" w:sz="6" w:space="0" w:color="auto"/>
              <w:bottom w:val="single" w:sz="4" w:space="0" w:color="000000"/>
              <w:right w:val="nil" w:sz="6" w:space="0" w:color="auto"/>
            </w:tcBorders>
          </w:tcPr>
          <w:p>
            <w:pPr>
              <w:pStyle w:val="TableParagraph"/>
              <w:spacing w:line="223" w:lineRule="exact"/>
              <w:ind w:right="103"/>
              <w:jc w:val="right"/>
              <w:rPr>
                <w:rFonts w:ascii="宋体" w:hAnsi="宋体" w:cs="宋体" w:eastAsia="宋体" w:hint="default"/>
                <w:sz w:val="18"/>
                <w:szCs w:val="18"/>
              </w:rPr>
            </w:pPr>
            <w:r>
              <w:rPr>
                <w:rFonts w:ascii="宋体" w:hAnsi="宋体" w:cs="宋体" w:eastAsia="宋体" w:hint="default"/>
                <w:sz w:val="18"/>
                <w:szCs w:val="18"/>
              </w:rPr>
              <w:t>账面净额</w:t>
            </w:r>
          </w:p>
        </w:tc>
        <w:tc>
          <w:tcPr>
            <w:tcW w:w="1507" w:type="dxa"/>
            <w:tcBorders>
              <w:top w:val="nil" w:sz="6" w:space="0" w:color="auto"/>
              <w:left w:val="nil" w:sz="6" w:space="0" w:color="auto"/>
              <w:bottom w:val="single" w:sz="4" w:space="0" w:color="000000"/>
              <w:right w:val="nil" w:sz="6" w:space="0" w:color="auto"/>
            </w:tcBorders>
          </w:tcPr>
          <w:p>
            <w:pPr>
              <w:pStyle w:val="TableParagraph"/>
              <w:spacing w:line="223" w:lineRule="exact"/>
              <w:ind w:left="5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8" w:type="dxa"/>
            <w:tcBorders>
              <w:top w:val="nil" w:sz="6" w:space="0" w:color="auto"/>
              <w:left w:val="nil" w:sz="6" w:space="0" w:color="auto"/>
              <w:bottom w:val="single" w:sz="4" w:space="0" w:color="000000"/>
              <w:right w:val="nil" w:sz="6" w:space="0" w:color="auto"/>
            </w:tcBorders>
          </w:tcPr>
          <w:p>
            <w:pPr>
              <w:pStyle w:val="TableParagraph"/>
              <w:spacing w:line="223" w:lineRule="exact"/>
              <w:ind w:right="59"/>
              <w:jc w:val="right"/>
              <w:rPr>
                <w:rFonts w:ascii="宋体" w:hAnsi="宋体" w:cs="宋体" w:eastAsia="宋体" w:hint="default"/>
                <w:sz w:val="18"/>
                <w:szCs w:val="18"/>
              </w:rPr>
            </w:pPr>
            <w:r>
              <w:rPr>
                <w:rFonts w:ascii="宋体" w:hAnsi="宋体" w:cs="宋体" w:eastAsia="宋体" w:hint="default"/>
                <w:sz w:val="18"/>
                <w:szCs w:val="18"/>
              </w:rPr>
              <w:t>跌价准备</w:t>
            </w:r>
          </w:p>
        </w:tc>
        <w:tc>
          <w:tcPr>
            <w:tcW w:w="1314" w:type="dxa"/>
            <w:tcBorders>
              <w:top w:val="nil" w:sz="6" w:space="0" w:color="auto"/>
              <w:left w:val="nil" w:sz="6" w:space="0" w:color="auto"/>
              <w:bottom w:val="single" w:sz="4" w:space="0" w:color="000000"/>
              <w:right w:val="nil" w:sz="6" w:space="0" w:color="auto"/>
            </w:tcBorders>
          </w:tcPr>
          <w:p>
            <w:pPr>
              <w:pStyle w:val="TableParagraph"/>
              <w:spacing w:line="223" w:lineRule="exact"/>
              <w:ind w:right="139"/>
              <w:jc w:val="right"/>
              <w:rPr>
                <w:rFonts w:ascii="宋体" w:hAnsi="宋体" w:cs="宋体" w:eastAsia="宋体" w:hint="default"/>
                <w:sz w:val="18"/>
                <w:szCs w:val="18"/>
              </w:rPr>
            </w:pPr>
            <w:r>
              <w:rPr>
                <w:rFonts w:ascii="宋体" w:hAnsi="宋体" w:cs="宋体" w:eastAsia="宋体" w:hint="default"/>
                <w:sz w:val="18"/>
                <w:szCs w:val="18"/>
              </w:rPr>
              <w:t>账面净额</w:t>
            </w:r>
          </w:p>
        </w:tc>
      </w:tr>
      <w:tr>
        <w:trPr>
          <w:trHeight w:val="582" w:hRule="exact"/>
        </w:trPr>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土方、拦沙坝工程</w:t>
            </w:r>
          </w:p>
        </w:tc>
        <w:tc>
          <w:tcPr>
            <w:tcW w:w="301" w:type="dxa"/>
            <w:tcBorders>
              <w:top w:val="nil" w:sz="6" w:space="0" w:color="auto"/>
              <w:left w:val="nil" w:sz="6" w:space="0" w:color="auto"/>
              <w:bottom w:val="nil" w:sz="6" w:space="0" w:color="auto"/>
              <w:right w:val="nil" w:sz="6" w:space="0" w:color="auto"/>
            </w:tcBorders>
          </w:tcPr>
          <w:p>
            <w:pPr/>
          </w:p>
        </w:tc>
        <w:tc>
          <w:tcPr>
            <w:tcW w:w="1229" w:type="dxa"/>
            <w:tcBorders>
              <w:top w:val="single" w:sz="4" w:space="0" w:color="000000"/>
              <w:left w:val="nil" w:sz="6" w:space="0" w:color="auto"/>
              <w:bottom w:val="nil" w:sz="6" w:space="0" w:color="auto"/>
              <w:right w:val="nil" w:sz="6" w:space="0" w:color="auto"/>
            </w:tcBorders>
          </w:tcPr>
          <w:p>
            <w:pPr>
              <w:pStyle w:val="TableParagraph"/>
              <w:spacing w:line="240" w:lineRule="auto" w:before="177"/>
              <w:ind w:right="87"/>
              <w:jc w:val="right"/>
              <w:rPr>
                <w:rFonts w:ascii="宋体" w:hAnsi="宋体" w:cs="宋体" w:eastAsia="宋体" w:hint="default"/>
                <w:sz w:val="21"/>
                <w:szCs w:val="21"/>
              </w:rPr>
            </w:pPr>
            <w:r>
              <w:rPr>
                <w:rFonts w:ascii="宋体"/>
                <w:sz w:val="21"/>
              </w:rPr>
              <w:t>-</w:t>
            </w:r>
          </w:p>
        </w:tc>
        <w:tc>
          <w:tcPr>
            <w:tcW w:w="1131" w:type="dxa"/>
            <w:tcBorders>
              <w:top w:val="single" w:sz="4" w:space="0" w:color="000000"/>
              <w:left w:val="nil" w:sz="6" w:space="0" w:color="auto"/>
              <w:bottom w:val="nil" w:sz="6" w:space="0" w:color="auto"/>
              <w:right w:val="nil" w:sz="6" w:space="0" w:color="auto"/>
            </w:tcBorders>
          </w:tcPr>
          <w:p>
            <w:pPr>
              <w:pStyle w:val="TableParagraph"/>
              <w:spacing w:line="240" w:lineRule="auto" w:before="177"/>
              <w:ind w:right="0"/>
              <w:jc w:val="right"/>
              <w:rPr>
                <w:rFonts w:ascii="宋体" w:hAnsi="宋体" w:cs="宋体" w:eastAsia="宋体" w:hint="default"/>
                <w:sz w:val="21"/>
                <w:szCs w:val="21"/>
              </w:rPr>
            </w:pPr>
            <w:r>
              <w:rPr>
                <w:rFonts w:ascii="宋体"/>
                <w:sz w:val="21"/>
              </w:rPr>
              <w:t>-</w:t>
            </w:r>
          </w:p>
        </w:tc>
        <w:tc>
          <w:tcPr>
            <w:tcW w:w="1340" w:type="dxa"/>
            <w:tcBorders>
              <w:top w:val="single" w:sz="4" w:space="0" w:color="000000"/>
              <w:left w:val="nil" w:sz="6" w:space="0" w:color="auto"/>
              <w:bottom w:val="nil" w:sz="6" w:space="0" w:color="auto"/>
              <w:right w:val="nil" w:sz="6" w:space="0" w:color="auto"/>
            </w:tcBorders>
          </w:tcPr>
          <w:p>
            <w:pPr>
              <w:pStyle w:val="TableParagraph"/>
              <w:spacing w:line="240" w:lineRule="auto" w:before="177"/>
              <w:ind w:right="0"/>
              <w:jc w:val="right"/>
              <w:rPr>
                <w:rFonts w:ascii="宋体" w:hAnsi="宋体" w:cs="宋体" w:eastAsia="宋体" w:hint="default"/>
                <w:sz w:val="21"/>
                <w:szCs w:val="21"/>
              </w:rPr>
            </w:pPr>
            <w:r>
              <w:rPr>
                <w:rFonts w:ascii="宋体"/>
                <w:sz w:val="21"/>
              </w:rPr>
              <w:t>-</w:t>
            </w: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3" w:right="0"/>
              <w:jc w:val="left"/>
              <w:rPr>
                <w:rFonts w:ascii="宋体" w:hAnsi="宋体" w:cs="宋体" w:eastAsia="宋体" w:hint="default"/>
                <w:sz w:val="18"/>
                <w:szCs w:val="18"/>
              </w:rPr>
            </w:pPr>
            <w:r>
              <w:rPr>
                <w:rFonts w:ascii="宋体"/>
                <w:sz w:val="18"/>
              </w:rPr>
              <w:t>1,680,000.00</w:t>
            </w:r>
          </w:p>
        </w:tc>
        <w:tc>
          <w:tcPr>
            <w:tcW w:w="978" w:type="dxa"/>
            <w:tcBorders>
              <w:top w:val="single" w:sz="4" w:space="0" w:color="000000"/>
              <w:left w:val="nil" w:sz="6" w:space="0" w:color="auto"/>
              <w:bottom w:val="nil" w:sz="6" w:space="0" w:color="auto"/>
              <w:right w:val="nil" w:sz="6" w:space="0" w:color="auto"/>
            </w:tcBorders>
          </w:tcPr>
          <w:p>
            <w:pPr>
              <w:pStyle w:val="TableParagraph"/>
              <w:spacing w:line="240" w:lineRule="auto" w:before="177"/>
              <w:ind w:right="44"/>
              <w:jc w:val="right"/>
              <w:rPr>
                <w:rFonts w:ascii="宋体" w:hAnsi="宋体" w:cs="宋体" w:eastAsia="宋体" w:hint="default"/>
                <w:sz w:val="21"/>
                <w:szCs w:val="21"/>
              </w:rPr>
            </w:pPr>
            <w:r>
              <w:rPr>
                <w:rFonts w:ascii="宋体"/>
                <w:sz w:val="21"/>
              </w:rPr>
              <w:t>-</w:t>
            </w:r>
          </w:p>
        </w:tc>
        <w:tc>
          <w:tcPr>
            <w:tcW w:w="131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8"/>
              <w:jc w:val="right"/>
              <w:rPr>
                <w:rFonts w:ascii="宋体" w:hAnsi="宋体" w:cs="宋体" w:eastAsia="宋体" w:hint="default"/>
                <w:sz w:val="18"/>
                <w:szCs w:val="18"/>
              </w:rPr>
            </w:pPr>
            <w:r>
              <w:rPr>
                <w:rFonts w:ascii="宋体"/>
                <w:sz w:val="18"/>
              </w:rPr>
              <w:t>1,680,000.00</w:t>
            </w:r>
          </w:p>
        </w:tc>
      </w:tr>
      <w:tr>
        <w:trPr>
          <w:trHeight w:val="466" w:hRule="exact"/>
        </w:trPr>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煤矿巷道工程</w:t>
            </w:r>
          </w:p>
        </w:tc>
        <w:tc>
          <w:tcPr>
            <w:tcW w:w="301"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56"/>
              <w:jc w:val="right"/>
              <w:rPr>
                <w:rFonts w:ascii="宋体" w:hAnsi="宋体" w:cs="宋体" w:eastAsia="宋体" w:hint="default"/>
                <w:sz w:val="18"/>
                <w:szCs w:val="18"/>
              </w:rPr>
            </w:pPr>
            <w:r>
              <w:rPr>
                <w:rFonts w:ascii="宋体"/>
                <w:sz w:val="18"/>
              </w:rPr>
            </w:r>
            <w:r>
              <w:rPr>
                <w:rFonts w:ascii="宋体"/>
                <w:sz w:val="18"/>
                <w:u w:val="single" w:color="000000"/>
              </w:rPr>
              <w:t>63,385,065.19</w:t>
            </w:r>
            <w:r>
              <w:rPr>
                <w:rFonts w:ascii="宋体"/>
                <w:sz w:val="18"/>
              </w:rPr>
            </w:r>
          </w:p>
        </w:tc>
        <w:tc>
          <w:tcPr>
            <w:tcW w:w="1131" w:type="dxa"/>
            <w:tcBorders>
              <w:top w:val="nil" w:sz="6" w:space="0" w:color="auto"/>
              <w:left w:val="nil" w:sz="6" w:space="0" w:color="auto"/>
              <w:bottom w:val="nil" w:sz="6" w:space="0" w:color="auto"/>
              <w:right w:val="nil" w:sz="6" w:space="0" w:color="auto"/>
            </w:tcBorders>
          </w:tcPr>
          <w:p>
            <w:pPr>
              <w:pStyle w:val="TableParagraph"/>
              <w:tabs>
                <w:tab w:pos="630" w:val="left" w:leader="none"/>
              </w:tabs>
              <w:spacing w:line="240" w:lineRule="auto" w:before="60"/>
              <w:ind w:right="0"/>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right"/>
              <w:rPr>
                <w:rFonts w:ascii="宋体" w:hAnsi="宋体" w:cs="宋体" w:eastAsia="宋体" w:hint="default"/>
                <w:sz w:val="18"/>
                <w:szCs w:val="18"/>
              </w:rPr>
            </w:pPr>
            <w:r>
              <w:rPr>
                <w:rFonts w:ascii="宋体"/>
                <w:sz w:val="18"/>
              </w:rPr>
            </w:r>
            <w:r>
              <w:rPr>
                <w:rFonts w:ascii="宋体"/>
                <w:sz w:val="18"/>
                <w:u w:val="single" w:color="000000"/>
              </w:rPr>
              <w:t>63,385,065.19</w:t>
            </w:r>
            <w:r>
              <w:rPr>
                <w:rFonts w:ascii="宋体"/>
                <w:sz w:val="18"/>
              </w:rPr>
            </w:r>
          </w:p>
        </w:tc>
        <w:tc>
          <w:tcPr>
            <w:tcW w:w="1507"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60"/>
              <w:ind w:right="76"/>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978"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0" w:lineRule="auto" w:before="60"/>
              <w:ind w:right="42"/>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1314" w:type="dxa"/>
            <w:tcBorders>
              <w:top w:val="nil" w:sz="6" w:space="0" w:color="auto"/>
              <w:left w:val="nil" w:sz="6" w:space="0" w:color="auto"/>
              <w:bottom w:val="nil" w:sz="6" w:space="0" w:color="auto"/>
              <w:right w:val="nil" w:sz="6" w:space="0" w:color="auto"/>
            </w:tcBorders>
          </w:tcPr>
          <w:p>
            <w:pPr>
              <w:pStyle w:val="TableParagraph"/>
              <w:tabs>
                <w:tab w:pos="735" w:val="left" w:leader="none"/>
              </w:tabs>
              <w:spacing w:line="240" w:lineRule="auto" w:before="60"/>
              <w:ind w:right="33"/>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r>
      <w:tr>
        <w:trPr>
          <w:trHeight w:val="441" w:hRule="exact"/>
        </w:trPr>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1"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6"/>
              <w:jc w:val="right"/>
              <w:rPr>
                <w:rFonts w:ascii="宋体" w:hAnsi="宋体" w:cs="宋体" w:eastAsia="宋体" w:hint="default"/>
                <w:sz w:val="18"/>
                <w:szCs w:val="18"/>
              </w:rPr>
            </w:pPr>
            <w:r>
              <w:rPr>
                <w:rFonts w:ascii="宋体"/>
                <w:sz w:val="18"/>
              </w:rPr>
            </w:r>
            <w:r>
              <w:rPr>
                <w:rFonts w:ascii="宋体"/>
                <w:sz w:val="18"/>
                <w:u w:val="thick" w:color="000000"/>
              </w:rPr>
              <w:t>63,385,065.19</w:t>
            </w:r>
            <w:r>
              <w:rPr>
                <w:rFonts w:ascii="宋体"/>
                <w:sz w:val="18"/>
              </w:rPr>
            </w:r>
          </w:p>
        </w:tc>
        <w:tc>
          <w:tcPr>
            <w:tcW w:w="1131" w:type="dxa"/>
            <w:tcBorders>
              <w:top w:val="nil" w:sz="6" w:space="0" w:color="auto"/>
              <w:left w:val="nil" w:sz="6" w:space="0" w:color="auto"/>
              <w:bottom w:val="nil" w:sz="6" w:space="0" w:color="auto"/>
              <w:right w:val="nil" w:sz="6" w:space="0" w:color="auto"/>
            </w:tcBorders>
          </w:tcPr>
          <w:p>
            <w:pPr>
              <w:pStyle w:val="TableParagraph"/>
              <w:tabs>
                <w:tab w:pos="630" w:val="left" w:leader="none"/>
              </w:tabs>
              <w:spacing w:line="240" w:lineRule="auto" w:before="55"/>
              <w:ind w:right="0"/>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0"/>
              <w:jc w:val="right"/>
              <w:rPr>
                <w:rFonts w:ascii="宋体" w:hAnsi="宋体" w:cs="宋体" w:eastAsia="宋体" w:hint="default"/>
                <w:sz w:val="18"/>
                <w:szCs w:val="18"/>
              </w:rPr>
            </w:pPr>
            <w:r>
              <w:rPr>
                <w:rFonts w:ascii="宋体"/>
                <w:sz w:val="18"/>
              </w:rPr>
            </w:r>
            <w:r>
              <w:rPr>
                <w:rFonts w:ascii="宋体"/>
                <w:sz w:val="18"/>
                <w:u w:val="thick" w:color="000000"/>
              </w:rPr>
              <w:t>63,385,065.19</w:t>
            </w:r>
            <w:r>
              <w:rPr>
                <w:rFonts w:ascii="宋体"/>
                <w:sz w:val="18"/>
              </w:rPr>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76"/>
              <w:jc w:val="right"/>
              <w:rPr>
                <w:rFonts w:ascii="宋体" w:hAnsi="宋体" w:cs="宋体" w:eastAsia="宋体" w:hint="default"/>
                <w:sz w:val="18"/>
                <w:szCs w:val="18"/>
              </w:rPr>
            </w:pPr>
            <w:r>
              <w:rPr>
                <w:rFonts w:ascii="宋体"/>
                <w:sz w:val="18"/>
              </w:rPr>
            </w:r>
            <w:r>
              <w:rPr>
                <w:rFonts w:ascii="宋体"/>
                <w:sz w:val="18"/>
                <w:u w:val="thick" w:color="000000"/>
              </w:rPr>
              <w:t>1,680,000.00</w:t>
            </w:r>
            <w:r>
              <w:rPr>
                <w:rFonts w:ascii="宋体"/>
                <w:sz w:val="18"/>
              </w:rPr>
            </w:r>
          </w:p>
        </w:tc>
        <w:tc>
          <w:tcPr>
            <w:tcW w:w="978"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0" w:lineRule="auto" w:before="55"/>
              <w:ind w:right="42"/>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宋体" w:hAnsi="宋体" w:cs="宋体" w:eastAsia="宋体" w:hint="default"/>
                <w:sz w:val="18"/>
                <w:szCs w:val="18"/>
              </w:rPr>
            </w:pPr>
            <w:r>
              <w:rPr>
                <w:rFonts w:ascii="宋体"/>
                <w:sz w:val="18"/>
              </w:rPr>
            </w:r>
            <w:r>
              <w:rPr>
                <w:rFonts w:ascii="宋体"/>
                <w:sz w:val="18"/>
                <w:u w:val="thick" w:color="000000"/>
              </w:rPr>
              <w:t>1,680,000.00</w:t>
            </w:r>
            <w:r>
              <w:rPr>
                <w:rFonts w:ascii="宋体"/>
                <w:sz w:val="18"/>
              </w:rPr>
            </w:r>
          </w:p>
        </w:tc>
      </w:tr>
    </w:tbl>
    <w:p>
      <w:pPr>
        <w:spacing w:line="240" w:lineRule="auto" w:before="11"/>
        <w:rPr>
          <w:rFonts w:ascii="宋体" w:hAnsi="宋体" w:cs="宋体" w:eastAsia="宋体" w:hint="default"/>
          <w:sz w:val="14"/>
          <w:szCs w:val="14"/>
        </w:rPr>
      </w:pPr>
    </w:p>
    <w:p>
      <w:pPr>
        <w:spacing w:before="35"/>
        <w:ind w:left="721" w:right="0" w:firstLine="0"/>
        <w:jc w:val="left"/>
        <w:rPr>
          <w:rFonts w:ascii="宋体" w:hAnsi="宋体" w:cs="宋体" w:eastAsia="宋体" w:hint="default"/>
          <w:sz w:val="21"/>
          <w:szCs w:val="21"/>
        </w:rPr>
      </w:pPr>
      <w:r>
        <w:rPr>
          <w:rFonts w:ascii="宋体" w:hAnsi="宋体" w:cs="宋体" w:eastAsia="宋体" w:hint="default"/>
          <w:b/>
          <w:bCs/>
          <w:sz w:val="21"/>
          <w:szCs w:val="21"/>
        </w:rPr>
        <w:t>其中在建工程项目变动情况:</w:t>
      </w:r>
      <w:r>
        <w:rPr>
          <w:rFonts w:ascii="宋体" w:hAnsi="宋体" w:cs="宋体" w:eastAsia="宋体" w:hint="default"/>
          <w:sz w:val="21"/>
          <w:szCs w:val="21"/>
        </w:rPr>
      </w:r>
    </w:p>
    <w:p>
      <w:pPr>
        <w:spacing w:line="240" w:lineRule="auto" w:before="4"/>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982" w:top="1100" w:bottom="1180" w:left="980" w:right="280"/>
        </w:sectPr>
      </w:pPr>
    </w:p>
    <w:p>
      <w:pPr>
        <w:spacing w:line="240" w:lineRule="auto" w:before="4"/>
        <w:rPr>
          <w:rFonts w:ascii="宋体" w:hAnsi="宋体" w:cs="宋体" w:eastAsia="宋体" w:hint="default"/>
          <w:b/>
          <w:bCs/>
          <w:sz w:val="13"/>
          <w:szCs w:val="13"/>
        </w:rPr>
      </w:pPr>
    </w:p>
    <w:p>
      <w:pPr>
        <w:tabs>
          <w:tab w:pos="423" w:val="left" w:leader="none"/>
          <w:tab w:pos="963" w:val="left" w:leader="none"/>
          <w:tab w:pos="1503" w:val="left" w:leader="none"/>
          <w:tab w:pos="2043" w:val="left" w:leader="none"/>
          <w:tab w:pos="3431" w:val="left" w:leader="none"/>
          <w:tab w:pos="4727" w:val="left" w:leader="none"/>
          <w:tab w:pos="6113" w:val="left" w:leader="none"/>
          <w:tab w:pos="7345" w:val="left" w:leader="none"/>
          <w:tab w:pos="8708" w:val="left" w:leader="none"/>
        </w:tabs>
        <w:spacing w:before="0"/>
        <w:ind w:left="154" w:right="-20" w:firstLine="0"/>
        <w:jc w:val="left"/>
        <w:rPr>
          <w:rFonts w:ascii="宋体" w:hAnsi="宋体" w:cs="宋体" w:eastAsia="宋体" w:hint="default"/>
          <w:sz w:val="18"/>
          <w:szCs w:val="18"/>
        </w:rPr>
      </w:pPr>
      <w:r>
        <w:rPr/>
        <w:pict>
          <v:shape style="position:absolute;margin-left:54.950001pt;margin-top:9.320457pt;width:520.5pt;height:86.5pt;mso-position-horizontal-relative:page;mso-position-vertical-relative:paragraph;z-index:3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5"/>
                    <w:gridCol w:w="1369"/>
                    <w:gridCol w:w="1188"/>
                    <w:gridCol w:w="1494"/>
                    <w:gridCol w:w="1309"/>
                    <w:gridCol w:w="1399"/>
                    <w:gridCol w:w="1102"/>
                    <w:gridCol w:w="893"/>
                  </w:tblGrid>
                  <w:tr>
                    <w:trPr>
                      <w:trHeight w:val="850" w:hRule="exact"/>
                    </w:trPr>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土方、拦沙坝工程</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1,680,000.00</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18"/>
                            <w:szCs w:val="18"/>
                          </w:rPr>
                        </w:pPr>
                        <w:r>
                          <w:rPr>
                            <w:rFonts w:ascii="宋体"/>
                            <w:sz w:val="18"/>
                          </w:rPr>
                          <w:t>1,680,000.00</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z w:val="18"/>
                          </w:rPr>
                          <w:t>-</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19"/>
                          <w:jc w:val="right"/>
                          <w:rPr>
                            <w:rFonts w:ascii="宋体" w:hAnsi="宋体" w:cs="宋体" w:eastAsia="宋体" w:hint="default"/>
                            <w:sz w:val="18"/>
                            <w:szCs w:val="18"/>
                          </w:rPr>
                        </w:pPr>
                        <w:r>
                          <w:rPr>
                            <w:rFonts w:ascii="宋体"/>
                            <w:sz w:val="18"/>
                          </w:rPr>
                          <w:t>1,680,000.00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自筹</w:t>
                        </w:r>
                      </w:p>
                    </w:tc>
                    <w:tc>
                      <w:tcPr>
                        <w:tcW w:w="893" w:type="dxa"/>
                        <w:tcBorders>
                          <w:top w:val="nil" w:sz="6" w:space="0" w:color="auto"/>
                          <w:left w:val="nil" w:sz="6" w:space="0" w:color="auto"/>
                          <w:bottom w:val="nil" w:sz="6" w:space="0" w:color="auto"/>
                          <w:right w:val="nil" w:sz="6" w:space="0" w:color="auto"/>
                        </w:tcBorders>
                      </w:tcPr>
                      <w:p>
                        <w:pPr>
                          <w:pStyle w:val="TableParagraph"/>
                          <w:spacing w:line="180" w:lineRule="exact"/>
                          <w:ind w:left="10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预算比例</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18"/>
                            <w:szCs w:val="18"/>
                          </w:rPr>
                        </w:pPr>
                        <w:r>
                          <w:rPr>
                            <w:rFonts w:ascii="宋体"/>
                            <w:sz w:val="18"/>
                          </w:rPr>
                          <w:t>100%</w:t>
                        </w:r>
                      </w:p>
                    </w:tc>
                  </w:tr>
                  <w:tr>
                    <w:trPr>
                      <w:trHeight w:val="327" w:hRule="exact"/>
                    </w:trPr>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煤矿巷道工程</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7"/>
                          <w:jc w:val="right"/>
                          <w:rPr>
                            <w:rFonts w:ascii="宋体" w:hAnsi="宋体" w:cs="宋体" w:eastAsia="宋体" w:hint="default"/>
                            <w:sz w:val="15"/>
                            <w:szCs w:val="15"/>
                          </w:rPr>
                        </w:pPr>
                        <w:r>
                          <w:rPr>
                            <w:rFonts w:ascii="宋体"/>
                            <w:sz w:val="15"/>
                          </w:rPr>
                        </w:r>
                        <w:r>
                          <w:rPr>
                            <w:rFonts w:ascii="宋体"/>
                            <w:spacing w:val="-1"/>
                            <w:sz w:val="15"/>
                            <w:u w:val="single" w:color="000000"/>
                          </w:rPr>
                          <w:t>116,860,000.00</w:t>
                        </w:r>
                        <w:r>
                          <w:rPr>
                            <w:rFonts w:ascii="宋体"/>
                            <w:spacing w:val="-1"/>
                            <w:sz w:val="15"/>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0"/>
                          <w:jc w:val="right"/>
                          <w:rPr>
                            <w:rFonts w:ascii="宋体" w:hAnsi="宋体" w:cs="宋体" w:eastAsia="宋体" w:hint="default"/>
                            <w:sz w:val="18"/>
                            <w:szCs w:val="18"/>
                          </w:rPr>
                        </w:pPr>
                        <w:r>
                          <w:rPr>
                            <w:rFonts w:ascii="宋体"/>
                            <w:sz w:val="18"/>
                          </w:rPr>
                          <w:t>-</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宋体" w:hAnsi="宋体" w:cs="宋体" w:eastAsia="宋体" w:hint="default"/>
                            <w:sz w:val="18"/>
                            <w:szCs w:val="18"/>
                          </w:rPr>
                        </w:pPr>
                        <w:r>
                          <w:rPr>
                            <w:rFonts w:ascii="宋体"/>
                            <w:sz w:val="18"/>
                          </w:rPr>
                        </w:r>
                        <w:r>
                          <w:rPr>
                            <w:rFonts w:ascii="宋体"/>
                            <w:sz w:val="18"/>
                            <w:u w:val="single" w:color="000000"/>
                          </w:rPr>
                          <w:t>63,606,192.19</w:t>
                        </w:r>
                        <w:r>
                          <w:rPr>
                            <w:rFonts w:ascii="宋体"/>
                            <w:sz w:val="18"/>
                          </w:rPr>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19"/>
                          <w:jc w:val="right"/>
                          <w:rPr>
                            <w:rFonts w:ascii="宋体" w:hAnsi="宋体" w:cs="宋体" w:eastAsia="宋体" w:hint="default"/>
                            <w:sz w:val="18"/>
                            <w:szCs w:val="18"/>
                          </w:rPr>
                        </w:pPr>
                        <w:r>
                          <w:rPr>
                            <w:rFonts w:ascii="宋体"/>
                            <w:sz w:val="18"/>
                          </w:rPr>
                        </w:r>
                        <w:r>
                          <w:rPr>
                            <w:rFonts w:ascii="宋体"/>
                            <w:sz w:val="18"/>
                            <w:u w:val="single" w:color="000000"/>
                          </w:rPr>
                          <w:t>221,127.00</w:t>
                        </w:r>
                        <w:r>
                          <w:rPr>
                            <w:rFonts w:ascii="宋体"/>
                            <w:sz w:val="18"/>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宋体" w:hAnsi="宋体" w:cs="宋体" w:eastAsia="宋体" w:hint="default"/>
                            <w:sz w:val="18"/>
                            <w:szCs w:val="18"/>
                          </w:rPr>
                        </w:pPr>
                        <w:r>
                          <w:rPr>
                            <w:rFonts w:ascii="宋体"/>
                            <w:sz w:val="18"/>
                          </w:rPr>
                        </w:r>
                        <w:r>
                          <w:rPr>
                            <w:rFonts w:ascii="宋体"/>
                            <w:sz w:val="18"/>
                            <w:u w:val="single" w:color="000000"/>
                          </w:rPr>
                          <w:t>63,385,065.19</w:t>
                        </w:r>
                        <w:r>
                          <w:rPr>
                            <w:rFonts w:ascii="宋体"/>
                            <w:sz w:val="18"/>
                          </w:rPr>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center"/>
                          <w:rPr>
                            <w:rFonts w:ascii="宋体" w:hAnsi="宋体" w:cs="宋体" w:eastAsia="宋体" w:hint="default"/>
                            <w:sz w:val="18"/>
                            <w:szCs w:val="18"/>
                          </w:rPr>
                        </w:pPr>
                        <w:r>
                          <w:rPr>
                            <w:rFonts w:ascii="宋体" w:hAnsi="宋体" w:cs="宋体" w:eastAsia="宋体" w:hint="default"/>
                            <w:spacing w:val="-9"/>
                            <w:sz w:val="18"/>
                            <w:szCs w:val="18"/>
                          </w:rPr>
                          <w:t>自筹、贷款</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27" w:right="0"/>
                          <w:jc w:val="left"/>
                          <w:rPr>
                            <w:rFonts w:ascii="宋体" w:hAnsi="宋体" w:cs="宋体" w:eastAsia="宋体" w:hint="default"/>
                            <w:sz w:val="18"/>
                            <w:szCs w:val="18"/>
                          </w:rPr>
                        </w:pPr>
                        <w:r>
                          <w:rPr>
                            <w:rFonts w:ascii="宋体"/>
                            <w:sz w:val="18"/>
                          </w:rPr>
                          <w:t>54.24%</w:t>
                        </w:r>
                      </w:p>
                    </w:tc>
                  </w:tr>
                  <w:tr>
                    <w:trPr>
                      <w:trHeight w:val="553" w:hRule="exact"/>
                    </w:trPr>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tabs>
                            <w:tab w:pos="484" w:val="left" w:leader="none"/>
                          </w:tabs>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7"/>
                          <w:jc w:val="right"/>
                          <w:rPr>
                            <w:rFonts w:ascii="宋体" w:hAnsi="宋体" w:cs="宋体" w:eastAsia="宋体" w:hint="default"/>
                            <w:sz w:val="15"/>
                            <w:szCs w:val="15"/>
                          </w:rPr>
                        </w:pPr>
                        <w:r>
                          <w:rPr>
                            <w:rFonts w:ascii="宋体"/>
                            <w:sz w:val="15"/>
                          </w:rPr>
                        </w:r>
                        <w:r>
                          <w:rPr>
                            <w:rFonts w:ascii="宋体"/>
                            <w:spacing w:val="-1"/>
                            <w:sz w:val="15"/>
                            <w:u w:val="single" w:color="000000"/>
                          </w:rPr>
                          <w:t>118,540,000.00</w:t>
                        </w:r>
                        <w:r>
                          <w:rPr>
                            <w:rFonts w:ascii="宋体"/>
                            <w:spacing w:val="-1"/>
                            <w:sz w:val="15"/>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18"/>
                            <w:szCs w:val="18"/>
                          </w:rPr>
                        </w:pPr>
                        <w:r>
                          <w:rPr>
                            <w:rFonts w:ascii="宋体"/>
                            <w:sz w:val="18"/>
                          </w:rPr>
                        </w:r>
                        <w:r>
                          <w:rPr>
                            <w:rFonts w:ascii="宋体"/>
                            <w:sz w:val="18"/>
                            <w:u w:val="thick" w:color="000000"/>
                          </w:rPr>
                          <w:t>1,680,000.00</w:t>
                        </w:r>
                        <w:r>
                          <w:rPr>
                            <w:rFonts w:ascii="宋体"/>
                            <w:sz w:val="18"/>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18"/>
                            <w:szCs w:val="18"/>
                          </w:rPr>
                        </w:pPr>
                        <w:r>
                          <w:rPr>
                            <w:rFonts w:ascii="宋体"/>
                            <w:sz w:val="18"/>
                          </w:rPr>
                        </w:r>
                        <w:r>
                          <w:rPr>
                            <w:rFonts w:ascii="宋体"/>
                            <w:sz w:val="18"/>
                            <w:u w:val="thick" w:color="000000"/>
                          </w:rPr>
                          <w:t>63,606,192.19</w:t>
                        </w:r>
                        <w:r>
                          <w:rPr>
                            <w:rFonts w:ascii="宋体"/>
                            <w:sz w:val="18"/>
                          </w:rPr>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19"/>
                          <w:jc w:val="right"/>
                          <w:rPr>
                            <w:rFonts w:ascii="宋体" w:hAnsi="宋体" w:cs="宋体" w:eastAsia="宋体" w:hint="default"/>
                            <w:sz w:val="18"/>
                            <w:szCs w:val="18"/>
                          </w:rPr>
                        </w:pPr>
                        <w:r>
                          <w:rPr>
                            <w:rFonts w:ascii="宋体"/>
                            <w:sz w:val="18"/>
                          </w:rPr>
                        </w:r>
                        <w:r>
                          <w:rPr>
                            <w:rFonts w:ascii="宋体"/>
                            <w:sz w:val="18"/>
                            <w:u w:val="thick" w:color="000000"/>
                          </w:rPr>
                          <w:t>1,901,127.00</w:t>
                        </w:r>
                        <w:r>
                          <w:rPr>
                            <w:rFonts w:ascii="宋体"/>
                            <w:sz w:val="18"/>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18"/>
                            <w:szCs w:val="18"/>
                          </w:rPr>
                        </w:pPr>
                        <w:r>
                          <w:rPr>
                            <w:rFonts w:ascii="宋体"/>
                            <w:sz w:val="18"/>
                          </w:rPr>
                        </w:r>
                        <w:r>
                          <w:rPr>
                            <w:rFonts w:ascii="宋体"/>
                            <w:sz w:val="18"/>
                            <w:u w:val="thick" w:color="000000"/>
                          </w:rPr>
                          <w:t>63,385,065.19</w:t>
                        </w:r>
                        <w:r>
                          <w:rPr>
                            <w:rFonts w:ascii="宋体"/>
                            <w:sz w:val="18"/>
                          </w:rPr>
                        </w:r>
                      </w:p>
                    </w:tc>
                    <w:tc>
                      <w:tcPr>
                        <w:tcW w:w="1102"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名</w:t>
        <w:tab/>
        <w:t>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预算金额</w:t>
      </w:r>
      <w:r>
        <w:rPr>
          <w:rFonts w:ascii="宋体" w:hAnsi="宋体" w:cs="宋体" w:eastAsia="宋体" w:hint="default"/>
          <w:sz w:val="18"/>
          <w:szCs w:val="18"/>
        </w:rPr>
        <w:tab/>
      </w:r>
      <w:r>
        <w:rPr>
          <w:rFonts w:ascii="宋体" w:hAnsi="宋体" w:cs="宋体" w:eastAsia="宋体" w:hint="default"/>
          <w:sz w:val="18"/>
          <w:szCs w:val="18"/>
          <w:u w:val="single" w:color="000000"/>
        </w:rPr>
        <w:t>2007.12.31</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本期增加</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本期减少</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2008.12.31</w:t>
      </w:r>
      <w:r>
        <w:rPr>
          <w:rFonts w:ascii="宋体" w:hAnsi="宋体" w:cs="宋体" w:eastAsia="宋体" w:hint="default"/>
          <w:sz w:val="18"/>
          <w:szCs w:val="18"/>
        </w:rPr>
        <w:tab/>
      </w:r>
      <w:r>
        <w:rPr>
          <w:rFonts w:ascii="宋体" w:hAnsi="宋体" w:cs="宋体" w:eastAsia="宋体" w:hint="default"/>
          <w:sz w:val="18"/>
          <w:szCs w:val="18"/>
          <w:u w:val="single" w:color="000000"/>
        </w:rPr>
        <w:t>资金来源</w:t>
      </w:r>
      <w:r>
        <w:rPr>
          <w:rFonts w:ascii="宋体" w:hAnsi="宋体" w:cs="宋体" w:eastAsia="宋体" w:hint="default"/>
          <w:sz w:val="18"/>
          <w:szCs w:val="18"/>
        </w:rPr>
      </w:r>
    </w:p>
    <w:p>
      <w:pPr>
        <w:spacing w:before="44"/>
        <w:ind w:left="154" w:right="158"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投入占</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980" w:right="280"/>
          <w:cols w:num="2" w:equalWidth="0">
            <w:col w:w="9429" w:space="280"/>
            <w:col w:w="94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35"/>
        <w:ind w:left="721" w:right="0" w:firstLine="0"/>
        <w:jc w:val="left"/>
        <w:rPr>
          <w:rFonts w:ascii="宋体" w:hAnsi="宋体" w:cs="宋体" w:eastAsia="宋体" w:hint="default"/>
          <w:sz w:val="21"/>
          <w:szCs w:val="21"/>
        </w:rPr>
      </w:pPr>
      <w:r>
        <w:rPr>
          <w:rFonts w:ascii="宋体" w:hAnsi="宋体" w:cs="宋体" w:eastAsia="宋体" w:hint="default"/>
          <w:spacing w:val="-1"/>
          <w:sz w:val="21"/>
          <w:szCs w:val="21"/>
        </w:rPr>
        <w:t>*在建工程</w:t>
      </w:r>
      <w:r>
        <w:rPr>
          <w:rFonts w:ascii="宋体" w:hAnsi="宋体" w:cs="宋体" w:eastAsia="宋体" w:hint="default"/>
          <w:spacing w:val="-2"/>
          <w:sz w:val="21"/>
          <w:szCs w:val="21"/>
        </w:rPr>
        <w:t>－</w:t>
      </w:r>
      <w:r>
        <w:rPr>
          <w:rFonts w:ascii="宋体" w:hAnsi="宋体" w:cs="宋体" w:eastAsia="宋体" w:hint="default"/>
          <w:spacing w:val="-1"/>
          <w:sz w:val="21"/>
          <w:szCs w:val="21"/>
        </w:rPr>
        <w:t>煤矿巷道工程本报告期发生利息资本化金</w:t>
      </w:r>
      <w:r>
        <w:rPr>
          <w:rFonts w:ascii="宋体" w:hAnsi="宋体" w:cs="宋体" w:eastAsia="宋体" w:hint="default"/>
          <w:sz w:val="21"/>
          <w:szCs w:val="21"/>
        </w:rPr>
        <w:t>额</w:t>
      </w:r>
      <w:r>
        <w:rPr>
          <w:rFonts w:ascii="宋体" w:hAnsi="宋体" w:cs="宋体" w:eastAsia="宋体" w:hint="default"/>
          <w:spacing w:val="-71"/>
          <w:sz w:val="21"/>
          <w:szCs w:val="21"/>
        </w:rPr>
        <w:t> </w:t>
      </w:r>
      <w:r>
        <w:rPr>
          <w:rFonts w:ascii="宋体" w:hAnsi="宋体" w:cs="宋体" w:eastAsia="宋体" w:hint="default"/>
          <w:spacing w:val="-1"/>
          <w:sz w:val="21"/>
          <w:szCs w:val="21"/>
        </w:rPr>
        <w:t>396,864.6</w:t>
      </w:r>
      <w:r>
        <w:rPr>
          <w:rFonts w:ascii="宋体" w:hAnsi="宋体" w:cs="宋体" w:eastAsia="宋体" w:hint="default"/>
          <w:sz w:val="21"/>
          <w:szCs w:val="21"/>
        </w:rPr>
        <w:t>5</w:t>
      </w:r>
      <w:r>
        <w:rPr>
          <w:rFonts w:ascii="宋体" w:hAnsi="宋体" w:cs="宋体" w:eastAsia="宋体" w:hint="default"/>
          <w:spacing w:val="-70"/>
          <w:sz w:val="21"/>
          <w:szCs w:val="21"/>
        </w:rPr>
        <w:t> </w:t>
      </w:r>
      <w:r>
        <w:rPr>
          <w:rFonts w:ascii="宋体" w:hAnsi="宋体" w:cs="宋体" w:eastAsia="宋体" w:hint="default"/>
          <w:spacing w:val="-1"/>
          <w:sz w:val="21"/>
          <w:szCs w:val="21"/>
        </w:rPr>
        <w:t>元</w:t>
      </w:r>
      <w:r>
        <w:rPr>
          <w:rFonts w:ascii="宋体" w:hAnsi="宋体" w:cs="宋体" w:eastAsia="宋体" w:hint="default"/>
          <w:spacing w:val="-105"/>
          <w:sz w:val="21"/>
          <w:szCs w:val="21"/>
        </w:rPr>
        <w:t>，</w:t>
      </w:r>
      <w:r>
        <w:rPr>
          <w:rFonts w:ascii="宋体" w:hAnsi="宋体" w:cs="宋体" w:eastAsia="宋体" w:hint="default"/>
          <w:sz w:val="21"/>
          <w:szCs w:val="21"/>
        </w:rPr>
        <w:t>资本化利率为</w:t>
      </w:r>
      <w:r>
        <w:rPr>
          <w:rFonts w:ascii="宋体" w:hAnsi="宋体" w:cs="宋体" w:eastAsia="宋体" w:hint="default"/>
          <w:spacing w:val="-71"/>
          <w:sz w:val="21"/>
          <w:szCs w:val="21"/>
        </w:rPr>
        <w:t> </w:t>
      </w:r>
      <w:r>
        <w:rPr>
          <w:rFonts w:ascii="宋体" w:hAnsi="宋体" w:cs="宋体" w:eastAsia="宋体" w:hint="default"/>
          <w:sz w:val="21"/>
          <w:szCs w:val="21"/>
        </w:rPr>
        <w:t>7.65%。</w:t>
      </w:r>
    </w:p>
    <w:p>
      <w:pPr>
        <w:spacing w:line="240" w:lineRule="auto" w:before="2"/>
        <w:rPr>
          <w:rFonts w:ascii="宋体" w:hAnsi="宋体" w:cs="宋体" w:eastAsia="宋体" w:hint="default"/>
          <w:sz w:val="17"/>
          <w:szCs w:val="17"/>
        </w:rPr>
      </w:pPr>
    </w:p>
    <w:p>
      <w:pPr>
        <w:spacing w:before="0"/>
        <w:ind w:left="721" w:right="0" w:firstLine="0"/>
        <w:jc w:val="left"/>
        <w:rPr>
          <w:rFonts w:ascii="宋体" w:hAnsi="宋体" w:cs="宋体" w:eastAsia="宋体" w:hint="default"/>
          <w:sz w:val="21"/>
          <w:szCs w:val="21"/>
        </w:rPr>
      </w:pPr>
      <w:r>
        <w:rPr>
          <w:rFonts w:ascii="宋体" w:hAnsi="宋体" w:cs="宋体" w:eastAsia="宋体" w:hint="default"/>
          <w:sz w:val="21"/>
          <w:szCs w:val="21"/>
        </w:rPr>
        <w:t>*公司期末在建工程无迹象表明发生减值，报告期末未计提在建工程减值准备。</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474" w:type="dxa"/>
        <w:tblLayout w:type="fixed"/>
        <w:tblCellMar>
          <w:top w:w="0" w:type="dxa"/>
          <w:left w:w="0" w:type="dxa"/>
          <w:bottom w:w="0" w:type="dxa"/>
          <w:right w:w="0" w:type="dxa"/>
        </w:tblCellMar>
        <w:tblLook w:val="01E0"/>
      </w:tblPr>
      <w:tblGrid>
        <w:gridCol w:w="3522"/>
        <w:gridCol w:w="398"/>
        <w:gridCol w:w="1282"/>
        <w:gridCol w:w="2179"/>
        <w:gridCol w:w="1521"/>
      </w:tblGrid>
      <w:tr>
        <w:trPr>
          <w:trHeight w:val="1045" w:hRule="exact"/>
        </w:trPr>
        <w:tc>
          <w:tcPr>
            <w:tcW w:w="3522" w:type="dxa"/>
            <w:tcBorders>
              <w:top w:val="nil" w:sz="6" w:space="0" w:color="auto"/>
              <w:left w:val="nil" w:sz="6" w:space="0" w:color="auto"/>
              <w:bottom w:val="nil" w:sz="6" w:space="0" w:color="auto"/>
              <w:right w:val="nil" w:sz="6" w:space="0" w:color="auto"/>
            </w:tcBorders>
          </w:tcPr>
          <w:p>
            <w:pPr>
              <w:pStyle w:val="TableParagraph"/>
              <w:tabs>
                <w:tab w:pos="1514" w:val="left" w:leader="none"/>
              </w:tabs>
              <w:spacing w:line="240" w:lineRule="auto" w:before="35"/>
              <w:ind w:left="247"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9、工程物资</w:t>
              <w:tab/>
            </w:r>
            <w:r>
              <w:rPr>
                <w:rFonts w:ascii="宋体" w:hAnsi="宋体" w:cs="宋体" w:eastAsia="宋体" w:hint="default"/>
                <w:b/>
                <w:bCs/>
                <w:sz w:val="21"/>
                <w:szCs w:val="21"/>
              </w:rPr>
            </w:r>
            <w:r>
              <w:rPr>
                <w:rFonts w:ascii="宋体" w:hAnsi="宋体" w:cs="宋体" w:eastAsia="宋体" w:hint="default"/>
                <w:sz w:val="21"/>
                <w:szCs w:val="21"/>
              </w:rPr>
            </w:r>
          </w:p>
          <w:p>
            <w:pPr>
              <w:pStyle w:val="TableParagraph"/>
              <w:tabs>
                <w:tab w:pos="1089" w:val="left" w:leader="none"/>
                <w:tab w:pos="1508" w:val="left" w:leader="none"/>
                <w:tab w:pos="3382" w:val="right" w:leader="none"/>
              </w:tabs>
              <w:spacing w:line="240" w:lineRule="auto" w:before="329"/>
              <w:ind w:left="35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r>
              <w:rPr>
                <w:rFonts w:ascii="Times New Roman" w:hAnsi="Times New Roman" w:cs="Times New Roman" w:eastAsia="Times New Roman" w:hint="default"/>
                <w:sz w:val="21"/>
                <w:szCs w:val="21"/>
              </w:rPr>
              <w:tab/>
            </w:r>
            <w:r>
              <w:rPr>
                <w:rFonts w:ascii="宋体" w:hAnsi="宋体" w:cs="宋体" w:eastAsia="宋体" w:hint="default"/>
                <w:sz w:val="21"/>
                <w:szCs w:val="21"/>
              </w:rPr>
            </w:r>
            <w:r>
              <w:rPr>
                <w:rFonts w:ascii="宋体" w:hAnsi="宋体" w:cs="宋体" w:eastAsia="宋体" w:hint="default"/>
                <w:sz w:val="21"/>
                <w:szCs w:val="21"/>
                <w:u w:val="single" w:color="000000"/>
              </w:rPr>
              <w:t>2007.12.31</w:t>
            </w:r>
            <w:r>
              <w:rPr>
                <w:rFonts w:ascii="宋体" w:hAnsi="宋体" w:cs="宋体" w:eastAsia="宋体" w:hint="default"/>
                <w:sz w:val="21"/>
                <w:szCs w:val="21"/>
              </w:rPr>
            </w:r>
          </w:p>
        </w:tc>
        <w:tc>
          <w:tcPr>
            <w:tcW w:w="398"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26"/>
                <w:szCs w:val="26"/>
              </w:rPr>
            </w:pPr>
          </w:p>
          <w:p>
            <w:pPr>
              <w:pStyle w:val="TableParagraph"/>
              <w:tabs>
                <w:tab w:pos="1259" w:val="left" w:leader="none"/>
              </w:tabs>
              <w:spacing w:line="240" w:lineRule="auto"/>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本期增加</w:t>
              <w:tab/>
            </w:r>
            <w:r>
              <w:rPr>
                <w:rFonts w:ascii="宋体" w:hAnsi="宋体" w:cs="宋体" w:eastAsia="宋体" w:hint="default"/>
                <w:sz w:val="21"/>
                <w:szCs w:val="21"/>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26"/>
                <w:szCs w:val="26"/>
              </w:rPr>
            </w:pPr>
          </w:p>
          <w:p>
            <w:pPr>
              <w:pStyle w:val="TableParagraph"/>
              <w:tabs>
                <w:tab w:pos="1795" w:val="left" w:leader="none"/>
              </w:tabs>
              <w:spacing w:line="240" w:lineRule="auto"/>
              <w:ind w:left="5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本期减少</w:t>
              <w:tab/>
            </w:r>
            <w:r>
              <w:rPr>
                <w:rFonts w:ascii="宋体" w:hAnsi="宋体" w:cs="宋体" w:eastAsia="宋体" w:hint="default"/>
                <w:sz w:val="21"/>
                <w:szCs w:val="21"/>
              </w:rPr>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212" w:right="0"/>
              <w:jc w:val="left"/>
              <w:rPr>
                <w:rFonts w:ascii="宋体" w:hAnsi="宋体" w:cs="宋体" w:eastAsia="宋体" w:hint="default"/>
                <w:sz w:val="21"/>
                <w:szCs w:val="21"/>
              </w:rPr>
            </w:pPr>
            <w:r>
              <w:rPr>
                <w:rFonts w:ascii="宋体"/>
                <w:sz w:val="21"/>
              </w:rPr>
            </w:r>
            <w:r>
              <w:rPr>
                <w:rFonts w:ascii="宋体"/>
                <w:sz w:val="21"/>
                <w:u w:val="single" w:color="000000"/>
              </w:rPr>
              <w:t>2008.12.31</w:t>
            </w:r>
            <w:r>
              <w:rPr>
                <w:rFonts w:ascii="宋体"/>
                <w:sz w:val="21"/>
              </w:rPr>
            </w:r>
          </w:p>
        </w:tc>
      </w:tr>
      <w:tr>
        <w:trPr>
          <w:trHeight w:val="460" w:hRule="exact"/>
        </w:trPr>
        <w:tc>
          <w:tcPr>
            <w:tcW w:w="3522" w:type="dxa"/>
            <w:tcBorders>
              <w:top w:val="nil" w:sz="6" w:space="0" w:color="auto"/>
              <w:left w:val="nil" w:sz="6" w:space="0" w:color="auto"/>
              <w:bottom w:val="nil" w:sz="6" w:space="0" w:color="auto"/>
              <w:right w:val="nil" w:sz="6" w:space="0" w:color="auto"/>
            </w:tcBorders>
          </w:tcPr>
          <w:p>
            <w:pPr>
              <w:pStyle w:val="TableParagraph"/>
              <w:tabs>
                <w:tab w:pos="2563" w:val="left" w:leader="none"/>
                <w:tab w:pos="3276" w:val="left" w:leader="none"/>
              </w:tabs>
              <w:spacing w:line="240" w:lineRule="auto" w:before="55"/>
              <w:ind w:left="354" w:right="0"/>
              <w:jc w:val="left"/>
              <w:rPr>
                <w:rFonts w:ascii="宋体" w:hAnsi="宋体" w:cs="宋体" w:eastAsia="宋体" w:hint="default"/>
                <w:sz w:val="21"/>
                <w:szCs w:val="21"/>
              </w:rPr>
            </w:pPr>
            <w:r>
              <w:rPr>
                <w:rFonts w:ascii="宋体" w:hAnsi="宋体" w:cs="宋体" w:eastAsia="宋体" w:hint="default"/>
                <w:sz w:val="21"/>
                <w:szCs w:val="21"/>
              </w:rPr>
              <w:t>工程物资</w:t>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w:t>
            </w:r>
            <w:r>
              <w:rPr>
                <w:rFonts w:ascii="宋体" w:hAnsi="宋体" w:cs="宋体" w:eastAsia="宋体" w:hint="default"/>
                <w:sz w:val="21"/>
                <w:szCs w:val="21"/>
              </w:rPr>
            </w:r>
          </w:p>
        </w:tc>
        <w:tc>
          <w:tcPr>
            <w:tcW w:w="398"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21"/>
                <w:szCs w:val="21"/>
              </w:rPr>
            </w:pPr>
            <w:r>
              <w:rPr>
                <w:rFonts w:ascii="宋体"/>
                <w:sz w:val="21"/>
              </w:rPr>
            </w:r>
            <w:r>
              <w:rPr>
                <w:rFonts w:ascii="宋体"/>
                <w:sz w:val="21"/>
                <w:u w:val="single" w:color="000000"/>
              </w:rPr>
              <w:t>8,392,816.65</w:t>
            </w:r>
            <w:r>
              <w:rPr>
                <w:rFonts w:ascii="宋体"/>
                <w:sz w:val="21"/>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35" w:right="0"/>
              <w:jc w:val="left"/>
              <w:rPr>
                <w:rFonts w:ascii="宋体" w:hAnsi="宋体" w:cs="宋体" w:eastAsia="宋体" w:hint="default"/>
                <w:sz w:val="21"/>
                <w:szCs w:val="21"/>
              </w:rPr>
            </w:pPr>
            <w:r>
              <w:rPr>
                <w:rFonts w:ascii="宋体"/>
                <w:sz w:val="21"/>
              </w:rPr>
            </w:r>
            <w:r>
              <w:rPr>
                <w:rFonts w:ascii="宋体"/>
                <w:sz w:val="21"/>
                <w:u w:val="single" w:color="000000"/>
              </w:rPr>
              <w:t>7,333,920.77</w:t>
            </w:r>
            <w:r>
              <w:rPr>
                <w:rFonts w:ascii="宋体"/>
                <w:sz w:val="21"/>
              </w:rPr>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 w:right="0"/>
              <w:jc w:val="left"/>
              <w:rPr>
                <w:rFonts w:ascii="宋体" w:hAnsi="宋体" w:cs="宋体" w:eastAsia="宋体" w:hint="default"/>
                <w:sz w:val="21"/>
                <w:szCs w:val="21"/>
              </w:rPr>
            </w:pPr>
            <w:r>
              <w:rPr>
                <w:rFonts w:ascii="宋体"/>
                <w:sz w:val="21"/>
              </w:rPr>
            </w:r>
            <w:r>
              <w:rPr>
                <w:rFonts w:ascii="宋体"/>
                <w:sz w:val="21"/>
                <w:u w:val="single" w:color="000000"/>
              </w:rPr>
              <w:t>1,058,895.88</w:t>
            </w:r>
            <w:r>
              <w:rPr>
                <w:rFonts w:ascii="宋体"/>
                <w:sz w:val="21"/>
              </w:rPr>
            </w:r>
          </w:p>
        </w:tc>
      </w:tr>
      <w:tr>
        <w:trPr>
          <w:trHeight w:val="616" w:hRule="exact"/>
        </w:trPr>
        <w:tc>
          <w:tcPr>
            <w:tcW w:w="3522" w:type="dxa"/>
            <w:tcBorders>
              <w:top w:val="nil" w:sz="6" w:space="0" w:color="auto"/>
              <w:left w:val="nil" w:sz="6" w:space="0" w:color="auto"/>
              <w:bottom w:val="nil" w:sz="6" w:space="0" w:color="auto"/>
              <w:right w:val="nil" w:sz="6" w:space="0" w:color="auto"/>
            </w:tcBorders>
          </w:tcPr>
          <w:p>
            <w:pPr>
              <w:pStyle w:val="TableParagraph"/>
              <w:tabs>
                <w:tab w:pos="880" w:val="left" w:leader="none"/>
                <w:tab w:pos="2540" w:val="left" w:leader="none"/>
                <w:tab w:pos="3275" w:val="left" w:leader="none"/>
              </w:tabs>
              <w:spacing w:line="240" w:lineRule="auto" w:before="54"/>
              <w:ind w:left="459" w:right="0"/>
              <w:jc w:val="left"/>
              <w:rPr>
                <w:rFonts w:ascii="宋体" w:hAnsi="宋体" w:cs="宋体" w:eastAsia="宋体" w:hint="default"/>
                <w:sz w:val="21"/>
                <w:szCs w:val="21"/>
              </w:rPr>
            </w:pPr>
            <w:r>
              <w:rPr>
                <w:rFonts w:ascii="宋体" w:hAnsi="宋体" w:cs="宋体" w:eastAsia="宋体" w:hint="default"/>
                <w:sz w:val="21"/>
                <w:szCs w:val="21"/>
              </w:rPr>
              <w:t>合</w:t>
              <w:tab/>
              <w:t>计</w:t>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thick" w:color="000000"/>
              </w:rPr>
              <w:t> </w:t>
              <w:tab/>
            </w:r>
            <w:r>
              <w:rPr>
                <w:rFonts w:ascii="宋体" w:hAnsi="宋体" w:cs="宋体" w:eastAsia="宋体" w:hint="default"/>
                <w:sz w:val="21"/>
                <w:szCs w:val="21"/>
                <w:u w:val="thick" w:color="000000"/>
              </w:rPr>
              <w:t>-</w:t>
            </w:r>
            <w:r>
              <w:rPr>
                <w:rFonts w:ascii="宋体" w:hAnsi="宋体" w:cs="宋体" w:eastAsia="宋体" w:hint="default"/>
                <w:sz w:val="21"/>
                <w:szCs w:val="21"/>
              </w:rPr>
            </w:r>
          </w:p>
        </w:tc>
        <w:tc>
          <w:tcPr>
            <w:tcW w:w="398"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21"/>
                <w:szCs w:val="21"/>
              </w:rPr>
            </w:pPr>
            <w:r>
              <w:rPr>
                <w:rFonts w:ascii="宋体"/>
                <w:sz w:val="21"/>
              </w:rPr>
            </w:r>
            <w:r>
              <w:rPr>
                <w:rFonts w:ascii="宋体"/>
                <w:sz w:val="21"/>
                <w:u w:val="thick" w:color="000000"/>
              </w:rPr>
              <w:t>8,392,816.65</w:t>
            </w:r>
            <w:r>
              <w:rPr>
                <w:rFonts w:ascii="宋体"/>
                <w:sz w:val="21"/>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35" w:right="0"/>
              <w:jc w:val="left"/>
              <w:rPr>
                <w:rFonts w:ascii="宋体" w:hAnsi="宋体" w:cs="宋体" w:eastAsia="宋体" w:hint="default"/>
                <w:sz w:val="21"/>
                <w:szCs w:val="21"/>
              </w:rPr>
            </w:pPr>
            <w:r>
              <w:rPr>
                <w:rFonts w:ascii="宋体"/>
                <w:sz w:val="21"/>
              </w:rPr>
            </w:r>
            <w:r>
              <w:rPr>
                <w:rFonts w:ascii="宋体"/>
                <w:sz w:val="21"/>
                <w:u w:val="thick" w:color="000000"/>
              </w:rPr>
              <w:t>7,333,920.77</w:t>
            </w:r>
            <w:r>
              <w:rPr>
                <w:rFonts w:ascii="宋体"/>
                <w:sz w:val="21"/>
              </w:rPr>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 w:right="0"/>
              <w:jc w:val="left"/>
              <w:rPr>
                <w:rFonts w:ascii="宋体" w:hAnsi="宋体" w:cs="宋体" w:eastAsia="宋体" w:hint="default"/>
                <w:sz w:val="21"/>
                <w:szCs w:val="21"/>
              </w:rPr>
            </w:pPr>
            <w:r>
              <w:rPr>
                <w:rFonts w:ascii="宋体"/>
                <w:sz w:val="21"/>
              </w:rPr>
            </w:r>
            <w:r>
              <w:rPr>
                <w:rFonts w:ascii="宋体"/>
                <w:sz w:val="21"/>
                <w:u w:val="thick" w:color="000000"/>
              </w:rPr>
              <w:t>1,058,895.88</w:t>
            </w:r>
            <w:r>
              <w:rPr>
                <w:rFonts w:ascii="宋体"/>
                <w:sz w:val="21"/>
              </w:rPr>
            </w:r>
          </w:p>
        </w:tc>
      </w:tr>
      <w:tr>
        <w:trPr>
          <w:trHeight w:val="688" w:hRule="exact"/>
        </w:trPr>
        <w:tc>
          <w:tcPr>
            <w:tcW w:w="352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10、无形资产</w:t>
            </w:r>
            <w:r>
              <w:rPr>
                <w:rFonts w:ascii="宋体" w:hAnsi="宋体" w:cs="宋体" w:eastAsia="宋体" w:hint="default"/>
                <w:b/>
                <w:bCs/>
                <w:sz w:val="21"/>
                <w:szCs w:val="21"/>
              </w:rPr>
            </w:r>
            <w:r>
              <w:rPr>
                <w:rFonts w:ascii="宋体" w:hAnsi="宋体" w:cs="宋体" w:eastAsia="宋体" w:hint="default"/>
                <w:sz w:val="21"/>
                <w:szCs w:val="21"/>
              </w:rPr>
            </w:r>
          </w:p>
        </w:tc>
        <w:tc>
          <w:tcPr>
            <w:tcW w:w="398"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
        </w:tc>
      </w:tr>
      <w:tr>
        <w:trPr>
          <w:trHeight w:val="343" w:hRule="exact"/>
        </w:trPr>
        <w:tc>
          <w:tcPr>
            <w:tcW w:w="3522" w:type="dxa"/>
            <w:tcBorders>
              <w:top w:val="nil" w:sz="6" w:space="0" w:color="auto"/>
              <w:left w:val="nil" w:sz="6" w:space="0" w:color="auto"/>
              <w:bottom w:val="nil" w:sz="6" w:space="0" w:color="auto"/>
              <w:right w:val="nil" w:sz="6" w:space="0" w:color="auto"/>
            </w:tcBorders>
          </w:tcPr>
          <w:p>
            <w:pPr/>
          </w:p>
        </w:tc>
        <w:tc>
          <w:tcPr>
            <w:tcW w:w="398"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tabs>
                <w:tab w:pos="867" w:val="left" w:leader="none"/>
              </w:tabs>
              <w:spacing w:line="240" w:lineRule="auto"/>
              <w:ind w:right="36"/>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剩余摊</w:t>
            </w:r>
            <w:r>
              <w:rPr>
                <w:rFonts w:ascii="宋体" w:hAnsi="宋体" w:cs="宋体" w:eastAsia="宋体" w:hint="default"/>
                <w:sz w:val="15"/>
                <w:szCs w:val="15"/>
              </w:rPr>
              <w:tab/>
            </w:r>
            <w:r>
              <w:rPr>
                <w:rFonts w:ascii="宋体" w:hAnsi="宋体" w:cs="宋体" w:eastAsia="宋体" w:hint="default"/>
                <w:sz w:val="15"/>
                <w:szCs w:val="15"/>
                <w:u w:val="single" w:color="000000"/>
              </w:rPr>
              <w:t>取得</w:t>
            </w:r>
            <w:r>
              <w:rPr>
                <w:rFonts w:ascii="宋体" w:hAnsi="宋体" w:cs="宋体" w:eastAsia="宋体" w:hint="default"/>
                <w:sz w:val="15"/>
                <w:szCs w:val="15"/>
              </w:rPr>
            </w:r>
          </w:p>
        </w:tc>
      </w:tr>
      <w:tr>
        <w:trPr>
          <w:trHeight w:val="134" w:hRule="exact"/>
        </w:trPr>
        <w:tc>
          <w:tcPr>
            <w:tcW w:w="3522" w:type="dxa"/>
            <w:tcBorders>
              <w:top w:val="nil" w:sz="6" w:space="0" w:color="auto"/>
              <w:left w:val="nil" w:sz="6" w:space="0" w:color="auto"/>
              <w:bottom w:val="nil" w:sz="6" w:space="0" w:color="auto"/>
              <w:right w:val="nil" w:sz="6" w:space="0" w:color="auto"/>
            </w:tcBorders>
          </w:tcPr>
          <w:p>
            <w:pPr>
              <w:pStyle w:val="TableParagraph"/>
              <w:tabs>
                <w:tab w:pos="525" w:val="left" w:leader="none"/>
                <w:tab w:pos="1468" w:val="left" w:leader="none"/>
                <w:tab w:pos="3486" w:val="right" w:leader="none"/>
              </w:tabs>
              <w:spacing w:line="140" w:lineRule="exact"/>
              <w:ind w:right="0"/>
              <w:jc w:val="righ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Times New Roman" w:hAnsi="Times New Roman" w:cs="Times New Roman" w:eastAsia="Times New Roman" w:hint="default"/>
                <w:spacing w:val="1"/>
                <w:sz w:val="15"/>
                <w:szCs w:val="15"/>
                <w:u w:val="single" w:color="000000"/>
              </w:rPr>
              <w:t> </w:t>
            </w:r>
            <w:r>
              <w:rPr>
                <w:rFonts w:ascii="宋体" w:hAnsi="宋体" w:cs="宋体" w:eastAsia="宋体" w:hint="default"/>
                <w:sz w:val="15"/>
                <w:szCs w:val="15"/>
                <w:u w:val="single" w:color="000000"/>
              </w:rPr>
              <w:t>种</w:t>
              <w:tab/>
              <w:t>类</w:t>
            </w:r>
            <w:r>
              <w:rPr>
                <w:rFonts w:ascii="宋体" w:hAnsi="宋体" w:cs="宋体" w:eastAsia="宋体" w:hint="default"/>
                <w:sz w:val="15"/>
                <w:szCs w:val="15"/>
              </w:rPr>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原始金额</w:t>
            </w:r>
            <w:r>
              <w:rPr>
                <w:rFonts w:ascii="宋体" w:hAnsi="宋体" w:cs="宋体" w:eastAsia="宋体" w:hint="default"/>
                <w:sz w:val="15"/>
                <w:szCs w:val="15"/>
              </w:rPr>
            </w:r>
            <w:r>
              <w:rPr>
                <w:rFonts w:ascii="Times New Roman" w:hAnsi="Times New Roman" w:cs="Times New Roman" w:eastAsia="Times New Roman" w:hint="default"/>
                <w:sz w:val="15"/>
                <w:szCs w:val="15"/>
              </w:rPr>
              <w:tab/>
            </w:r>
            <w:r>
              <w:rPr>
                <w:rFonts w:ascii="宋体" w:hAnsi="宋体" w:cs="宋体" w:eastAsia="宋体" w:hint="default"/>
                <w:sz w:val="15"/>
                <w:szCs w:val="15"/>
              </w:rPr>
            </w:r>
            <w:r>
              <w:rPr>
                <w:rFonts w:ascii="宋体" w:hAnsi="宋体" w:cs="宋体" w:eastAsia="宋体" w:hint="default"/>
                <w:sz w:val="15"/>
                <w:szCs w:val="15"/>
                <w:u w:val="single" w:color="000000"/>
              </w:rPr>
              <w:t>2007.12.31</w:t>
            </w:r>
            <w:r>
              <w:rPr>
                <w:rFonts w:ascii="宋体" w:hAnsi="宋体" w:cs="宋体" w:eastAsia="宋体" w:hint="default"/>
                <w:sz w:val="15"/>
                <w:szCs w:val="15"/>
              </w:rPr>
            </w:r>
          </w:p>
        </w:tc>
        <w:tc>
          <w:tcPr>
            <w:tcW w:w="398"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tabs>
                <w:tab w:pos="987" w:val="left" w:leader="none"/>
              </w:tabs>
              <w:spacing w:line="140" w:lineRule="exact"/>
              <w:ind w:left="8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本期增加</w:t>
              <w:tab/>
            </w:r>
            <w:r>
              <w:rPr>
                <w:rFonts w:ascii="宋体" w:hAnsi="宋体" w:cs="宋体" w:eastAsia="宋体" w:hint="default"/>
                <w:sz w:val="15"/>
                <w:szCs w:val="15"/>
              </w:rPr>
            </w:r>
          </w:p>
        </w:tc>
        <w:tc>
          <w:tcPr>
            <w:tcW w:w="2179" w:type="dxa"/>
            <w:tcBorders>
              <w:top w:val="nil" w:sz="6" w:space="0" w:color="auto"/>
              <w:left w:val="nil" w:sz="6" w:space="0" w:color="auto"/>
              <w:bottom w:val="nil" w:sz="6" w:space="0" w:color="auto"/>
              <w:right w:val="nil" w:sz="6" w:space="0" w:color="auto"/>
            </w:tcBorders>
          </w:tcPr>
          <w:p>
            <w:pPr>
              <w:pStyle w:val="TableParagraph"/>
              <w:tabs>
                <w:tab w:pos="2128" w:val="right" w:leader="none"/>
              </w:tabs>
              <w:spacing w:line="140" w:lineRule="exact"/>
              <w:ind w:right="0"/>
              <w:jc w:val="righ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本期摊销</w:t>
            </w:r>
            <w:r>
              <w:rPr>
                <w:rFonts w:ascii="宋体" w:hAnsi="宋体" w:cs="宋体" w:eastAsia="宋体" w:hint="default"/>
                <w:sz w:val="15"/>
                <w:szCs w:val="15"/>
              </w:rPr>
            </w:r>
            <w:r>
              <w:rPr>
                <w:rFonts w:ascii="Times New Roman" w:hAnsi="Times New Roman" w:cs="Times New Roman" w:eastAsia="Times New Roman" w:hint="default"/>
                <w:sz w:val="15"/>
                <w:szCs w:val="15"/>
              </w:rPr>
              <w:tab/>
            </w:r>
            <w:r>
              <w:rPr>
                <w:rFonts w:ascii="宋体" w:hAnsi="宋体" w:cs="宋体" w:eastAsia="宋体" w:hint="default"/>
                <w:sz w:val="15"/>
                <w:szCs w:val="15"/>
              </w:rPr>
            </w:r>
            <w:r>
              <w:rPr>
                <w:rFonts w:ascii="宋体" w:hAnsi="宋体" w:cs="宋体" w:eastAsia="宋体" w:hint="default"/>
                <w:sz w:val="15"/>
                <w:szCs w:val="15"/>
                <w:u w:val="single" w:color="000000"/>
              </w:rPr>
              <w:t>2008.12.31</w:t>
            </w:r>
            <w:r>
              <w:rPr>
                <w:rFonts w:ascii="宋体" w:hAnsi="宋体" w:cs="宋体" w:eastAsia="宋体" w:hint="default"/>
                <w:sz w:val="15"/>
                <w:szCs w:val="15"/>
              </w:rPr>
            </w:r>
          </w:p>
        </w:tc>
        <w:tc>
          <w:tcPr>
            <w:tcW w:w="1521" w:type="dxa"/>
            <w:tcBorders>
              <w:top w:val="nil" w:sz="6" w:space="0" w:color="auto"/>
              <w:left w:val="nil" w:sz="6" w:space="0" w:color="auto"/>
              <w:bottom w:val="nil" w:sz="6" w:space="0" w:color="auto"/>
              <w:right w:val="nil" w:sz="6" w:space="0" w:color="auto"/>
            </w:tcBorders>
          </w:tcPr>
          <w:p>
            <w:pPr/>
          </w:p>
        </w:tc>
      </w:tr>
      <w:tr>
        <w:trPr>
          <w:trHeight w:val="314" w:hRule="exact"/>
        </w:trPr>
        <w:tc>
          <w:tcPr>
            <w:tcW w:w="3522" w:type="dxa"/>
            <w:tcBorders>
              <w:top w:val="nil" w:sz="6" w:space="0" w:color="auto"/>
              <w:left w:val="nil" w:sz="6" w:space="0" w:color="auto"/>
              <w:bottom w:val="nil" w:sz="6" w:space="0" w:color="auto"/>
              <w:right w:val="nil" w:sz="6" w:space="0" w:color="auto"/>
            </w:tcBorders>
          </w:tcPr>
          <w:p>
            <w:pPr/>
          </w:p>
        </w:tc>
        <w:tc>
          <w:tcPr>
            <w:tcW w:w="398"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Style w:val="TableParagraph"/>
              <w:tabs>
                <w:tab w:pos="867" w:val="left" w:leader="none"/>
              </w:tabs>
              <w:spacing w:line="136" w:lineRule="exact"/>
              <w:ind w:right="36"/>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销期限</w:t>
            </w:r>
            <w:r>
              <w:rPr>
                <w:rFonts w:ascii="宋体" w:hAnsi="宋体" w:cs="宋体" w:eastAsia="宋体" w:hint="default"/>
                <w:sz w:val="15"/>
                <w:szCs w:val="15"/>
              </w:rPr>
              <w:tab/>
            </w:r>
            <w:r>
              <w:rPr>
                <w:rFonts w:ascii="宋体" w:hAnsi="宋体" w:cs="宋体" w:eastAsia="宋体" w:hint="default"/>
                <w:sz w:val="15"/>
                <w:szCs w:val="15"/>
                <w:u w:val="single" w:color="000000"/>
              </w:rPr>
              <w:t>方式</w:t>
            </w:r>
            <w:r>
              <w:rPr>
                <w:rFonts w:ascii="宋体" w:hAnsi="宋体" w:cs="宋体" w:eastAsia="宋体" w:hint="default"/>
                <w:sz w:val="15"/>
                <w:szCs w:val="15"/>
              </w:rPr>
            </w:r>
          </w:p>
        </w:tc>
      </w:tr>
      <w:tr>
        <w:trPr>
          <w:trHeight w:val="495" w:hRule="exact"/>
        </w:trPr>
        <w:tc>
          <w:tcPr>
            <w:tcW w:w="3522" w:type="dxa"/>
            <w:tcBorders>
              <w:top w:val="nil" w:sz="6" w:space="0" w:color="auto"/>
              <w:left w:val="nil" w:sz="6" w:space="0" w:color="auto"/>
              <w:bottom w:val="nil" w:sz="6" w:space="0" w:color="auto"/>
              <w:right w:val="nil" w:sz="6" w:space="0" w:color="auto"/>
            </w:tcBorders>
          </w:tcPr>
          <w:p>
            <w:pPr>
              <w:pStyle w:val="TableParagraph"/>
              <w:tabs>
                <w:tab w:pos="1618" w:val="left" w:leader="none"/>
                <w:tab w:pos="2735" w:val="left" w:leader="none"/>
              </w:tabs>
              <w:spacing w:line="240" w:lineRule="auto" w:before="136"/>
              <w:ind w:right="0"/>
              <w:jc w:val="right"/>
              <w:rPr>
                <w:rFonts w:ascii="宋体" w:hAnsi="宋体" w:cs="宋体" w:eastAsia="宋体" w:hint="default"/>
                <w:sz w:val="15"/>
                <w:szCs w:val="15"/>
              </w:rPr>
            </w:pPr>
            <w:r>
              <w:rPr>
                <w:rFonts w:ascii="宋体" w:hAnsi="宋体" w:cs="宋体" w:eastAsia="宋体" w:hint="default"/>
                <w:position w:val="2"/>
                <w:sz w:val="15"/>
                <w:szCs w:val="15"/>
              </w:rPr>
              <w:t>电脑软件</w:t>
              <w:tab/>
            </w:r>
            <w:r>
              <w:rPr>
                <w:rFonts w:ascii="宋体" w:hAnsi="宋体" w:cs="宋体" w:eastAsia="宋体" w:hint="default"/>
                <w:spacing w:val="-1"/>
                <w:sz w:val="15"/>
                <w:szCs w:val="15"/>
              </w:rPr>
              <w:t>221,000.00</w:t>
              <w:tab/>
              <w:t>112,373.96</w:t>
            </w:r>
          </w:p>
        </w:tc>
        <w:tc>
          <w:tcPr>
            <w:tcW w:w="398"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311" w:right="0"/>
              <w:jc w:val="left"/>
              <w:rPr>
                <w:rFonts w:ascii="宋体" w:hAnsi="宋体" w:cs="宋体" w:eastAsia="宋体" w:hint="default"/>
                <w:sz w:val="15"/>
                <w:szCs w:val="15"/>
              </w:rPr>
            </w:pPr>
            <w:r>
              <w:rPr>
                <w:rFonts w:ascii="宋体"/>
                <w:sz w:val="15"/>
              </w:rPr>
              <w:t>75,000.00</w:t>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tabs>
                <w:tab w:pos="1176" w:val="left" w:leader="none"/>
              </w:tabs>
              <w:spacing w:line="240" w:lineRule="auto"/>
              <w:ind w:right="2"/>
              <w:jc w:val="right"/>
              <w:rPr>
                <w:rFonts w:ascii="宋体" w:hAnsi="宋体" w:cs="宋体" w:eastAsia="宋体" w:hint="default"/>
                <w:sz w:val="15"/>
                <w:szCs w:val="15"/>
              </w:rPr>
            </w:pPr>
            <w:r>
              <w:rPr>
                <w:rFonts w:ascii="宋体"/>
                <w:spacing w:val="-1"/>
                <w:sz w:val="15"/>
              </w:rPr>
              <w:t>85,272.72</w:t>
              <w:tab/>
              <w:t>102,101.24</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37"/>
              <w:jc w:val="right"/>
              <w:rPr>
                <w:rFonts w:ascii="宋体" w:hAnsi="宋体" w:cs="宋体" w:eastAsia="宋体" w:hint="default"/>
                <w:sz w:val="15"/>
                <w:szCs w:val="15"/>
              </w:rPr>
            </w:pPr>
            <w:r>
              <w:rPr>
                <w:rFonts w:ascii="宋体" w:hAnsi="宋体" w:cs="宋体" w:eastAsia="宋体" w:hint="default"/>
                <w:sz w:val="15"/>
                <w:szCs w:val="15"/>
              </w:rPr>
              <w:t>购买</w:t>
            </w:r>
          </w:p>
        </w:tc>
      </w:tr>
      <w:tr>
        <w:trPr>
          <w:trHeight w:val="460" w:hRule="exact"/>
        </w:trPr>
        <w:tc>
          <w:tcPr>
            <w:tcW w:w="3522" w:type="dxa"/>
            <w:tcBorders>
              <w:top w:val="nil" w:sz="6" w:space="0" w:color="auto"/>
              <w:left w:val="nil" w:sz="6" w:space="0" w:color="auto"/>
              <w:bottom w:val="nil" w:sz="6" w:space="0" w:color="auto"/>
              <w:right w:val="nil" w:sz="6" w:space="0" w:color="auto"/>
            </w:tcBorders>
          </w:tcPr>
          <w:p>
            <w:pPr>
              <w:pStyle w:val="TableParagraph"/>
              <w:tabs>
                <w:tab w:pos="1394" w:val="left" w:leader="none"/>
                <w:tab w:pos="3411" w:val="left" w:leader="none"/>
              </w:tabs>
              <w:spacing w:line="240" w:lineRule="auto" w:before="100"/>
              <w:ind w:right="0"/>
              <w:jc w:val="right"/>
              <w:rPr>
                <w:rFonts w:ascii="宋体" w:hAnsi="宋体" w:cs="宋体" w:eastAsia="宋体" w:hint="default"/>
                <w:sz w:val="15"/>
                <w:szCs w:val="15"/>
              </w:rPr>
            </w:pPr>
            <w:r>
              <w:rPr>
                <w:rFonts w:ascii="宋体" w:hAnsi="宋体" w:cs="宋体" w:eastAsia="宋体" w:hint="default"/>
                <w:position w:val="2"/>
                <w:sz w:val="15"/>
                <w:szCs w:val="15"/>
              </w:rPr>
              <w:t>采矿权</w:t>
              <w:tab/>
            </w:r>
            <w:r>
              <w:rPr>
                <w:rFonts w:ascii="宋体" w:hAnsi="宋体" w:cs="宋体" w:eastAsia="宋体" w:hint="default"/>
                <w:spacing w:val="-1"/>
                <w:sz w:val="15"/>
                <w:szCs w:val="15"/>
              </w:rPr>
              <w:t>16,192,569.43</w:t>
              <w:tab/>
            </w:r>
            <w:r>
              <w:rPr>
                <w:rFonts w:ascii="宋体" w:hAnsi="宋体" w:cs="宋体" w:eastAsia="宋体" w:hint="default"/>
                <w:sz w:val="15"/>
                <w:szCs w:val="15"/>
              </w:rPr>
              <w:t>-</w:t>
            </w:r>
          </w:p>
        </w:tc>
        <w:tc>
          <w:tcPr>
            <w:tcW w:w="398"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1" w:right="0"/>
              <w:jc w:val="left"/>
              <w:rPr>
                <w:rFonts w:ascii="宋体" w:hAnsi="宋体" w:cs="宋体" w:eastAsia="宋体" w:hint="default"/>
                <w:sz w:val="15"/>
                <w:szCs w:val="15"/>
              </w:rPr>
            </w:pPr>
            <w:r>
              <w:rPr>
                <w:rFonts w:ascii="宋体"/>
                <w:sz w:val="15"/>
              </w:rPr>
              <w:t>16,192,569.43</w:t>
            </w:r>
          </w:p>
        </w:tc>
        <w:tc>
          <w:tcPr>
            <w:tcW w:w="2179" w:type="dxa"/>
            <w:tcBorders>
              <w:top w:val="nil" w:sz="6" w:space="0" w:color="auto"/>
              <w:left w:val="nil" w:sz="6" w:space="0" w:color="auto"/>
              <w:bottom w:val="nil" w:sz="6" w:space="0" w:color="auto"/>
              <w:right w:val="nil" w:sz="6" w:space="0" w:color="auto"/>
            </w:tcBorders>
          </w:tcPr>
          <w:p>
            <w:pPr>
              <w:pStyle w:val="TableParagraph"/>
              <w:tabs>
                <w:tab w:pos="1179" w:val="left" w:leader="none"/>
              </w:tabs>
              <w:spacing w:line="240" w:lineRule="auto" w:before="120"/>
              <w:ind w:right="0"/>
              <w:jc w:val="right"/>
              <w:rPr>
                <w:rFonts w:ascii="宋体" w:hAnsi="宋体" w:cs="宋体" w:eastAsia="宋体" w:hint="default"/>
                <w:sz w:val="15"/>
                <w:szCs w:val="15"/>
              </w:rPr>
            </w:pPr>
            <w:r>
              <w:rPr>
                <w:rFonts w:ascii="宋体"/>
                <w:spacing w:val="-1"/>
                <w:sz w:val="15"/>
              </w:rPr>
              <w:t>1,072,531.53</w:t>
              <w:tab/>
              <w:t>15,120,037.90</w:t>
            </w:r>
          </w:p>
        </w:tc>
        <w:tc>
          <w:tcPr>
            <w:tcW w:w="1521" w:type="dxa"/>
            <w:tcBorders>
              <w:top w:val="nil" w:sz="6" w:space="0" w:color="auto"/>
              <w:left w:val="nil" w:sz="6" w:space="0" w:color="auto"/>
              <w:bottom w:val="nil" w:sz="6" w:space="0" w:color="auto"/>
              <w:right w:val="nil" w:sz="6" w:space="0" w:color="auto"/>
            </w:tcBorders>
          </w:tcPr>
          <w:p>
            <w:pPr>
              <w:pStyle w:val="TableParagraph"/>
              <w:tabs>
                <w:tab w:pos="924" w:val="left" w:leader="none"/>
              </w:tabs>
              <w:spacing w:line="240" w:lineRule="auto" w:before="120"/>
              <w:ind w:right="33"/>
              <w:jc w:val="right"/>
              <w:rPr>
                <w:rFonts w:ascii="宋体" w:hAnsi="宋体" w:cs="宋体" w:eastAsia="宋体" w:hint="default"/>
                <w:sz w:val="15"/>
                <w:szCs w:val="15"/>
              </w:rPr>
            </w:pPr>
            <w:r>
              <w:rPr>
                <w:rFonts w:ascii="宋体" w:hAnsi="宋体" w:cs="宋体" w:eastAsia="宋体" w:hint="default"/>
                <w:sz w:val="15"/>
                <w:szCs w:val="15"/>
              </w:rPr>
              <w:t>137</w:t>
            </w:r>
            <w:r>
              <w:rPr>
                <w:rFonts w:ascii="宋体" w:hAnsi="宋体" w:cs="宋体" w:eastAsia="宋体" w:hint="default"/>
                <w:spacing w:val="-38"/>
                <w:sz w:val="15"/>
                <w:szCs w:val="15"/>
              </w:rPr>
              <w:t> </w:t>
            </w:r>
            <w:r>
              <w:rPr>
                <w:rFonts w:ascii="宋体" w:hAnsi="宋体" w:cs="宋体" w:eastAsia="宋体" w:hint="default"/>
                <w:sz w:val="15"/>
                <w:szCs w:val="15"/>
              </w:rPr>
              <w:t>个月</w:t>
              <w:tab/>
              <w:t>购买</w:t>
            </w:r>
          </w:p>
        </w:tc>
      </w:tr>
      <w:tr>
        <w:trPr>
          <w:trHeight w:val="437" w:hRule="exact"/>
        </w:trPr>
        <w:tc>
          <w:tcPr>
            <w:tcW w:w="3522" w:type="dxa"/>
            <w:tcBorders>
              <w:top w:val="nil" w:sz="6" w:space="0" w:color="auto"/>
              <w:left w:val="nil" w:sz="6" w:space="0" w:color="auto"/>
              <w:bottom w:val="nil" w:sz="6" w:space="0" w:color="auto"/>
              <w:right w:val="nil" w:sz="6" w:space="0" w:color="auto"/>
            </w:tcBorders>
          </w:tcPr>
          <w:p>
            <w:pPr>
              <w:pStyle w:val="TableParagraph"/>
              <w:tabs>
                <w:tab w:pos="1469" w:val="left" w:leader="none"/>
                <w:tab w:pos="2815" w:val="left" w:leader="none"/>
                <w:tab w:pos="3411" w:val="left" w:leader="none"/>
              </w:tabs>
              <w:spacing w:line="240" w:lineRule="auto" w:before="96"/>
              <w:ind w:right="0"/>
              <w:jc w:val="right"/>
              <w:rPr>
                <w:rFonts w:ascii="宋体" w:hAnsi="宋体" w:cs="宋体" w:eastAsia="宋体" w:hint="default"/>
                <w:sz w:val="15"/>
                <w:szCs w:val="15"/>
              </w:rPr>
            </w:pPr>
            <w:r>
              <w:rPr>
                <w:rFonts w:ascii="宋体" w:hAnsi="宋体" w:cs="宋体" w:eastAsia="宋体" w:hint="default"/>
                <w:sz w:val="15"/>
                <w:szCs w:val="15"/>
              </w:rPr>
              <w:t>土地使用权</w:t>
              <w:tab/>
            </w:r>
            <w:r>
              <w:rPr>
                <w:rFonts w:ascii="宋体" w:hAnsi="宋体" w:cs="宋体" w:eastAsia="宋体" w:hint="default"/>
                <w:spacing w:val="-1"/>
                <w:sz w:val="15"/>
                <w:szCs w:val="15"/>
                <w:u w:val="single" w:color="000000"/>
              </w:rPr>
              <w:t>6,584,655.84</w:t>
            </w:r>
            <w:r>
              <w:rPr>
                <w:rFonts w:ascii="宋体" w:hAnsi="宋体" w:cs="宋体" w:eastAsia="宋体" w:hint="default"/>
                <w:spacing w:val="-1"/>
                <w:sz w:val="15"/>
                <w:szCs w:val="15"/>
              </w:rPr>
              <w:tab/>
            </w:r>
            <w:r>
              <w:rPr>
                <w:rFonts w:ascii="Times New Roman" w:hAnsi="Times New Roman" w:cs="Times New Roman" w:eastAsia="Times New Roman" w:hint="default"/>
                <w:spacing w:val="-1"/>
                <w:sz w:val="15"/>
                <w:szCs w:val="15"/>
              </w:rPr>
            </w:r>
            <w:r>
              <w:rPr>
                <w:rFonts w:ascii="Times New Roman" w:hAnsi="Times New Roman" w:cs="Times New Roman" w:eastAsia="Times New Roman" w:hint="default"/>
                <w:spacing w:val="-1"/>
                <w:sz w:val="15"/>
                <w:szCs w:val="15"/>
                <w:u w:val="single" w:color="000000"/>
              </w:rPr>
              <w:t> </w:t>
              <w:tab/>
            </w:r>
            <w:r>
              <w:rPr>
                <w:rFonts w:ascii="宋体" w:hAnsi="宋体" w:cs="宋体" w:eastAsia="宋体" w:hint="default"/>
                <w:sz w:val="15"/>
                <w:szCs w:val="15"/>
                <w:u w:val="single" w:color="000000"/>
              </w:rPr>
              <w:t>-</w:t>
            </w:r>
            <w:r>
              <w:rPr>
                <w:rFonts w:ascii="宋体" w:hAnsi="宋体" w:cs="宋体" w:eastAsia="宋体" w:hint="default"/>
                <w:sz w:val="15"/>
                <w:szCs w:val="15"/>
              </w:rPr>
            </w:r>
          </w:p>
        </w:tc>
        <w:tc>
          <w:tcPr>
            <w:tcW w:w="398"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86" w:right="0"/>
              <w:jc w:val="left"/>
              <w:rPr>
                <w:rFonts w:ascii="宋体" w:hAnsi="宋体" w:cs="宋体" w:eastAsia="宋体" w:hint="default"/>
                <w:sz w:val="15"/>
                <w:szCs w:val="15"/>
              </w:rPr>
            </w:pPr>
            <w:r>
              <w:rPr>
                <w:rFonts w:ascii="宋体"/>
                <w:sz w:val="15"/>
              </w:rPr>
            </w:r>
            <w:r>
              <w:rPr>
                <w:rFonts w:ascii="宋体"/>
                <w:sz w:val="15"/>
                <w:u w:val="single" w:color="000000"/>
              </w:rPr>
              <w:t>6,584,655.84</w:t>
            </w:r>
            <w:r>
              <w:rPr>
                <w:rFonts w:ascii="宋体"/>
                <w:sz w:val="15"/>
              </w:rPr>
            </w:r>
          </w:p>
        </w:tc>
        <w:tc>
          <w:tcPr>
            <w:tcW w:w="2179" w:type="dxa"/>
            <w:tcBorders>
              <w:top w:val="nil" w:sz="6" w:space="0" w:color="auto"/>
              <w:left w:val="nil" w:sz="6" w:space="0" w:color="auto"/>
              <w:bottom w:val="nil" w:sz="6" w:space="0" w:color="auto"/>
              <w:right w:val="nil" w:sz="6" w:space="0" w:color="auto"/>
            </w:tcBorders>
          </w:tcPr>
          <w:p>
            <w:pPr>
              <w:pStyle w:val="TableParagraph"/>
              <w:tabs>
                <w:tab w:pos="1102" w:val="left" w:leader="none"/>
              </w:tabs>
              <w:spacing w:line="240" w:lineRule="auto" w:before="96"/>
              <w:ind w:right="0"/>
              <w:jc w:val="right"/>
              <w:rPr>
                <w:rFonts w:ascii="宋体" w:hAnsi="宋体" w:cs="宋体" w:eastAsia="宋体" w:hint="default"/>
                <w:sz w:val="15"/>
                <w:szCs w:val="15"/>
              </w:rPr>
            </w:pPr>
            <w:r>
              <w:rPr>
                <w:rFonts w:ascii="宋体"/>
                <w:sz w:val="15"/>
              </w:rPr>
            </w:r>
            <w:r>
              <w:rPr>
                <w:rFonts w:ascii="宋体"/>
                <w:spacing w:val="-1"/>
                <w:sz w:val="15"/>
                <w:u w:val="single" w:color="000000"/>
              </w:rPr>
              <w:t>131,693.12</w:t>
            </w:r>
            <w:r>
              <w:rPr>
                <w:rFonts w:ascii="宋体"/>
                <w:spacing w:val="-1"/>
                <w:sz w:val="15"/>
              </w:rPr>
              <w:tab/>
            </w:r>
            <w:r>
              <w:rPr>
                <w:rFonts w:ascii="宋体"/>
                <w:spacing w:val="-1"/>
                <w:sz w:val="15"/>
                <w:u w:val="single" w:color="000000"/>
              </w:rPr>
              <w:t>6,452,962.72</w:t>
            </w:r>
            <w:r>
              <w:rPr>
                <w:rFonts w:ascii="宋体"/>
                <w:spacing w:val="-1"/>
                <w:sz w:val="15"/>
              </w:rPr>
            </w:r>
          </w:p>
        </w:tc>
        <w:tc>
          <w:tcPr>
            <w:tcW w:w="1521"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96"/>
              <w:ind w:right="36"/>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588</w:t>
            </w:r>
            <w:r>
              <w:rPr>
                <w:rFonts w:ascii="宋体" w:hAnsi="宋体" w:cs="宋体" w:eastAsia="宋体" w:hint="default"/>
                <w:spacing w:val="-38"/>
                <w:sz w:val="15"/>
                <w:szCs w:val="15"/>
                <w:u w:val="single" w:color="000000"/>
              </w:rPr>
              <w:t> </w:t>
            </w:r>
            <w:r>
              <w:rPr>
                <w:rFonts w:ascii="宋体" w:hAnsi="宋体" w:cs="宋体" w:eastAsia="宋体" w:hint="default"/>
                <w:sz w:val="15"/>
                <w:szCs w:val="15"/>
                <w:u w:val="single" w:color="000000"/>
              </w:rPr>
              <w:t>个月</w:t>
            </w:r>
            <w:r>
              <w:rPr>
                <w:rFonts w:ascii="宋体" w:hAnsi="宋体" w:cs="宋体" w:eastAsia="宋体" w:hint="default"/>
                <w:sz w:val="15"/>
                <w:szCs w:val="15"/>
              </w:rPr>
              <w:tab/>
              <w:t>购买</w:t>
            </w:r>
          </w:p>
        </w:tc>
      </w:tr>
      <w:tr>
        <w:trPr>
          <w:trHeight w:val="303" w:hRule="exact"/>
        </w:trPr>
        <w:tc>
          <w:tcPr>
            <w:tcW w:w="3522" w:type="dxa"/>
            <w:tcBorders>
              <w:top w:val="nil" w:sz="6" w:space="0" w:color="auto"/>
              <w:left w:val="nil" w:sz="6" w:space="0" w:color="auto"/>
              <w:bottom w:val="single" w:sz="3" w:space="0" w:color="000000"/>
              <w:right w:val="nil" w:sz="6" w:space="0" w:color="auto"/>
            </w:tcBorders>
          </w:tcPr>
          <w:p>
            <w:pPr>
              <w:pStyle w:val="TableParagraph"/>
              <w:tabs>
                <w:tab w:pos="376" w:val="left" w:leader="none"/>
                <w:tab w:pos="1395" w:val="left" w:leader="none"/>
                <w:tab w:pos="2735" w:val="left" w:leader="none"/>
              </w:tabs>
              <w:spacing w:line="240" w:lineRule="auto" w:before="90"/>
              <w:ind w:right="0"/>
              <w:jc w:val="right"/>
              <w:rPr>
                <w:rFonts w:ascii="宋体" w:hAnsi="宋体" w:cs="宋体" w:eastAsia="宋体" w:hint="default"/>
                <w:sz w:val="15"/>
                <w:szCs w:val="15"/>
              </w:rPr>
            </w:pPr>
            <w:r>
              <w:rPr>
                <w:rFonts w:ascii="宋体" w:hAnsi="宋体" w:cs="宋体" w:eastAsia="宋体" w:hint="default"/>
                <w:sz w:val="15"/>
                <w:szCs w:val="15"/>
              </w:rPr>
              <w:t>合</w:t>
              <w:tab/>
              <w:t>计</w:t>
              <w:tab/>
            </w:r>
            <w:r>
              <w:rPr>
                <w:rFonts w:ascii="宋体" w:hAnsi="宋体" w:cs="宋体" w:eastAsia="宋体" w:hint="default"/>
                <w:spacing w:val="-1"/>
                <w:sz w:val="15"/>
                <w:szCs w:val="15"/>
              </w:rPr>
              <w:t>22,983,175.27</w:t>
              <w:tab/>
              <w:t>112,373.96</w:t>
            </w:r>
          </w:p>
        </w:tc>
        <w:tc>
          <w:tcPr>
            <w:tcW w:w="398"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single" w:sz="10" w:space="0" w:color="000000"/>
              <w:right w:val="nil" w:sz="6" w:space="0" w:color="auto"/>
            </w:tcBorders>
          </w:tcPr>
          <w:p>
            <w:pPr>
              <w:pStyle w:val="TableParagraph"/>
              <w:spacing w:line="240" w:lineRule="auto" w:before="90"/>
              <w:ind w:left="11" w:right="0"/>
              <w:jc w:val="left"/>
              <w:rPr>
                <w:rFonts w:ascii="宋体" w:hAnsi="宋体" w:cs="宋体" w:eastAsia="宋体" w:hint="default"/>
                <w:sz w:val="15"/>
                <w:szCs w:val="15"/>
              </w:rPr>
            </w:pPr>
            <w:r>
              <w:rPr>
                <w:rFonts w:ascii="宋体"/>
                <w:sz w:val="15"/>
              </w:rPr>
              <w:t>22,852,225.27</w:t>
            </w:r>
          </w:p>
        </w:tc>
        <w:tc>
          <w:tcPr>
            <w:tcW w:w="2179" w:type="dxa"/>
            <w:tcBorders>
              <w:top w:val="nil" w:sz="6" w:space="0" w:color="auto"/>
              <w:left w:val="nil" w:sz="6" w:space="0" w:color="auto"/>
              <w:bottom w:val="single" w:sz="10" w:space="0" w:color="000000"/>
              <w:right w:val="nil" w:sz="6" w:space="0" w:color="auto"/>
            </w:tcBorders>
          </w:tcPr>
          <w:p>
            <w:pPr>
              <w:pStyle w:val="TableParagraph"/>
              <w:tabs>
                <w:tab w:pos="1178" w:val="left" w:leader="none"/>
              </w:tabs>
              <w:spacing w:line="240" w:lineRule="auto" w:before="90"/>
              <w:ind w:right="1"/>
              <w:jc w:val="right"/>
              <w:rPr>
                <w:rFonts w:ascii="宋体" w:hAnsi="宋体" w:cs="宋体" w:eastAsia="宋体" w:hint="default"/>
                <w:sz w:val="15"/>
                <w:szCs w:val="15"/>
              </w:rPr>
            </w:pPr>
            <w:r>
              <w:rPr>
                <w:rFonts w:ascii="宋体"/>
                <w:spacing w:val="-1"/>
                <w:sz w:val="15"/>
              </w:rPr>
              <w:t>1,289,497.37</w:t>
              <w:tab/>
              <w:t>21,675,101.86</w:t>
            </w:r>
          </w:p>
        </w:tc>
        <w:tc>
          <w:tcPr>
            <w:tcW w:w="1521"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20"/>
          <w:szCs w:val="20"/>
        </w:rPr>
      </w:pPr>
    </w:p>
    <w:p>
      <w:pPr>
        <w:spacing w:line="400" w:lineRule="auto" w:before="35"/>
        <w:ind w:left="721" w:right="1398" w:firstLine="420"/>
        <w:jc w:val="left"/>
        <w:rPr>
          <w:rFonts w:ascii="宋体" w:hAnsi="宋体" w:cs="宋体" w:eastAsia="宋体" w:hint="default"/>
          <w:sz w:val="21"/>
          <w:szCs w:val="21"/>
        </w:rPr>
      </w:pPr>
      <w:r>
        <w:rPr/>
        <w:pict>
          <v:group style="position:absolute;margin-left:143.970001pt;margin-top:-15.20593pt;width:49.2pt;height:1.3pt;mso-position-horizontal-relative:page;mso-position-vertical-relative:paragraph;z-index:-400816" coordorigin="2879,-304" coordsize="984,26">
            <v:group style="position:absolute;left:2884;top:-300;width:976;height:2" coordorigin="2884,-300" coordsize="976,2">
              <v:shape style="position:absolute;left:2884;top:-300;width:976;height:2" coordorigin="2884,-300" coordsize="976,0" path="m2884,-300l3859,-300e" filled="false" stroked="true" strokeweight=".42pt" strokecolor="#000000">
                <v:path arrowok="t"/>
              </v:shape>
            </v:group>
            <v:group style="position:absolute;left:2884;top:-283;width:976;height:2" coordorigin="2884,-283" coordsize="976,2">
              <v:shape style="position:absolute;left:2884;top:-283;width:976;height:2" coordorigin="2884,-283" coordsize="976,0" path="m2884,-283l3859,-283e" filled="false" stroked="true" strokeweight=".42pt" strokecolor="#000000">
                <v:path arrowok="t"/>
              </v:shape>
            </v:group>
            <w10:wrap type="none"/>
          </v:group>
        </w:pict>
      </w:r>
      <w:r>
        <w:rPr/>
        <w:pict>
          <v:group style="position:absolute;margin-left:333.75pt;margin-top:-15.20593pt;width:45.5pt;height:1.3pt;mso-position-horizontal-relative:page;mso-position-vertical-relative:paragraph;z-index:-400792" coordorigin="6675,-304" coordsize="910,26">
            <v:group style="position:absolute;left:6679;top:-300;width:902;height:2" coordorigin="6679,-300" coordsize="902,2">
              <v:shape style="position:absolute;left:6679;top:-300;width:902;height:2" coordorigin="6679,-300" coordsize="902,0" path="m6679,-300l7580,-300e" filled="false" stroked="true" strokeweight=".42pt" strokecolor="#000000">
                <v:path arrowok="t"/>
              </v:shape>
            </v:group>
            <v:group style="position:absolute;left:6679;top:-283;width:902;height:2" coordorigin="6679,-283" coordsize="902,2">
              <v:shape style="position:absolute;left:6679;top:-283;width:902;height:2" coordorigin="6679,-283" coordsize="902,0" path="m6679,-283l7580,-283e" filled="false" stroked="true" strokeweight=".42pt" strokecolor="#000000">
                <v:path arrowok="t"/>
              </v:shape>
            </v:group>
            <w10:wrap type="none"/>
          </v:group>
        </w:pict>
      </w:r>
      <w:r>
        <w:rPr>
          <w:rFonts w:ascii="宋体" w:hAnsi="宋体" w:cs="宋体" w:eastAsia="宋体" w:hint="default"/>
          <w:sz w:val="21"/>
          <w:szCs w:val="21"/>
        </w:rPr>
        <w:t>*本期无单项无形资产预计可收回金额低于其账面价值的情况，故不需计提无形资产减值 准备。</w:t>
      </w:r>
    </w:p>
    <w:p>
      <w:pPr>
        <w:spacing w:after="0" w:line="400" w:lineRule="auto"/>
        <w:jc w:val="left"/>
        <w:rPr>
          <w:rFonts w:ascii="宋体" w:hAnsi="宋体" w:cs="宋体" w:eastAsia="宋体" w:hint="default"/>
          <w:sz w:val="21"/>
          <w:szCs w:val="21"/>
        </w:rPr>
        <w:sectPr>
          <w:type w:val="continuous"/>
          <w:pgSz w:w="11910" w:h="16840"/>
          <w:pgMar w:top="1600" w:bottom="280" w:left="980" w:right="2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481" w:right="313" w:firstLine="0"/>
        <w:jc w:val="left"/>
        <w:rPr>
          <w:rFonts w:ascii="宋体" w:hAnsi="宋体" w:cs="宋体" w:eastAsia="宋体" w:hint="default"/>
          <w:sz w:val="21"/>
          <w:szCs w:val="21"/>
        </w:rPr>
      </w:pPr>
      <w:r>
        <w:rPr>
          <w:rFonts w:ascii="宋体" w:hAnsi="宋体" w:cs="宋体" w:eastAsia="宋体" w:hint="default"/>
          <w:b/>
          <w:bCs/>
          <w:sz w:val="21"/>
          <w:szCs w:val="21"/>
        </w:rPr>
        <w:t>11、商誉</w:t>
      </w:r>
      <w:r>
        <w:rPr>
          <w:rFonts w:ascii="宋体" w:hAnsi="宋体" w:cs="宋体" w:eastAsia="宋体" w:hint="default"/>
          <w:sz w:val="21"/>
          <w:szCs w:val="21"/>
        </w:rPr>
      </w:r>
    </w:p>
    <w:p>
      <w:pPr>
        <w:spacing w:line="20" w:lineRule="exact"/>
        <w:ind w:left="476" w:right="0" w:firstLine="0"/>
        <w:rPr>
          <w:rFonts w:ascii="宋体" w:hAnsi="宋体" w:cs="宋体" w:eastAsia="宋体" w:hint="default"/>
          <w:sz w:val="2"/>
          <w:szCs w:val="2"/>
        </w:rPr>
      </w:pPr>
      <w:r>
        <w:rPr>
          <w:rFonts w:ascii="宋体" w:hAnsi="宋体" w:cs="宋体" w:eastAsia="宋体" w:hint="default"/>
          <w:sz w:val="2"/>
          <w:szCs w:val="2"/>
        </w:rPr>
        <w:pict>
          <v:group style="width:42.8pt;height:.550pt;mso-position-horizontal-relative:char;mso-position-vertical-relative:line" coordorigin="0,0" coordsize="856,11">
            <v:group style="position:absolute;left:5;top:5;width:845;height:2" coordorigin="5,5" coordsize="845,2">
              <v:shape style="position:absolute;left:5;top:5;width:845;height:2" coordorigin="5,5" coordsize="845,0" path="m5,5l850,5e" filled="false" stroked="true" strokeweight=".54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21"/>
          <w:szCs w:val="21"/>
        </w:rPr>
      </w:pPr>
    </w:p>
    <w:tbl>
      <w:tblPr>
        <w:tblW w:w="0" w:type="auto"/>
        <w:jc w:val="left"/>
        <w:tblInd w:w="446" w:type="dxa"/>
        <w:tblLayout w:type="fixed"/>
        <w:tblCellMar>
          <w:top w:w="0" w:type="dxa"/>
          <w:left w:w="0" w:type="dxa"/>
          <w:bottom w:w="0" w:type="dxa"/>
          <w:right w:w="0" w:type="dxa"/>
        </w:tblCellMar>
        <w:tblLook w:val="01E0"/>
      </w:tblPr>
      <w:tblGrid>
        <w:gridCol w:w="612"/>
        <w:gridCol w:w="473"/>
        <w:gridCol w:w="3393"/>
        <w:gridCol w:w="1367"/>
        <w:gridCol w:w="1328"/>
        <w:gridCol w:w="1366"/>
      </w:tblGrid>
      <w:tr>
        <w:trPr>
          <w:trHeight w:val="317" w:hRule="exact"/>
        </w:trPr>
        <w:tc>
          <w:tcPr>
            <w:tcW w:w="61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46" w:right="0"/>
              <w:jc w:val="left"/>
              <w:rPr>
                <w:rFonts w:ascii="宋体" w:hAnsi="宋体" w:cs="宋体" w:eastAsia="宋体" w:hint="default"/>
                <w:sz w:val="21"/>
                <w:szCs w:val="21"/>
              </w:rPr>
            </w:pPr>
            <w:r>
              <w:rPr>
                <w:rFonts w:ascii="宋体" w:hAnsi="宋体" w:cs="宋体" w:eastAsia="宋体" w:hint="default"/>
                <w:sz w:val="21"/>
                <w:szCs w:val="21"/>
              </w:rPr>
              <w:t>项</w:t>
            </w:r>
          </w:p>
        </w:tc>
        <w:tc>
          <w:tcPr>
            <w:tcW w:w="47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4" w:right="0"/>
              <w:jc w:val="left"/>
              <w:rPr>
                <w:rFonts w:ascii="宋体" w:hAnsi="宋体" w:cs="宋体" w:eastAsia="宋体" w:hint="default"/>
                <w:sz w:val="21"/>
                <w:szCs w:val="21"/>
              </w:rPr>
            </w:pPr>
            <w:r>
              <w:rPr>
                <w:rFonts w:ascii="宋体" w:hAnsi="宋体" w:cs="宋体" w:eastAsia="宋体" w:hint="default"/>
                <w:sz w:val="21"/>
                <w:szCs w:val="21"/>
              </w:rPr>
              <w:t>目</w:t>
            </w:r>
          </w:p>
        </w:tc>
        <w:tc>
          <w:tcPr>
            <w:tcW w:w="3393"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12" w:right="0"/>
              <w:jc w:val="left"/>
              <w:rPr>
                <w:rFonts w:ascii="宋体" w:hAnsi="宋体" w:cs="宋体" w:eastAsia="宋体" w:hint="default"/>
                <w:sz w:val="21"/>
                <w:szCs w:val="21"/>
              </w:rPr>
            </w:pPr>
            <w:r>
              <w:rPr>
                <w:rFonts w:ascii="宋体"/>
                <w:sz w:val="21"/>
              </w:rPr>
              <w:t>2008.12.31</w:t>
            </w:r>
          </w:p>
        </w:tc>
        <w:tc>
          <w:tcPr>
            <w:tcW w:w="1328"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5" w:right="0"/>
              <w:jc w:val="center"/>
              <w:rPr>
                <w:rFonts w:ascii="宋体" w:hAnsi="宋体" w:cs="宋体" w:eastAsia="宋体" w:hint="default"/>
                <w:sz w:val="21"/>
                <w:szCs w:val="21"/>
              </w:rPr>
            </w:pPr>
            <w:r>
              <w:rPr>
                <w:rFonts w:ascii="宋体"/>
                <w:sz w:val="21"/>
              </w:rPr>
              <w:t>2007.12.31</w:t>
            </w:r>
          </w:p>
        </w:tc>
      </w:tr>
      <w:tr>
        <w:trPr>
          <w:trHeight w:val="461" w:hRule="exact"/>
        </w:trPr>
        <w:tc>
          <w:tcPr>
            <w:tcW w:w="612" w:type="dxa"/>
            <w:tcBorders>
              <w:top w:val="single" w:sz="4" w:space="0" w:color="000000"/>
              <w:left w:val="nil" w:sz="6" w:space="0" w:color="auto"/>
              <w:bottom w:val="nil" w:sz="6" w:space="0" w:color="auto"/>
              <w:right w:val="nil" w:sz="6" w:space="0" w:color="auto"/>
            </w:tcBorders>
          </w:tcPr>
          <w:p>
            <w:pPr>
              <w:pStyle w:val="TableParagraph"/>
              <w:spacing w:line="240" w:lineRule="auto" w:before="173"/>
              <w:ind w:left="35"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473" w:type="dxa"/>
            <w:tcBorders>
              <w:top w:val="single" w:sz="4" w:space="0" w:color="000000"/>
              <w:left w:val="nil" w:sz="6" w:space="0" w:color="auto"/>
              <w:bottom w:val="nil" w:sz="6" w:space="0" w:color="auto"/>
              <w:right w:val="nil" w:sz="6" w:space="0" w:color="auto"/>
            </w:tcBorders>
          </w:tcPr>
          <w:p>
            <w:pPr/>
          </w:p>
        </w:tc>
        <w:tc>
          <w:tcPr>
            <w:tcW w:w="3393" w:type="dxa"/>
            <w:tcBorders>
              <w:top w:val="nil" w:sz="6" w:space="0" w:color="auto"/>
              <w:left w:val="nil" w:sz="6" w:space="0" w:color="auto"/>
              <w:bottom w:val="nil" w:sz="6" w:space="0" w:color="auto"/>
              <w:right w:val="nil" w:sz="6" w:space="0" w:color="auto"/>
            </w:tcBorders>
          </w:tcPr>
          <w:p>
            <w:pPr/>
          </w:p>
        </w:tc>
        <w:tc>
          <w:tcPr>
            <w:tcW w:w="1367" w:type="dxa"/>
            <w:tcBorders>
              <w:top w:val="single" w:sz="4" w:space="0" w:color="000000"/>
              <w:left w:val="nil" w:sz="6" w:space="0" w:color="auto"/>
              <w:bottom w:val="single" w:sz="4" w:space="0" w:color="000000"/>
              <w:right w:val="nil" w:sz="6" w:space="0" w:color="auto"/>
            </w:tcBorders>
          </w:tcPr>
          <w:p>
            <w:pPr>
              <w:pStyle w:val="TableParagraph"/>
              <w:spacing w:line="240" w:lineRule="auto" w:before="173"/>
              <w:ind w:right="0"/>
              <w:jc w:val="left"/>
              <w:rPr>
                <w:rFonts w:ascii="宋体" w:hAnsi="宋体" w:cs="宋体" w:eastAsia="宋体" w:hint="default"/>
                <w:sz w:val="21"/>
                <w:szCs w:val="21"/>
              </w:rPr>
            </w:pPr>
            <w:r>
              <w:rPr>
                <w:rFonts w:ascii="宋体"/>
                <w:spacing w:val="-1"/>
                <w:sz w:val="21"/>
              </w:rPr>
              <w:t>38,254,349.39</w:t>
            </w:r>
          </w:p>
        </w:tc>
        <w:tc>
          <w:tcPr>
            <w:tcW w:w="1328"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single" w:sz="4" w:space="0" w:color="000000"/>
              <w:right w:val="nil" w:sz="6" w:space="0" w:color="auto"/>
            </w:tcBorders>
          </w:tcPr>
          <w:p>
            <w:pPr>
              <w:pStyle w:val="TableParagraph"/>
              <w:spacing w:line="240" w:lineRule="auto" w:before="173"/>
              <w:ind w:right="0"/>
              <w:jc w:val="center"/>
              <w:rPr>
                <w:rFonts w:ascii="宋体" w:hAnsi="宋体" w:cs="宋体" w:eastAsia="宋体" w:hint="default"/>
                <w:sz w:val="21"/>
                <w:szCs w:val="21"/>
              </w:rPr>
            </w:pPr>
            <w:r>
              <w:rPr>
                <w:rFonts w:ascii="宋体"/>
                <w:spacing w:val="-1"/>
                <w:sz w:val="21"/>
              </w:rPr>
              <w:t>37,145,823.98</w:t>
            </w:r>
          </w:p>
        </w:tc>
      </w:tr>
      <w:tr>
        <w:trPr>
          <w:trHeight w:val="471" w:hRule="exact"/>
        </w:trPr>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35" w:right="0"/>
              <w:jc w:val="left"/>
              <w:rPr>
                <w:rFonts w:ascii="宋体" w:hAnsi="宋体" w:cs="宋体" w:eastAsia="宋体" w:hint="default"/>
                <w:sz w:val="21"/>
                <w:szCs w:val="21"/>
              </w:rPr>
            </w:pPr>
            <w:r>
              <w:rPr>
                <w:rFonts w:ascii="宋体" w:hAnsi="宋体" w:cs="宋体" w:eastAsia="宋体" w:hint="default"/>
                <w:sz w:val="21"/>
                <w:szCs w:val="21"/>
              </w:rPr>
              <w:t>合</w:t>
            </w:r>
          </w:p>
        </w:tc>
        <w:tc>
          <w:tcPr>
            <w:tcW w:w="47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53" w:right="0"/>
              <w:jc w:val="left"/>
              <w:rPr>
                <w:rFonts w:ascii="宋体" w:hAnsi="宋体" w:cs="宋体" w:eastAsia="宋体" w:hint="default"/>
                <w:sz w:val="21"/>
                <w:szCs w:val="21"/>
              </w:rPr>
            </w:pPr>
            <w:r>
              <w:rPr>
                <w:rFonts w:ascii="宋体" w:hAnsi="宋体" w:cs="宋体" w:eastAsia="宋体" w:hint="default"/>
                <w:sz w:val="21"/>
                <w:szCs w:val="21"/>
              </w:rPr>
              <w:t>计</w:t>
            </w:r>
          </w:p>
        </w:tc>
        <w:tc>
          <w:tcPr>
            <w:tcW w:w="3393" w:type="dxa"/>
            <w:tcBorders>
              <w:top w:val="nil" w:sz="6" w:space="0" w:color="auto"/>
              <w:left w:val="nil" w:sz="6" w:space="0" w:color="auto"/>
              <w:bottom w:val="nil" w:sz="6" w:space="0" w:color="auto"/>
              <w:right w:val="nil" w:sz="6" w:space="0" w:color="auto"/>
            </w:tcBorders>
          </w:tcPr>
          <w:p>
            <w:pPr/>
          </w:p>
        </w:tc>
        <w:tc>
          <w:tcPr>
            <w:tcW w:w="1367" w:type="dxa"/>
            <w:tcBorders>
              <w:top w:val="single" w:sz="4" w:space="0" w:color="000000"/>
              <w:left w:val="nil" w:sz="6" w:space="0" w:color="auto"/>
              <w:bottom w:val="single" w:sz="13" w:space="0" w:color="000000"/>
              <w:right w:val="nil" w:sz="6" w:space="0" w:color="auto"/>
            </w:tcBorders>
          </w:tcPr>
          <w:p>
            <w:pPr>
              <w:pStyle w:val="TableParagraph"/>
              <w:spacing w:line="240" w:lineRule="auto" w:before="172"/>
              <w:ind w:right="0"/>
              <w:jc w:val="left"/>
              <w:rPr>
                <w:rFonts w:ascii="宋体" w:hAnsi="宋体" w:cs="宋体" w:eastAsia="宋体" w:hint="default"/>
                <w:sz w:val="21"/>
                <w:szCs w:val="21"/>
              </w:rPr>
            </w:pPr>
            <w:r>
              <w:rPr>
                <w:rFonts w:ascii="宋体"/>
                <w:spacing w:val="-1"/>
                <w:sz w:val="21"/>
              </w:rPr>
              <w:t>38,254,349.39</w:t>
            </w:r>
          </w:p>
        </w:tc>
        <w:tc>
          <w:tcPr>
            <w:tcW w:w="1328"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single" w:sz="13" w:space="0" w:color="000000"/>
              <w:right w:val="nil" w:sz="6" w:space="0" w:color="auto"/>
            </w:tcBorders>
          </w:tcPr>
          <w:p>
            <w:pPr>
              <w:pStyle w:val="TableParagraph"/>
              <w:spacing w:line="240" w:lineRule="auto" w:before="172"/>
              <w:ind w:right="0"/>
              <w:jc w:val="center"/>
              <w:rPr>
                <w:rFonts w:ascii="宋体" w:hAnsi="宋体" w:cs="宋体" w:eastAsia="宋体" w:hint="default"/>
                <w:sz w:val="21"/>
                <w:szCs w:val="21"/>
              </w:rPr>
            </w:pPr>
            <w:r>
              <w:rPr>
                <w:rFonts w:ascii="宋体"/>
                <w:spacing w:val="-1"/>
                <w:sz w:val="21"/>
              </w:rPr>
              <w:t>37,145,823.98</w:t>
            </w:r>
          </w:p>
        </w:tc>
      </w:tr>
    </w:tbl>
    <w:p>
      <w:pPr>
        <w:spacing w:line="240" w:lineRule="auto" w:before="5"/>
        <w:rPr>
          <w:rFonts w:ascii="宋体" w:hAnsi="宋体" w:cs="宋体" w:eastAsia="宋体" w:hint="default"/>
          <w:b/>
          <w:bCs/>
          <w:sz w:val="19"/>
          <w:szCs w:val="19"/>
        </w:rPr>
      </w:pPr>
    </w:p>
    <w:p>
      <w:pPr>
        <w:spacing w:line="403" w:lineRule="auto" w:before="35"/>
        <w:ind w:left="481" w:right="313" w:firstLine="420"/>
        <w:jc w:val="left"/>
        <w:rPr>
          <w:rFonts w:ascii="宋体" w:hAnsi="宋体" w:cs="宋体" w:eastAsia="宋体" w:hint="default"/>
          <w:sz w:val="21"/>
          <w:szCs w:val="21"/>
        </w:rPr>
      </w:pPr>
      <w:r>
        <w:rPr>
          <w:rFonts w:ascii="宋体" w:hAnsi="宋体" w:cs="宋体" w:eastAsia="宋体" w:hint="default"/>
          <w:spacing w:val="2"/>
          <w:sz w:val="21"/>
          <w:szCs w:val="21"/>
        </w:rPr>
        <w:t>*本期因非同一控制下并购贵州六盘水吉源煤业有限公司,在收购日投资成本超过公司应</w:t>
      </w:r>
      <w:r>
        <w:rPr>
          <w:rFonts w:ascii="宋体" w:hAnsi="宋体" w:cs="宋体" w:eastAsia="宋体" w:hint="default"/>
          <w:sz w:val="21"/>
          <w:szCs w:val="21"/>
        </w:rPr>
        <w:t> 占有的可辨认净资产公允价值份额,产生商誉</w:t>
      </w:r>
      <w:r>
        <w:rPr>
          <w:rFonts w:ascii="宋体" w:hAnsi="宋体" w:cs="宋体" w:eastAsia="宋体" w:hint="default"/>
          <w:spacing w:val="-69"/>
          <w:sz w:val="21"/>
          <w:szCs w:val="21"/>
        </w:rPr>
        <w:t> </w:t>
      </w:r>
      <w:r>
        <w:rPr>
          <w:rFonts w:ascii="宋体" w:hAnsi="宋体" w:cs="宋体" w:eastAsia="宋体" w:hint="default"/>
          <w:sz w:val="21"/>
          <w:szCs w:val="21"/>
        </w:rPr>
        <w:t>1,108,525.41</w:t>
      </w:r>
      <w:r>
        <w:rPr>
          <w:rFonts w:ascii="宋体" w:hAnsi="宋体" w:cs="宋体" w:eastAsia="宋体" w:hint="default"/>
          <w:spacing w:val="-69"/>
          <w:sz w:val="21"/>
          <w:szCs w:val="21"/>
        </w:rPr>
        <w:t> </w:t>
      </w:r>
      <w:r>
        <w:rPr>
          <w:rFonts w:ascii="宋体" w:hAnsi="宋体" w:cs="宋体" w:eastAsia="宋体" w:hint="default"/>
          <w:sz w:val="21"/>
          <w:szCs w:val="21"/>
        </w:rPr>
        <w:t>元。</w:t>
      </w:r>
    </w:p>
    <w:p>
      <w:pPr>
        <w:spacing w:before="92"/>
        <w:ind w:left="901" w:right="313" w:firstLine="0"/>
        <w:jc w:val="left"/>
        <w:rPr>
          <w:rFonts w:ascii="宋体" w:hAnsi="宋体" w:cs="宋体" w:eastAsia="宋体" w:hint="default"/>
          <w:sz w:val="21"/>
          <w:szCs w:val="21"/>
        </w:rPr>
      </w:pPr>
      <w:r>
        <w:rPr>
          <w:rFonts w:ascii="宋体" w:hAnsi="宋体" w:cs="宋体" w:eastAsia="宋体" w:hint="default"/>
          <w:sz w:val="21"/>
          <w:szCs w:val="21"/>
        </w:rPr>
        <w:t>*本期不存在包含商誉的资产组或资产组合预计可收回金额低于其账面价值的情况，故不</w:t>
      </w:r>
    </w:p>
    <w:p>
      <w:pPr>
        <w:spacing w:line="240" w:lineRule="auto" w:before="6"/>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3937"/>
        <w:gridCol w:w="3630"/>
        <w:gridCol w:w="1664"/>
      </w:tblGrid>
      <w:tr>
        <w:trPr>
          <w:trHeight w:val="1285"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63" w:right="0"/>
              <w:jc w:val="left"/>
              <w:rPr>
                <w:rFonts w:ascii="宋体" w:hAnsi="宋体" w:cs="宋体" w:eastAsia="宋体" w:hint="default"/>
                <w:sz w:val="21"/>
                <w:szCs w:val="21"/>
              </w:rPr>
            </w:pPr>
            <w:r>
              <w:rPr>
                <w:rFonts w:ascii="宋体" w:hAnsi="宋体" w:cs="宋体" w:eastAsia="宋体" w:hint="default"/>
                <w:sz w:val="21"/>
                <w:szCs w:val="21"/>
              </w:rPr>
              <w:t>需计提商誉减值准备。</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12、递延所得税资产</w:t>
            </w:r>
            <w:r>
              <w:rPr>
                <w:rFonts w:ascii="宋体" w:hAnsi="宋体" w:cs="宋体" w:eastAsia="宋体" w:hint="default"/>
                <w:b/>
                <w:bCs/>
                <w:sz w:val="21"/>
                <w:szCs w:val="21"/>
              </w:rPr>
            </w:r>
            <w:r>
              <w:rPr>
                <w:rFonts w:ascii="宋体" w:hAnsi="宋体" w:cs="宋体" w:eastAsia="宋体" w:hint="default"/>
                <w:sz w:val="21"/>
                <w:szCs w:val="21"/>
              </w:rPr>
            </w:r>
          </w:p>
        </w:tc>
        <w:tc>
          <w:tcPr>
            <w:tcW w:w="5293" w:type="dxa"/>
            <w:gridSpan w:val="2"/>
            <w:tcBorders>
              <w:top w:val="nil" w:sz="6" w:space="0" w:color="auto"/>
              <w:left w:val="nil" w:sz="6" w:space="0" w:color="auto"/>
              <w:bottom w:val="nil" w:sz="6" w:space="0" w:color="auto"/>
              <w:right w:val="nil" w:sz="6" w:space="0" w:color="auto"/>
            </w:tcBorders>
          </w:tcPr>
          <w:p>
            <w:pPr/>
          </w:p>
        </w:tc>
      </w:tr>
      <w:tr>
        <w:trPr>
          <w:trHeight w:val="544" w:hRule="exact"/>
        </w:trPr>
        <w:tc>
          <w:tcPr>
            <w:tcW w:w="3937" w:type="dxa"/>
            <w:tcBorders>
              <w:top w:val="nil" w:sz="6" w:space="0" w:color="auto"/>
              <w:left w:val="nil" w:sz="6" w:space="0" w:color="auto"/>
              <w:bottom w:val="nil" w:sz="6" w:space="0" w:color="auto"/>
              <w:right w:val="nil" w:sz="6" w:space="0" w:color="auto"/>
            </w:tcBorders>
          </w:tcPr>
          <w:p>
            <w:pPr>
              <w:pStyle w:val="TableParagraph"/>
              <w:tabs>
                <w:tab w:pos="889" w:val="left" w:leader="none"/>
                <w:tab w:pos="2149" w:val="left" w:leader="none"/>
                <w:tab w:pos="3093" w:val="left" w:leader="none"/>
              </w:tabs>
              <w:spacing w:line="240" w:lineRule="auto" w:before="138"/>
              <w:ind w:left="3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p>
        </w:tc>
        <w:tc>
          <w:tcPr>
            <w:tcW w:w="3630"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423" w:right="0"/>
              <w:jc w:val="left"/>
              <w:rPr>
                <w:rFonts w:ascii="宋体" w:hAnsi="宋体" w:cs="宋体" w:eastAsia="宋体" w:hint="default"/>
                <w:sz w:val="21"/>
                <w:szCs w:val="21"/>
              </w:rPr>
            </w:pPr>
            <w:r>
              <w:rPr>
                <w:rFonts w:ascii="宋体"/>
                <w:sz w:val="21"/>
              </w:rPr>
            </w:r>
            <w:r>
              <w:rPr>
                <w:rFonts w:ascii="宋体"/>
                <w:sz w:val="21"/>
                <w:u w:val="single" w:color="000000"/>
              </w:rPr>
              <w:t>2008.12.31</w:t>
            </w:r>
            <w:r>
              <w:rPr>
                <w:rFonts w:ascii="宋体"/>
                <w:sz w:val="21"/>
              </w:rPr>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250" w:right="0"/>
              <w:jc w:val="left"/>
              <w:rPr>
                <w:rFonts w:ascii="宋体" w:hAnsi="宋体" w:cs="宋体" w:eastAsia="宋体" w:hint="default"/>
                <w:sz w:val="21"/>
                <w:szCs w:val="21"/>
              </w:rPr>
            </w:pPr>
            <w:r>
              <w:rPr>
                <w:rFonts w:ascii="宋体"/>
                <w:sz w:val="21"/>
              </w:rPr>
            </w:r>
            <w:r>
              <w:rPr>
                <w:rFonts w:ascii="宋体"/>
                <w:sz w:val="21"/>
                <w:u w:val="single" w:color="000000"/>
              </w:rPr>
              <w:t>2007.12.31</w:t>
            </w:r>
            <w:r>
              <w:rPr>
                <w:rFonts w:ascii="宋体"/>
                <w:sz w:val="21"/>
              </w:rPr>
            </w:r>
          </w:p>
        </w:tc>
      </w:tr>
      <w:tr>
        <w:trPr>
          <w:trHeight w:val="454"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63" w:right="0"/>
              <w:jc w:val="left"/>
              <w:rPr>
                <w:rFonts w:ascii="宋体" w:hAnsi="宋体" w:cs="宋体" w:eastAsia="宋体" w:hint="default"/>
                <w:sz w:val="21"/>
                <w:szCs w:val="21"/>
              </w:rPr>
            </w:pPr>
            <w:r>
              <w:rPr>
                <w:rFonts w:ascii="宋体" w:hAnsi="宋体" w:cs="宋体" w:eastAsia="宋体" w:hint="default"/>
                <w:sz w:val="21"/>
                <w:szCs w:val="21"/>
              </w:rPr>
              <w:t>未弥补亏损影响数</w:t>
            </w:r>
          </w:p>
        </w:tc>
        <w:tc>
          <w:tcPr>
            <w:tcW w:w="363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213" w:right="0"/>
              <w:jc w:val="left"/>
              <w:rPr>
                <w:rFonts w:ascii="宋体" w:hAnsi="宋体" w:cs="宋体" w:eastAsia="宋体" w:hint="default"/>
                <w:sz w:val="21"/>
                <w:szCs w:val="21"/>
              </w:rPr>
            </w:pPr>
            <w:r>
              <w:rPr>
                <w:rFonts w:ascii="宋体"/>
                <w:sz w:val="21"/>
              </w:rPr>
              <w:t>6,668,472.25</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51" w:right="0"/>
              <w:jc w:val="left"/>
              <w:rPr>
                <w:rFonts w:ascii="宋体" w:hAnsi="宋体" w:cs="宋体" w:eastAsia="宋体" w:hint="default"/>
                <w:sz w:val="21"/>
                <w:szCs w:val="21"/>
              </w:rPr>
            </w:pPr>
            <w:r>
              <w:rPr>
                <w:rFonts w:ascii="宋体"/>
                <w:sz w:val="21"/>
              </w:rPr>
              <w:t>247,913.37</w:t>
            </w:r>
          </w:p>
        </w:tc>
      </w:tr>
      <w:tr>
        <w:trPr>
          <w:trHeight w:val="460"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63" w:right="0"/>
              <w:jc w:val="left"/>
              <w:rPr>
                <w:rFonts w:ascii="宋体" w:hAnsi="宋体" w:cs="宋体" w:eastAsia="宋体" w:hint="default"/>
                <w:sz w:val="21"/>
                <w:szCs w:val="21"/>
              </w:rPr>
            </w:pPr>
            <w:r>
              <w:rPr>
                <w:rFonts w:ascii="宋体" w:hAnsi="宋体" w:cs="宋体" w:eastAsia="宋体" w:hint="default"/>
                <w:sz w:val="21"/>
                <w:szCs w:val="21"/>
              </w:rPr>
              <w:t>折旧政策会计与税务差异的影响数</w:t>
            </w:r>
          </w:p>
        </w:tc>
        <w:tc>
          <w:tcPr>
            <w:tcW w:w="363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424" w:right="0"/>
              <w:jc w:val="left"/>
              <w:rPr>
                <w:rFonts w:ascii="宋体" w:hAnsi="宋体" w:cs="宋体" w:eastAsia="宋体" w:hint="default"/>
                <w:sz w:val="21"/>
                <w:szCs w:val="21"/>
              </w:rPr>
            </w:pPr>
            <w:r>
              <w:rPr>
                <w:rFonts w:ascii="宋体"/>
                <w:sz w:val="21"/>
              </w:rPr>
            </w:r>
            <w:r>
              <w:rPr>
                <w:rFonts w:ascii="宋体"/>
                <w:sz w:val="21"/>
                <w:u w:val="single" w:color="000000"/>
              </w:rPr>
              <w:t>846,931.71</w:t>
            </w:r>
            <w:r>
              <w:rPr>
                <w:rFonts w:ascii="宋体"/>
                <w:sz w:val="21"/>
              </w:rPr>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50" w:right="0"/>
              <w:jc w:val="left"/>
              <w:rPr>
                <w:rFonts w:ascii="宋体" w:hAnsi="宋体" w:cs="宋体" w:eastAsia="宋体" w:hint="default"/>
                <w:sz w:val="21"/>
                <w:szCs w:val="21"/>
              </w:rPr>
            </w:pPr>
            <w:r>
              <w:rPr>
                <w:rFonts w:ascii="宋体"/>
                <w:sz w:val="21"/>
              </w:rPr>
            </w:r>
            <w:r>
              <w:rPr>
                <w:rFonts w:ascii="宋体"/>
                <w:sz w:val="21"/>
                <w:u w:val="single" w:color="000000"/>
              </w:rPr>
              <w:t>846,931.71</w:t>
            </w:r>
            <w:r>
              <w:rPr>
                <w:rFonts w:ascii="宋体"/>
                <w:sz w:val="21"/>
              </w:rPr>
            </w:r>
          </w:p>
        </w:tc>
      </w:tr>
      <w:tr>
        <w:trPr>
          <w:trHeight w:val="616" w:hRule="exact"/>
        </w:trPr>
        <w:tc>
          <w:tcPr>
            <w:tcW w:w="3937" w:type="dxa"/>
            <w:tcBorders>
              <w:top w:val="nil" w:sz="6" w:space="0" w:color="auto"/>
              <w:left w:val="nil" w:sz="6" w:space="0" w:color="auto"/>
              <w:bottom w:val="nil" w:sz="6" w:space="0" w:color="auto"/>
              <w:right w:val="nil" w:sz="6" w:space="0" w:color="auto"/>
            </w:tcBorders>
          </w:tcPr>
          <w:p>
            <w:pPr>
              <w:pStyle w:val="TableParagraph"/>
              <w:tabs>
                <w:tab w:pos="1729" w:val="left" w:leader="none"/>
              </w:tabs>
              <w:spacing w:line="240" w:lineRule="auto" w:before="60"/>
              <w:ind w:left="88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63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212" w:right="0"/>
              <w:jc w:val="left"/>
              <w:rPr>
                <w:rFonts w:ascii="宋体" w:hAnsi="宋体" w:cs="宋体" w:eastAsia="宋体" w:hint="default"/>
                <w:sz w:val="21"/>
                <w:szCs w:val="21"/>
              </w:rPr>
            </w:pPr>
            <w:r>
              <w:rPr>
                <w:rFonts w:ascii="宋体"/>
                <w:sz w:val="21"/>
              </w:rPr>
            </w:r>
            <w:r>
              <w:rPr>
                <w:rFonts w:ascii="宋体"/>
                <w:sz w:val="21"/>
                <w:u w:val="thick" w:color="000000"/>
              </w:rPr>
              <w:t>7,515,403.96</w:t>
            </w:r>
            <w:r>
              <w:rPr>
                <w:rFonts w:ascii="宋体"/>
                <w:sz w:val="21"/>
              </w:rPr>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0" w:right="0"/>
              <w:jc w:val="left"/>
              <w:rPr>
                <w:rFonts w:ascii="宋体" w:hAnsi="宋体" w:cs="宋体" w:eastAsia="宋体" w:hint="default"/>
                <w:sz w:val="21"/>
                <w:szCs w:val="21"/>
              </w:rPr>
            </w:pPr>
            <w:r>
              <w:rPr>
                <w:rFonts w:ascii="宋体"/>
                <w:sz w:val="21"/>
              </w:rPr>
            </w:r>
            <w:r>
              <w:rPr>
                <w:rFonts w:ascii="宋体"/>
                <w:sz w:val="21"/>
                <w:u w:val="thick" w:color="000000"/>
              </w:rPr>
              <w:t>1,094,845.08</w:t>
            </w:r>
            <w:r>
              <w:rPr>
                <w:rFonts w:ascii="宋体"/>
                <w:sz w:val="21"/>
              </w:rPr>
            </w:r>
          </w:p>
        </w:tc>
      </w:tr>
      <w:tr>
        <w:trPr>
          <w:trHeight w:val="694"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13、资产减值准备</w:t>
            </w:r>
            <w:r>
              <w:rPr>
                <w:rFonts w:ascii="宋体" w:hAnsi="宋体" w:cs="宋体" w:eastAsia="宋体" w:hint="default"/>
                <w:b/>
                <w:bCs/>
                <w:sz w:val="21"/>
                <w:szCs w:val="21"/>
              </w:rPr>
            </w:r>
            <w:r>
              <w:rPr>
                <w:rFonts w:ascii="宋体" w:hAnsi="宋体" w:cs="宋体" w:eastAsia="宋体" w:hint="default"/>
                <w:sz w:val="21"/>
                <w:szCs w:val="21"/>
              </w:rPr>
            </w:r>
          </w:p>
        </w:tc>
        <w:tc>
          <w:tcPr>
            <w:tcW w:w="3630"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r>
      <w:tr>
        <w:trPr>
          <w:trHeight w:val="420" w:hRule="exact"/>
        </w:trPr>
        <w:tc>
          <w:tcPr>
            <w:tcW w:w="3937" w:type="dxa"/>
            <w:tcBorders>
              <w:top w:val="nil" w:sz="6" w:space="0" w:color="auto"/>
              <w:left w:val="nil" w:sz="6" w:space="0" w:color="auto"/>
              <w:bottom w:val="nil" w:sz="6" w:space="0" w:color="auto"/>
              <w:right w:val="nil" w:sz="6" w:space="0" w:color="auto"/>
            </w:tcBorders>
          </w:tcPr>
          <w:p>
            <w:pPr/>
          </w:p>
        </w:tc>
        <w:tc>
          <w:tcPr>
            <w:tcW w:w="3630" w:type="dxa"/>
            <w:tcBorders>
              <w:top w:val="nil" w:sz="6" w:space="0" w:color="auto"/>
              <w:left w:val="nil" w:sz="6" w:space="0" w:color="auto"/>
              <w:bottom w:val="single" w:sz="4" w:space="0" w:color="000000"/>
              <w:right w:val="nil" w:sz="6" w:space="0" w:color="auto"/>
            </w:tcBorders>
          </w:tcPr>
          <w:p>
            <w:pPr>
              <w:pStyle w:val="TableParagraph"/>
              <w:spacing w:line="240" w:lineRule="auto" w:before="138"/>
              <w:ind w:left="2109"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664" w:type="dxa"/>
            <w:tcBorders>
              <w:top w:val="nil" w:sz="6" w:space="0" w:color="auto"/>
              <w:left w:val="nil" w:sz="6" w:space="0" w:color="auto"/>
              <w:bottom w:val="nil" w:sz="6" w:space="0" w:color="auto"/>
              <w:right w:val="nil" w:sz="6" w:space="0" w:color="auto"/>
            </w:tcBorders>
          </w:tcPr>
          <w:p>
            <w:pPr/>
          </w:p>
        </w:tc>
      </w:tr>
      <w:tr>
        <w:trPr>
          <w:trHeight w:val="230" w:hRule="exact"/>
        </w:trPr>
        <w:tc>
          <w:tcPr>
            <w:tcW w:w="3937" w:type="dxa"/>
            <w:tcBorders>
              <w:top w:val="nil" w:sz="6" w:space="0" w:color="auto"/>
              <w:left w:val="nil" w:sz="6" w:space="0" w:color="auto"/>
              <w:bottom w:val="single" w:sz="4" w:space="0" w:color="000000"/>
              <w:right w:val="nil" w:sz="6" w:space="0" w:color="auto"/>
            </w:tcBorders>
          </w:tcPr>
          <w:p>
            <w:pPr>
              <w:pStyle w:val="TableParagraph"/>
              <w:tabs>
                <w:tab w:pos="1400" w:val="left" w:leader="none"/>
                <w:tab w:pos="3651" w:val="right" w:leader="none"/>
              </w:tabs>
              <w:spacing w:line="223" w:lineRule="exact"/>
              <w:ind w:left="350" w:right="0"/>
              <w:jc w:val="left"/>
              <w:rPr>
                <w:rFonts w:ascii="宋体" w:hAnsi="宋体" w:cs="宋体" w:eastAsia="宋体" w:hint="default"/>
                <w:sz w:val="21"/>
                <w:szCs w:val="21"/>
              </w:rPr>
            </w:pPr>
            <w:r>
              <w:rPr>
                <w:rFonts w:ascii="宋体" w:hAnsi="宋体" w:cs="宋体" w:eastAsia="宋体" w:hint="default"/>
                <w:sz w:val="21"/>
                <w:szCs w:val="21"/>
              </w:rPr>
              <w:t>项</w:t>
              <w:tab/>
              <w:t>目</w:t>
            </w:r>
            <w:r>
              <w:rPr>
                <w:rFonts w:ascii="Times New Roman" w:hAnsi="Times New Roman" w:cs="Times New Roman" w:eastAsia="Times New Roman" w:hint="default"/>
                <w:sz w:val="21"/>
                <w:szCs w:val="21"/>
              </w:rPr>
              <w:tab/>
            </w:r>
            <w:r>
              <w:rPr>
                <w:rFonts w:ascii="宋体" w:hAnsi="宋体" w:cs="宋体" w:eastAsia="宋体" w:hint="default"/>
                <w:sz w:val="21"/>
                <w:szCs w:val="21"/>
              </w:rPr>
              <w:t>2007.12.31</w:t>
            </w:r>
          </w:p>
        </w:tc>
        <w:tc>
          <w:tcPr>
            <w:tcW w:w="3630" w:type="dxa"/>
            <w:tcBorders>
              <w:top w:val="single" w:sz="4" w:space="0" w:color="000000"/>
              <w:left w:val="nil" w:sz="6" w:space="0" w:color="auto"/>
              <w:bottom w:val="single" w:sz="4" w:space="0" w:color="000000"/>
              <w:right w:val="nil" w:sz="6" w:space="0" w:color="auto"/>
            </w:tcBorders>
          </w:tcPr>
          <w:p>
            <w:pPr>
              <w:pStyle w:val="TableParagraph"/>
              <w:spacing w:line="218" w:lineRule="exact"/>
              <w:ind w:left="211"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1664" w:type="dxa"/>
            <w:tcBorders>
              <w:top w:val="nil" w:sz="6" w:space="0" w:color="auto"/>
              <w:left w:val="nil" w:sz="6" w:space="0" w:color="auto"/>
              <w:bottom w:val="single" w:sz="4" w:space="0" w:color="000000"/>
              <w:right w:val="nil" w:sz="6" w:space="0" w:color="auto"/>
            </w:tcBorders>
          </w:tcPr>
          <w:p>
            <w:pPr>
              <w:pStyle w:val="TableParagraph"/>
              <w:spacing w:line="223" w:lineRule="exact"/>
              <w:ind w:left="376" w:right="0"/>
              <w:jc w:val="left"/>
              <w:rPr>
                <w:rFonts w:ascii="宋体" w:hAnsi="宋体" w:cs="宋体" w:eastAsia="宋体" w:hint="default"/>
                <w:sz w:val="21"/>
                <w:szCs w:val="21"/>
              </w:rPr>
            </w:pPr>
            <w:r>
              <w:rPr>
                <w:rFonts w:ascii="宋体"/>
                <w:sz w:val="21"/>
              </w:rPr>
              <w:t>2008.12.31</w:t>
            </w:r>
          </w:p>
        </w:tc>
      </w:tr>
      <w:tr>
        <w:trPr>
          <w:trHeight w:val="230" w:hRule="exact"/>
        </w:trPr>
        <w:tc>
          <w:tcPr>
            <w:tcW w:w="3937" w:type="dxa"/>
            <w:tcBorders>
              <w:top w:val="single" w:sz="4" w:space="0" w:color="000000"/>
              <w:left w:val="nil" w:sz="6" w:space="0" w:color="auto"/>
              <w:bottom w:val="nil" w:sz="6" w:space="0" w:color="auto"/>
              <w:right w:val="nil" w:sz="6" w:space="0" w:color="auto"/>
            </w:tcBorders>
          </w:tcPr>
          <w:p>
            <w:pPr>
              <w:pStyle w:val="TableParagraph"/>
              <w:spacing w:line="20" w:lineRule="exact"/>
              <w:ind w:left="29" w:right="0"/>
              <w:jc w:val="left"/>
              <w:rPr>
                <w:rFonts w:ascii="宋体" w:hAnsi="宋体" w:cs="宋体" w:eastAsia="宋体" w:hint="default"/>
                <w:sz w:val="2"/>
                <w:szCs w:val="2"/>
              </w:rPr>
            </w:pPr>
            <w:r>
              <w:rPr>
                <w:rFonts w:ascii="宋体" w:hAnsi="宋体" w:cs="宋体" w:eastAsia="宋体" w:hint="default"/>
                <w:sz w:val="2"/>
                <w:szCs w:val="2"/>
              </w:rPr>
              <w:pict>
                <v:group style="width:95.05pt;height:.550pt;mso-position-horizontal-relative:char;mso-position-vertical-relative:line" coordorigin="0,0" coordsize="1901,11">
                  <v:group style="position:absolute;left:5;top:5;width:1890;height:2" coordorigin="5,5" coordsize="1890,2">
                    <v:shape style="position:absolute;left:5;top:5;width:1890;height:2" coordorigin="5,5" coordsize="1890,0" path="m5,5l1895,5e" filled="false" stroked="true" strokeweight=".54pt" strokecolor="#000000">
                      <v:path arrowok="t"/>
                    </v:shape>
                  </v:group>
                </v:group>
              </w:pict>
            </w:r>
            <w:r>
              <w:rPr>
                <w:rFonts w:ascii="宋体" w:hAnsi="宋体" w:cs="宋体" w:eastAsia="宋体" w:hint="default"/>
                <w:sz w:val="2"/>
                <w:szCs w:val="2"/>
              </w:rPr>
            </w:r>
          </w:p>
          <w:p>
            <w:pPr>
              <w:pStyle w:val="TableParagraph"/>
              <w:spacing w:line="240" w:lineRule="auto" w:before="6"/>
              <w:ind w:right="0"/>
              <w:jc w:val="left"/>
              <w:rPr>
                <w:rFonts w:ascii="宋体" w:hAnsi="宋体" w:cs="宋体" w:eastAsia="宋体" w:hint="default"/>
                <w:sz w:val="16"/>
                <w:szCs w:val="16"/>
              </w:rPr>
            </w:pPr>
          </w:p>
        </w:tc>
        <w:tc>
          <w:tcPr>
            <w:tcW w:w="3630" w:type="dxa"/>
            <w:tcBorders>
              <w:top w:val="single" w:sz="4" w:space="0" w:color="000000"/>
              <w:left w:val="nil" w:sz="6" w:space="0" w:color="auto"/>
              <w:bottom w:val="single" w:sz="4" w:space="0" w:color="000000"/>
              <w:right w:val="nil" w:sz="6" w:space="0" w:color="auto"/>
            </w:tcBorders>
          </w:tcPr>
          <w:p>
            <w:pPr>
              <w:pStyle w:val="TableParagraph"/>
              <w:tabs>
                <w:tab w:pos="2853" w:val="left" w:leader="none"/>
                <w:tab w:pos="3273" w:val="left" w:leader="none"/>
              </w:tabs>
              <w:spacing w:line="218" w:lineRule="exact"/>
              <w:ind w:left="1903" w:right="0"/>
              <w:jc w:val="left"/>
              <w:rPr>
                <w:rFonts w:ascii="宋体" w:hAnsi="宋体" w:cs="宋体" w:eastAsia="宋体" w:hint="default"/>
                <w:sz w:val="21"/>
                <w:szCs w:val="21"/>
              </w:rPr>
            </w:pPr>
            <w:r>
              <w:rPr>
                <w:rFonts w:ascii="宋体" w:hAnsi="宋体" w:cs="宋体" w:eastAsia="宋体" w:hint="default"/>
                <w:sz w:val="21"/>
                <w:szCs w:val="21"/>
              </w:rPr>
              <w:t>转回</w:t>
              <w:tab/>
              <w:t>转</w:t>
              <w:tab/>
              <w:t>销</w:t>
            </w:r>
          </w:p>
        </w:tc>
        <w:tc>
          <w:tcPr>
            <w:tcW w:w="1664" w:type="dxa"/>
            <w:tcBorders>
              <w:top w:val="single" w:sz="4" w:space="0" w:color="000000"/>
              <w:left w:val="nil" w:sz="6" w:space="0" w:color="auto"/>
              <w:bottom w:val="nil" w:sz="6" w:space="0" w:color="auto"/>
              <w:right w:val="nil" w:sz="6" w:space="0" w:color="auto"/>
            </w:tcBorders>
          </w:tcPr>
          <w:p>
            <w:pPr/>
          </w:p>
        </w:tc>
      </w:tr>
      <w:tr>
        <w:trPr>
          <w:trHeight w:val="577" w:hRule="exact"/>
        </w:trPr>
        <w:tc>
          <w:tcPr>
            <w:tcW w:w="3937" w:type="dxa"/>
            <w:tcBorders>
              <w:top w:val="nil" w:sz="6" w:space="0" w:color="auto"/>
              <w:left w:val="nil" w:sz="6" w:space="0" w:color="auto"/>
              <w:bottom w:val="nil" w:sz="6" w:space="0" w:color="auto"/>
              <w:right w:val="nil" w:sz="6" w:space="0" w:color="auto"/>
            </w:tcBorders>
          </w:tcPr>
          <w:p>
            <w:pPr>
              <w:pStyle w:val="TableParagraph"/>
              <w:tabs>
                <w:tab w:pos="2777" w:val="left" w:leader="none"/>
              </w:tabs>
              <w:spacing w:line="240" w:lineRule="auto" w:before="177"/>
              <w:ind w:left="35" w:right="0"/>
              <w:jc w:val="left"/>
              <w:rPr>
                <w:rFonts w:ascii="宋体" w:hAnsi="宋体" w:cs="宋体" w:eastAsia="宋体" w:hint="default"/>
                <w:sz w:val="21"/>
                <w:szCs w:val="21"/>
              </w:rPr>
            </w:pPr>
            <w:r>
              <w:rPr>
                <w:rFonts w:ascii="宋体" w:hAnsi="宋体" w:cs="宋体" w:eastAsia="宋体" w:hint="default"/>
                <w:sz w:val="21"/>
                <w:szCs w:val="21"/>
              </w:rPr>
              <w:t>坏账准备</w:t>
              <w:tab/>
              <w:t>185,664.85</w:t>
            </w:r>
          </w:p>
        </w:tc>
        <w:tc>
          <w:tcPr>
            <w:tcW w:w="3630" w:type="dxa"/>
            <w:tcBorders>
              <w:top w:val="single" w:sz="4" w:space="0" w:color="000000"/>
              <w:left w:val="nil" w:sz="6" w:space="0" w:color="auto"/>
              <w:bottom w:val="nil" w:sz="6" w:space="0" w:color="auto"/>
              <w:right w:val="nil" w:sz="6" w:space="0" w:color="auto"/>
            </w:tcBorders>
          </w:tcPr>
          <w:p>
            <w:pPr>
              <w:pStyle w:val="TableParagraph"/>
              <w:spacing w:line="20" w:lineRule="exact"/>
              <w:ind w:left="1898" w:right="0"/>
              <w:jc w:val="left"/>
              <w:rPr>
                <w:rFonts w:ascii="宋体" w:hAnsi="宋体" w:cs="宋体" w:eastAsia="宋体" w:hint="default"/>
                <w:sz w:val="2"/>
                <w:szCs w:val="2"/>
              </w:rPr>
            </w:pPr>
            <w:r>
              <w:rPr>
                <w:rFonts w:ascii="宋体" w:hAnsi="宋体" w:cs="宋体" w:eastAsia="宋体" w:hint="default"/>
                <w:sz w:val="2"/>
                <w:szCs w:val="2"/>
              </w:rPr>
              <w:pict>
                <v:group style="width:21.55pt;height:.550pt;mso-position-horizontal-relative:char;mso-position-vertical-relative:line" coordorigin="0,0" coordsize="431,11">
                  <v:group style="position:absolute;left:5;top:5;width:420;height:2" coordorigin="5,5" coordsize="420,2">
                    <v:shape style="position:absolute;left:5;top:5;width:420;height:2" coordorigin="5,5" coordsize="420,0" path="m5,5l425,5e" filled="false" stroked="true" strokeweight=".54pt" strokecolor="#000000">
                      <v:path arrowok="t"/>
                    </v:shape>
                  </v:group>
                </v:group>
              </w:pict>
            </w:r>
            <w:r>
              <w:rPr>
                <w:rFonts w:ascii="宋体" w:hAnsi="宋体" w:cs="宋体" w:eastAsia="宋体" w:hint="default"/>
                <w:sz w:val="2"/>
                <w:szCs w:val="2"/>
              </w:rPr>
            </w:r>
          </w:p>
          <w:p>
            <w:pPr>
              <w:pStyle w:val="TableParagraph"/>
              <w:tabs>
                <w:tab w:pos="2429" w:val="left" w:leader="none"/>
              </w:tabs>
              <w:spacing w:line="240" w:lineRule="auto" w:before="163"/>
              <w:ind w:right="39"/>
              <w:jc w:val="right"/>
              <w:rPr>
                <w:rFonts w:ascii="宋体" w:hAnsi="宋体" w:cs="宋体" w:eastAsia="宋体" w:hint="default"/>
                <w:sz w:val="21"/>
                <w:szCs w:val="21"/>
              </w:rPr>
            </w:pPr>
            <w:r>
              <w:rPr>
                <w:rFonts w:ascii="宋体"/>
                <w:spacing w:val="-1"/>
                <w:sz w:val="21"/>
              </w:rPr>
              <w:t>1,093,129.97</w:t>
              <w:tab/>
              <w:t>946,420.05</w:t>
            </w:r>
            <w:r>
              <w:rPr>
                <w:rFonts w:ascii="宋体"/>
                <w:sz w:val="21"/>
              </w:rPr>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33"/>
              <w:jc w:val="right"/>
              <w:rPr>
                <w:rFonts w:ascii="宋体" w:hAnsi="宋体" w:cs="宋体" w:eastAsia="宋体" w:hint="default"/>
                <w:sz w:val="21"/>
                <w:szCs w:val="21"/>
              </w:rPr>
            </w:pPr>
            <w:r>
              <w:rPr>
                <w:rFonts w:ascii="宋体"/>
                <w:spacing w:val="-1"/>
                <w:sz w:val="21"/>
              </w:rPr>
              <w:t>332,374.77</w:t>
            </w:r>
            <w:r>
              <w:rPr>
                <w:rFonts w:ascii="宋体"/>
                <w:sz w:val="21"/>
              </w:rPr>
            </w:r>
          </w:p>
        </w:tc>
      </w:tr>
      <w:tr>
        <w:trPr>
          <w:trHeight w:val="460" w:hRule="exact"/>
        </w:trPr>
        <w:tc>
          <w:tcPr>
            <w:tcW w:w="3937" w:type="dxa"/>
            <w:tcBorders>
              <w:top w:val="nil" w:sz="6" w:space="0" w:color="auto"/>
              <w:left w:val="nil" w:sz="6" w:space="0" w:color="auto"/>
              <w:bottom w:val="nil" w:sz="6" w:space="0" w:color="auto"/>
              <w:right w:val="nil" w:sz="6" w:space="0" w:color="auto"/>
            </w:tcBorders>
          </w:tcPr>
          <w:p>
            <w:pPr>
              <w:pStyle w:val="TableParagraph"/>
              <w:tabs>
                <w:tab w:pos="3721" w:val="left" w:leader="none"/>
              </w:tabs>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存货跌价准备</w:t>
              <w:tab/>
              <w:t>-</w:t>
            </w:r>
          </w:p>
        </w:tc>
        <w:tc>
          <w:tcPr>
            <w:tcW w:w="3630" w:type="dxa"/>
            <w:tcBorders>
              <w:top w:val="nil" w:sz="6" w:space="0" w:color="auto"/>
              <w:left w:val="nil" w:sz="6" w:space="0" w:color="auto"/>
              <w:bottom w:val="nil" w:sz="6" w:space="0" w:color="auto"/>
              <w:right w:val="nil" w:sz="6" w:space="0" w:color="auto"/>
            </w:tcBorders>
          </w:tcPr>
          <w:p>
            <w:pPr>
              <w:pStyle w:val="TableParagraph"/>
              <w:tabs>
                <w:tab w:pos="955" w:val="left" w:leader="none"/>
                <w:tab w:pos="2220" w:val="left" w:leader="none"/>
              </w:tabs>
              <w:spacing w:line="240" w:lineRule="auto" w:before="60"/>
              <w:ind w:right="39"/>
              <w:jc w:val="right"/>
              <w:rPr>
                <w:rFonts w:ascii="宋体" w:hAnsi="宋体" w:cs="宋体" w:eastAsia="宋体" w:hint="default"/>
                <w:sz w:val="21"/>
                <w:szCs w:val="21"/>
              </w:rPr>
            </w:pPr>
            <w:r>
              <w:rPr>
                <w:rFonts w:ascii="宋体"/>
                <w:sz w:val="21"/>
              </w:rPr>
              <w:t>-</w:t>
              <w:tab/>
              <w:t>-</w:t>
              <w:tab/>
              <w:t>-</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宋体" w:hAnsi="宋体" w:cs="宋体" w:eastAsia="宋体" w:hint="default"/>
                <w:sz w:val="21"/>
                <w:szCs w:val="21"/>
              </w:rPr>
            </w:pPr>
            <w:r>
              <w:rPr>
                <w:rFonts w:ascii="宋体"/>
                <w:sz w:val="21"/>
              </w:rPr>
              <w:t>-</w:t>
            </w:r>
          </w:p>
        </w:tc>
      </w:tr>
      <w:tr>
        <w:trPr>
          <w:trHeight w:val="460" w:hRule="exact"/>
        </w:trPr>
        <w:tc>
          <w:tcPr>
            <w:tcW w:w="3937" w:type="dxa"/>
            <w:tcBorders>
              <w:top w:val="nil" w:sz="6" w:space="0" w:color="auto"/>
              <w:left w:val="nil" w:sz="6" w:space="0" w:color="auto"/>
              <w:bottom w:val="nil" w:sz="6" w:space="0" w:color="auto"/>
              <w:right w:val="nil" w:sz="6" w:space="0" w:color="auto"/>
            </w:tcBorders>
          </w:tcPr>
          <w:p>
            <w:pPr>
              <w:pStyle w:val="TableParagraph"/>
              <w:tabs>
                <w:tab w:pos="3721" w:val="left" w:leader="none"/>
              </w:tabs>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长期股权投资减值准备</w:t>
              <w:tab/>
              <w:t>-</w:t>
            </w:r>
          </w:p>
        </w:tc>
        <w:tc>
          <w:tcPr>
            <w:tcW w:w="3630" w:type="dxa"/>
            <w:tcBorders>
              <w:top w:val="nil" w:sz="6" w:space="0" w:color="auto"/>
              <w:left w:val="nil" w:sz="6" w:space="0" w:color="auto"/>
              <w:bottom w:val="nil" w:sz="6" w:space="0" w:color="auto"/>
              <w:right w:val="nil" w:sz="6" w:space="0" w:color="auto"/>
            </w:tcBorders>
          </w:tcPr>
          <w:p>
            <w:pPr>
              <w:pStyle w:val="TableParagraph"/>
              <w:tabs>
                <w:tab w:pos="955" w:val="left" w:leader="none"/>
                <w:tab w:pos="2220" w:val="left" w:leader="none"/>
              </w:tabs>
              <w:spacing w:line="240" w:lineRule="auto" w:before="60"/>
              <w:ind w:right="39"/>
              <w:jc w:val="right"/>
              <w:rPr>
                <w:rFonts w:ascii="宋体" w:hAnsi="宋体" w:cs="宋体" w:eastAsia="宋体" w:hint="default"/>
                <w:sz w:val="21"/>
                <w:szCs w:val="21"/>
              </w:rPr>
            </w:pPr>
            <w:r>
              <w:rPr>
                <w:rFonts w:ascii="宋体"/>
                <w:sz w:val="21"/>
              </w:rPr>
              <w:t>-</w:t>
              <w:tab/>
              <w:t>-</w:t>
              <w:tab/>
              <w:t>-</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宋体" w:hAnsi="宋体" w:cs="宋体" w:eastAsia="宋体" w:hint="default"/>
                <w:sz w:val="21"/>
                <w:szCs w:val="21"/>
              </w:rPr>
            </w:pPr>
            <w:r>
              <w:rPr>
                <w:rFonts w:ascii="宋体"/>
                <w:sz w:val="21"/>
              </w:rPr>
              <w:t>-</w:t>
            </w:r>
          </w:p>
        </w:tc>
      </w:tr>
      <w:tr>
        <w:trPr>
          <w:trHeight w:val="460" w:hRule="exact"/>
        </w:trPr>
        <w:tc>
          <w:tcPr>
            <w:tcW w:w="3937" w:type="dxa"/>
            <w:tcBorders>
              <w:top w:val="nil" w:sz="6" w:space="0" w:color="auto"/>
              <w:left w:val="nil" w:sz="6" w:space="0" w:color="auto"/>
              <w:bottom w:val="nil" w:sz="6" w:space="0" w:color="auto"/>
              <w:right w:val="nil" w:sz="6" w:space="0" w:color="auto"/>
            </w:tcBorders>
          </w:tcPr>
          <w:p>
            <w:pPr>
              <w:pStyle w:val="TableParagraph"/>
              <w:tabs>
                <w:tab w:pos="2461" w:val="left" w:leader="none"/>
              </w:tabs>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投资性房地产减值准备</w:t>
              <w:tab/>
              <w:t>63,316,179.10</w:t>
            </w:r>
          </w:p>
        </w:tc>
        <w:tc>
          <w:tcPr>
            <w:tcW w:w="3630"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宋体" w:hAnsi="宋体" w:cs="宋体" w:eastAsia="宋体" w:hint="default"/>
                <w:sz w:val="21"/>
                <w:szCs w:val="21"/>
              </w:rPr>
            </w:pPr>
            <w:r>
              <w:rPr>
                <w:rFonts w:ascii="宋体"/>
                <w:sz w:val="21"/>
              </w:rPr>
              <w:t>63,316,179.10</w:t>
            </w:r>
          </w:p>
        </w:tc>
      </w:tr>
      <w:tr>
        <w:trPr>
          <w:trHeight w:val="460" w:hRule="exact"/>
        </w:trPr>
        <w:tc>
          <w:tcPr>
            <w:tcW w:w="3937" w:type="dxa"/>
            <w:tcBorders>
              <w:top w:val="nil" w:sz="6" w:space="0" w:color="auto"/>
              <w:left w:val="nil" w:sz="6" w:space="0" w:color="auto"/>
              <w:bottom w:val="nil" w:sz="6" w:space="0" w:color="auto"/>
              <w:right w:val="nil" w:sz="6" w:space="0" w:color="auto"/>
            </w:tcBorders>
          </w:tcPr>
          <w:p>
            <w:pPr>
              <w:pStyle w:val="TableParagraph"/>
              <w:tabs>
                <w:tab w:pos="3721" w:val="left" w:leader="none"/>
              </w:tabs>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固定资产减值准备</w:t>
              <w:tab/>
              <w:t>-</w:t>
            </w:r>
          </w:p>
        </w:tc>
        <w:tc>
          <w:tcPr>
            <w:tcW w:w="3630" w:type="dxa"/>
            <w:tcBorders>
              <w:top w:val="nil" w:sz="6" w:space="0" w:color="auto"/>
              <w:left w:val="nil" w:sz="6" w:space="0" w:color="auto"/>
              <w:bottom w:val="nil" w:sz="6" w:space="0" w:color="auto"/>
              <w:right w:val="nil" w:sz="6" w:space="0" w:color="auto"/>
            </w:tcBorders>
          </w:tcPr>
          <w:p>
            <w:pPr>
              <w:pStyle w:val="TableParagraph"/>
              <w:tabs>
                <w:tab w:pos="955" w:val="left" w:leader="none"/>
                <w:tab w:pos="2220" w:val="left" w:leader="none"/>
              </w:tabs>
              <w:spacing w:line="240" w:lineRule="auto" w:before="60"/>
              <w:ind w:right="39"/>
              <w:jc w:val="right"/>
              <w:rPr>
                <w:rFonts w:ascii="宋体" w:hAnsi="宋体" w:cs="宋体" w:eastAsia="宋体" w:hint="default"/>
                <w:sz w:val="21"/>
                <w:szCs w:val="21"/>
              </w:rPr>
            </w:pPr>
            <w:r>
              <w:rPr>
                <w:rFonts w:ascii="宋体"/>
                <w:sz w:val="21"/>
              </w:rPr>
              <w:t>-</w:t>
              <w:tab/>
              <w:t>-</w:t>
              <w:tab/>
              <w:t>-</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宋体" w:hAnsi="宋体" w:cs="宋体" w:eastAsia="宋体" w:hint="default"/>
                <w:sz w:val="21"/>
                <w:szCs w:val="21"/>
              </w:rPr>
            </w:pPr>
            <w:r>
              <w:rPr>
                <w:rFonts w:ascii="宋体"/>
                <w:sz w:val="21"/>
              </w:rPr>
              <w:t>-</w:t>
            </w:r>
          </w:p>
        </w:tc>
      </w:tr>
      <w:tr>
        <w:trPr>
          <w:trHeight w:val="460" w:hRule="exact"/>
        </w:trPr>
        <w:tc>
          <w:tcPr>
            <w:tcW w:w="3937" w:type="dxa"/>
            <w:tcBorders>
              <w:top w:val="nil" w:sz="6" w:space="0" w:color="auto"/>
              <w:left w:val="nil" w:sz="6" w:space="0" w:color="auto"/>
              <w:bottom w:val="nil" w:sz="6" w:space="0" w:color="auto"/>
              <w:right w:val="nil" w:sz="6" w:space="0" w:color="auto"/>
            </w:tcBorders>
          </w:tcPr>
          <w:p>
            <w:pPr>
              <w:pStyle w:val="TableParagraph"/>
              <w:tabs>
                <w:tab w:pos="3721" w:val="left" w:leader="none"/>
              </w:tabs>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工程物资减值准备</w:t>
              <w:tab/>
              <w:t>-</w:t>
            </w:r>
          </w:p>
        </w:tc>
        <w:tc>
          <w:tcPr>
            <w:tcW w:w="3630" w:type="dxa"/>
            <w:tcBorders>
              <w:top w:val="nil" w:sz="6" w:space="0" w:color="auto"/>
              <w:left w:val="nil" w:sz="6" w:space="0" w:color="auto"/>
              <w:bottom w:val="nil" w:sz="6" w:space="0" w:color="auto"/>
              <w:right w:val="nil" w:sz="6" w:space="0" w:color="auto"/>
            </w:tcBorders>
          </w:tcPr>
          <w:p>
            <w:pPr>
              <w:pStyle w:val="TableParagraph"/>
              <w:tabs>
                <w:tab w:pos="955" w:val="left" w:leader="none"/>
                <w:tab w:pos="2220" w:val="left" w:leader="none"/>
              </w:tabs>
              <w:spacing w:line="240" w:lineRule="auto" w:before="60"/>
              <w:ind w:right="39"/>
              <w:jc w:val="right"/>
              <w:rPr>
                <w:rFonts w:ascii="宋体" w:hAnsi="宋体" w:cs="宋体" w:eastAsia="宋体" w:hint="default"/>
                <w:sz w:val="21"/>
                <w:szCs w:val="21"/>
              </w:rPr>
            </w:pPr>
            <w:r>
              <w:rPr>
                <w:rFonts w:ascii="宋体"/>
                <w:sz w:val="21"/>
              </w:rPr>
              <w:t>-</w:t>
              <w:tab/>
              <w:t>-</w:t>
              <w:tab/>
              <w:t>-</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宋体" w:hAnsi="宋体" w:cs="宋体" w:eastAsia="宋体" w:hint="default"/>
                <w:sz w:val="21"/>
                <w:szCs w:val="21"/>
              </w:rPr>
            </w:pPr>
            <w:r>
              <w:rPr>
                <w:rFonts w:ascii="宋体"/>
                <w:sz w:val="21"/>
              </w:rPr>
              <w:t>-</w:t>
            </w:r>
          </w:p>
        </w:tc>
      </w:tr>
      <w:tr>
        <w:trPr>
          <w:trHeight w:val="460" w:hRule="exact"/>
        </w:trPr>
        <w:tc>
          <w:tcPr>
            <w:tcW w:w="3937" w:type="dxa"/>
            <w:tcBorders>
              <w:top w:val="nil" w:sz="6" w:space="0" w:color="auto"/>
              <w:left w:val="nil" w:sz="6" w:space="0" w:color="auto"/>
              <w:bottom w:val="nil" w:sz="6" w:space="0" w:color="auto"/>
              <w:right w:val="nil" w:sz="6" w:space="0" w:color="auto"/>
            </w:tcBorders>
          </w:tcPr>
          <w:p>
            <w:pPr>
              <w:pStyle w:val="TableParagraph"/>
              <w:tabs>
                <w:tab w:pos="3721" w:val="left" w:leader="none"/>
              </w:tabs>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在建工程减值准备</w:t>
              <w:tab/>
              <w:t>-</w:t>
            </w:r>
          </w:p>
        </w:tc>
        <w:tc>
          <w:tcPr>
            <w:tcW w:w="3630" w:type="dxa"/>
            <w:tcBorders>
              <w:top w:val="nil" w:sz="6" w:space="0" w:color="auto"/>
              <w:left w:val="nil" w:sz="6" w:space="0" w:color="auto"/>
              <w:bottom w:val="nil" w:sz="6" w:space="0" w:color="auto"/>
              <w:right w:val="nil" w:sz="6" w:space="0" w:color="auto"/>
            </w:tcBorders>
          </w:tcPr>
          <w:p>
            <w:pPr>
              <w:pStyle w:val="TableParagraph"/>
              <w:tabs>
                <w:tab w:pos="955" w:val="left" w:leader="none"/>
                <w:tab w:pos="2220" w:val="left" w:leader="none"/>
              </w:tabs>
              <w:spacing w:line="240" w:lineRule="auto" w:before="60"/>
              <w:ind w:right="39"/>
              <w:jc w:val="right"/>
              <w:rPr>
                <w:rFonts w:ascii="宋体" w:hAnsi="宋体" w:cs="宋体" w:eastAsia="宋体" w:hint="default"/>
                <w:sz w:val="21"/>
                <w:szCs w:val="21"/>
              </w:rPr>
            </w:pPr>
            <w:r>
              <w:rPr>
                <w:rFonts w:ascii="宋体"/>
                <w:sz w:val="21"/>
              </w:rPr>
              <w:t>-</w:t>
              <w:tab/>
              <w:t>-</w:t>
              <w:tab/>
              <w:t>-</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宋体" w:hAnsi="宋体" w:cs="宋体" w:eastAsia="宋体" w:hint="default"/>
                <w:sz w:val="21"/>
                <w:szCs w:val="21"/>
              </w:rPr>
            </w:pPr>
            <w:r>
              <w:rPr>
                <w:rFonts w:ascii="宋体"/>
                <w:sz w:val="21"/>
              </w:rPr>
              <w:t>-</w:t>
            </w:r>
          </w:p>
        </w:tc>
      </w:tr>
      <w:tr>
        <w:trPr>
          <w:trHeight w:val="460" w:hRule="exact"/>
        </w:trPr>
        <w:tc>
          <w:tcPr>
            <w:tcW w:w="3937" w:type="dxa"/>
            <w:tcBorders>
              <w:top w:val="nil" w:sz="6" w:space="0" w:color="auto"/>
              <w:left w:val="nil" w:sz="6" w:space="0" w:color="auto"/>
              <w:bottom w:val="nil" w:sz="6" w:space="0" w:color="auto"/>
              <w:right w:val="nil" w:sz="6" w:space="0" w:color="auto"/>
            </w:tcBorders>
          </w:tcPr>
          <w:p>
            <w:pPr>
              <w:pStyle w:val="TableParagraph"/>
              <w:tabs>
                <w:tab w:pos="3721" w:val="left" w:leader="none"/>
              </w:tabs>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无形资产减值准备</w:t>
              <w:tab/>
              <w:t>-</w:t>
            </w:r>
          </w:p>
        </w:tc>
        <w:tc>
          <w:tcPr>
            <w:tcW w:w="3630" w:type="dxa"/>
            <w:tcBorders>
              <w:top w:val="nil" w:sz="6" w:space="0" w:color="auto"/>
              <w:left w:val="nil" w:sz="6" w:space="0" w:color="auto"/>
              <w:bottom w:val="nil" w:sz="6" w:space="0" w:color="auto"/>
              <w:right w:val="nil" w:sz="6" w:space="0" w:color="auto"/>
            </w:tcBorders>
          </w:tcPr>
          <w:p>
            <w:pPr>
              <w:pStyle w:val="TableParagraph"/>
              <w:tabs>
                <w:tab w:pos="955" w:val="left" w:leader="none"/>
                <w:tab w:pos="2220" w:val="left" w:leader="none"/>
              </w:tabs>
              <w:spacing w:line="240" w:lineRule="auto" w:before="60"/>
              <w:ind w:right="39"/>
              <w:jc w:val="right"/>
              <w:rPr>
                <w:rFonts w:ascii="宋体" w:hAnsi="宋体" w:cs="宋体" w:eastAsia="宋体" w:hint="default"/>
                <w:sz w:val="21"/>
                <w:szCs w:val="21"/>
              </w:rPr>
            </w:pPr>
            <w:r>
              <w:rPr>
                <w:rFonts w:ascii="宋体"/>
                <w:sz w:val="21"/>
              </w:rPr>
              <w:t>-</w:t>
              <w:tab/>
              <w:t>-</w:t>
              <w:tab/>
              <w:t>-</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宋体" w:hAnsi="宋体" w:cs="宋体" w:eastAsia="宋体" w:hint="default"/>
                <w:sz w:val="21"/>
                <w:szCs w:val="21"/>
              </w:rPr>
            </w:pPr>
            <w:r>
              <w:rPr>
                <w:rFonts w:ascii="宋体"/>
                <w:sz w:val="21"/>
              </w:rPr>
              <w:t>-</w:t>
            </w:r>
          </w:p>
        </w:tc>
      </w:tr>
      <w:tr>
        <w:trPr>
          <w:trHeight w:val="460" w:hRule="exact"/>
        </w:trPr>
        <w:tc>
          <w:tcPr>
            <w:tcW w:w="3937" w:type="dxa"/>
            <w:tcBorders>
              <w:top w:val="nil" w:sz="6" w:space="0" w:color="auto"/>
              <w:left w:val="nil" w:sz="6" w:space="0" w:color="auto"/>
              <w:bottom w:val="nil" w:sz="6" w:space="0" w:color="auto"/>
              <w:right w:val="nil" w:sz="6" w:space="0" w:color="auto"/>
            </w:tcBorders>
          </w:tcPr>
          <w:p>
            <w:pPr>
              <w:pStyle w:val="TableParagraph"/>
              <w:tabs>
                <w:tab w:pos="3721" w:val="left" w:leader="none"/>
              </w:tabs>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商誉减值准备</w:t>
              <w:tab/>
              <w:t>-</w:t>
            </w:r>
          </w:p>
        </w:tc>
        <w:tc>
          <w:tcPr>
            <w:tcW w:w="3630" w:type="dxa"/>
            <w:tcBorders>
              <w:top w:val="nil" w:sz="6" w:space="0" w:color="auto"/>
              <w:left w:val="nil" w:sz="6" w:space="0" w:color="auto"/>
              <w:bottom w:val="nil" w:sz="6" w:space="0" w:color="auto"/>
              <w:right w:val="nil" w:sz="6" w:space="0" w:color="auto"/>
            </w:tcBorders>
          </w:tcPr>
          <w:p>
            <w:pPr>
              <w:pStyle w:val="TableParagraph"/>
              <w:tabs>
                <w:tab w:pos="955" w:val="left" w:leader="none"/>
                <w:tab w:pos="2220" w:val="left" w:leader="none"/>
              </w:tabs>
              <w:spacing w:line="240" w:lineRule="auto" w:before="60"/>
              <w:ind w:right="39"/>
              <w:jc w:val="right"/>
              <w:rPr>
                <w:rFonts w:ascii="宋体" w:hAnsi="宋体" w:cs="宋体" w:eastAsia="宋体" w:hint="default"/>
                <w:sz w:val="21"/>
                <w:szCs w:val="21"/>
              </w:rPr>
            </w:pPr>
            <w:r>
              <w:rPr>
                <w:rFonts w:ascii="宋体"/>
                <w:sz w:val="21"/>
              </w:rPr>
              <w:t>-</w:t>
              <w:tab/>
              <w:t>-</w:t>
              <w:tab/>
              <w:t>-</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宋体" w:hAnsi="宋体" w:cs="宋体" w:eastAsia="宋体" w:hint="default"/>
                <w:sz w:val="21"/>
                <w:szCs w:val="21"/>
              </w:rPr>
            </w:pPr>
            <w:r>
              <w:rPr>
                <w:rFonts w:ascii="宋体"/>
                <w:sz w:val="21"/>
              </w:rPr>
              <w:t>-</w:t>
            </w:r>
          </w:p>
        </w:tc>
      </w:tr>
      <w:tr>
        <w:trPr>
          <w:trHeight w:val="465" w:hRule="exact"/>
        </w:trPr>
        <w:tc>
          <w:tcPr>
            <w:tcW w:w="3937" w:type="dxa"/>
            <w:tcBorders>
              <w:top w:val="nil" w:sz="6" w:space="0" w:color="auto"/>
              <w:left w:val="nil" w:sz="6" w:space="0" w:color="auto"/>
              <w:bottom w:val="nil" w:sz="6" w:space="0" w:color="auto"/>
              <w:right w:val="nil" w:sz="6" w:space="0" w:color="auto"/>
            </w:tcBorders>
          </w:tcPr>
          <w:p>
            <w:pPr>
              <w:pStyle w:val="TableParagraph"/>
              <w:tabs>
                <w:tab w:pos="2793" w:val="left" w:leader="none"/>
                <w:tab w:pos="3722" w:val="left" w:leader="none"/>
              </w:tabs>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其他</w:t>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w:t>
            </w:r>
            <w:r>
              <w:rPr>
                <w:rFonts w:ascii="宋体" w:hAnsi="宋体" w:cs="宋体" w:eastAsia="宋体" w:hint="default"/>
                <w:sz w:val="21"/>
                <w:szCs w:val="21"/>
              </w:rPr>
            </w:r>
          </w:p>
        </w:tc>
        <w:tc>
          <w:tcPr>
            <w:tcW w:w="3630" w:type="dxa"/>
            <w:tcBorders>
              <w:top w:val="nil" w:sz="6" w:space="0" w:color="auto"/>
              <w:left w:val="nil" w:sz="6" w:space="0" w:color="auto"/>
              <w:bottom w:val="nil" w:sz="6" w:space="0" w:color="auto"/>
              <w:right w:val="nil" w:sz="6" w:space="0" w:color="auto"/>
            </w:tcBorders>
          </w:tcPr>
          <w:p>
            <w:pPr>
              <w:pStyle w:val="TableParagraph"/>
              <w:tabs>
                <w:tab w:pos="820" w:val="left" w:leader="none"/>
                <w:tab w:pos="1460" w:val="left" w:leader="none"/>
                <w:tab w:pos="1775" w:val="left" w:leader="none"/>
                <w:tab w:pos="2305" w:val="left" w:leader="none"/>
                <w:tab w:pos="3040" w:val="left" w:leader="none"/>
              </w:tabs>
              <w:spacing w:line="240" w:lineRule="auto" w:before="60"/>
              <w:ind w:right="40"/>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tab/>
            </w: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tab/>
            </w: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1664" w:type="dxa"/>
            <w:tcBorders>
              <w:top w:val="nil" w:sz="6" w:space="0" w:color="auto"/>
              <w:left w:val="nil" w:sz="6" w:space="0" w:color="auto"/>
              <w:bottom w:val="nil" w:sz="6" w:space="0" w:color="auto"/>
              <w:right w:val="nil" w:sz="6" w:space="0" w:color="auto"/>
            </w:tcBorders>
          </w:tcPr>
          <w:p>
            <w:pPr>
              <w:pStyle w:val="TableParagraph"/>
              <w:tabs>
                <w:tab w:pos="1050" w:val="left" w:leader="none"/>
              </w:tabs>
              <w:spacing w:line="240" w:lineRule="auto" w:before="60"/>
              <w:ind w:right="33"/>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r>
      <w:tr>
        <w:trPr>
          <w:trHeight w:val="429" w:hRule="exact"/>
        </w:trPr>
        <w:tc>
          <w:tcPr>
            <w:tcW w:w="3937" w:type="dxa"/>
            <w:tcBorders>
              <w:top w:val="nil" w:sz="6" w:space="0" w:color="auto"/>
              <w:left w:val="nil" w:sz="6" w:space="0" w:color="auto"/>
              <w:bottom w:val="nil" w:sz="6" w:space="0" w:color="auto"/>
              <w:right w:val="nil" w:sz="6" w:space="0" w:color="auto"/>
            </w:tcBorders>
          </w:tcPr>
          <w:p>
            <w:pPr>
              <w:pStyle w:val="TableParagraph"/>
              <w:tabs>
                <w:tab w:pos="455" w:val="left" w:leader="none"/>
                <w:tab w:pos="2462" w:val="left" w:leader="none"/>
              </w:tabs>
              <w:spacing w:line="240" w:lineRule="auto" w:before="54"/>
              <w:ind w:left="35" w:right="0"/>
              <w:jc w:val="left"/>
              <w:rPr>
                <w:rFonts w:ascii="宋体" w:hAnsi="宋体" w:cs="宋体" w:eastAsia="宋体" w:hint="default"/>
                <w:sz w:val="21"/>
                <w:szCs w:val="21"/>
              </w:rPr>
            </w:pPr>
            <w:r>
              <w:rPr>
                <w:rFonts w:ascii="宋体" w:hAnsi="宋体" w:cs="宋体" w:eastAsia="宋体" w:hint="default"/>
                <w:sz w:val="21"/>
                <w:szCs w:val="21"/>
              </w:rPr>
              <w:t>合</w:t>
              <w:tab/>
              <w:t>计</w:t>
              <w:tab/>
            </w:r>
            <w:r>
              <w:rPr>
                <w:rFonts w:ascii="宋体" w:hAnsi="宋体" w:cs="宋体" w:eastAsia="宋体" w:hint="default"/>
                <w:sz w:val="21"/>
                <w:szCs w:val="21"/>
                <w:u w:val="thick" w:color="000000"/>
              </w:rPr>
              <w:t>63,501,813.95</w:t>
            </w:r>
            <w:r>
              <w:rPr>
                <w:rFonts w:ascii="宋体" w:hAnsi="宋体" w:cs="宋体" w:eastAsia="宋体" w:hint="default"/>
                <w:sz w:val="21"/>
                <w:szCs w:val="21"/>
              </w:rPr>
            </w:r>
          </w:p>
        </w:tc>
        <w:tc>
          <w:tcPr>
            <w:tcW w:w="3630" w:type="dxa"/>
            <w:tcBorders>
              <w:top w:val="nil" w:sz="6" w:space="0" w:color="auto"/>
              <w:left w:val="nil" w:sz="6" w:space="0" w:color="auto"/>
              <w:bottom w:val="nil" w:sz="6" w:space="0" w:color="auto"/>
              <w:right w:val="nil" w:sz="6" w:space="0" w:color="auto"/>
            </w:tcBorders>
          </w:tcPr>
          <w:p>
            <w:pPr>
              <w:pStyle w:val="TableParagraph"/>
              <w:tabs>
                <w:tab w:pos="2429" w:val="left" w:leader="none"/>
              </w:tabs>
              <w:spacing w:line="240" w:lineRule="auto" w:before="54"/>
              <w:ind w:right="38"/>
              <w:jc w:val="right"/>
              <w:rPr>
                <w:rFonts w:ascii="宋体" w:hAnsi="宋体" w:cs="宋体" w:eastAsia="宋体" w:hint="default"/>
                <w:sz w:val="21"/>
                <w:szCs w:val="21"/>
              </w:rPr>
            </w:pPr>
            <w:r>
              <w:rPr>
                <w:rFonts w:ascii="宋体"/>
                <w:sz w:val="21"/>
              </w:rPr>
            </w:r>
            <w:r>
              <w:rPr>
                <w:rFonts w:ascii="宋体"/>
                <w:spacing w:val="-1"/>
                <w:sz w:val="21"/>
                <w:u w:val="thick" w:color="000000"/>
              </w:rPr>
              <w:t>1,093,129.97</w:t>
            </w:r>
            <w:r>
              <w:rPr>
                <w:rFonts w:ascii="宋体"/>
                <w:spacing w:val="-1"/>
                <w:sz w:val="21"/>
              </w:rPr>
              <w:tab/>
            </w:r>
            <w:r>
              <w:rPr>
                <w:rFonts w:ascii="宋体"/>
                <w:spacing w:val="-1"/>
                <w:sz w:val="21"/>
                <w:u w:val="thick" w:color="000000"/>
              </w:rPr>
              <w:t>946,420.05</w:t>
            </w:r>
            <w:r>
              <w:rPr>
                <w:rFonts w:ascii="宋体"/>
                <w:spacing w:val="-1"/>
                <w:sz w:val="21"/>
              </w:rPr>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4"/>
              <w:jc w:val="right"/>
              <w:rPr>
                <w:rFonts w:ascii="宋体" w:hAnsi="宋体" w:cs="宋体" w:eastAsia="宋体" w:hint="default"/>
                <w:sz w:val="21"/>
                <w:szCs w:val="21"/>
              </w:rPr>
            </w:pPr>
            <w:r>
              <w:rPr>
                <w:rFonts w:ascii="宋体"/>
                <w:sz w:val="21"/>
              </w:rPr>
            </w:r>
            <w:r>
              <w:rPr>
                <w:rFonts w:ascii="宋体"/>
                <w:spacing w:val="-1"/>
                <w:sz w:val="21"/>
                <w:u w:val="thick" w:color="000000"/>
              </w:rPr>
              <w:t>63,501,813.95</w:t>
            </w:r>
            <w:r>
              <w:rPr>
                <w:rFonts w:ascii="宋体"/>
                <w:spacing w:val="-1"/>
                <w:sz w:val="21"/>
              </w:rPr>
            </w:r>
          </w:p>
        </w:tc>
      </w:tr>
    </w:tbl>
    <w:p>
      <w:pPr>
        <w:spacing w:after="0" w:line="240" w:lineRule="auto"/>
        <w:jc w:val="right"/>
        <w:rPr>
          <w:rFonts w:ascii="宋体" w:hAnsi="宋体" w:cs="宋体" w:eastAsia="宋体" w:hint="default"/>
          <w:sz w:val="21"/>
          <w:szCs w:val="21"/>
        </w:rPr>
        <w:sectPr>
          <w:pgSz w:w="11910" w:h="16840"/>
          <w:pgMar w:header="877" w:footer="982" w:top="1100" w:bottom="1180" w:left="1220" w:right="12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181" w:right="0" w:firstLine="0"/>
        <w:jc w:val="left"/>
        <w:rPr>
          <w:rFonts w:ascii="宋体" w:hAnsi="宋体" w:cs="宋体" w:eastAsia="宋体" w:hint="default"/>
          <w:sz w:val="21"/>
          <w:szCs w:val="21"/>
        </w:rPr>
      </w:pPr>
      <w:r>
        <w:rPr>
          <w:rFonts w:ascii="宋体" w:hAnsi="宋体" w:cs="宋体" w:eastAsia="宋体" w:hint="default"/>
          <w:b/>
          <w:bCs/>
          <w:sz w:val="21"/>
          <w:szCs w:val="21"/>
        </w:rPr>
        <w:t>14、所有权受到限制的资产</w:t>
      </w:r>
      <w:r>
        <w:rPr>
          <w:rFonts w:ascii="宋体" w:hAnsi="宋体" w:cs="宋体" w:eastAsia="宋体" w:hint="default"/>
          <w:sz w:val="21"/>
          <w:szCs w:val="21"/>
        </w:rPr>
      </w: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127.1pt;height:.550pt;mso-position-horizontal-relative:char;mso-position-vertical-relative:line" coordorigin="0,0" coordsize="2542,11">
            <v:group style="position:absolute;left:5;top:5;width:2531;height:2" coordorigin="5,5" coordsize="2531,2">
              <v:shape style="position:absolute;left:5;top:5;width:2531;height:2" coordorigin="5,5" coordsize="2531,0" path="m5,5l2536,5e" filled="false" stroked="true" strokeweight=".54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21"/>
          <w:szCs w:val="21"/>
        </w:rPr>
      </w:pPr>
    </w:p>
    <w:p>
      <w:pPr>
        <w:spacing w:before="35"/>
        <w:ind w:left="181" w:right="0" w:firstLine="0"/>
        <w:jc w:val="left"/>
        <w:rPr>
          <w:rFonts w:ascii="宋体" w:hAnsi="宋体" w:cs="宋体" w:eastAsia="宋体" w:hint="default"/>
          <w:sz w:val="21"/>
          <w:szCs w:val="21"/>
        </w:rPr>
      </w:pPr>
      <w:r>
        <w:rPr>
          <w:rFonts w:ascii="宋体" w:hAnsi="宋体" w:cs="宋体" w:eastAsia="宋体" w:hint="default"/>
          <w:sz w:val="21"/>
          <w:szCs w:val="21"/>
        </w:rPr>
        <w:t>所有权受到限制的资产明细如下：</w:t>
      </w:r>
    </w:p>
    <w:p>
      <w:pPr>
        <w:spacing w:line="240" w:lineRule="auto" w:before="5"/>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982" w:top="1100" w:bottom="1180" w:left="1520" w:right="1340"/>
        </w:sectPr>
      </w:pPr>
    </w:p>
    <w:p>
      <w:pPr>
        <w:tabs>
          <w:tab w:pos="1622" w:val="left" w:leader="none"/>
        </w:tabs>
        <w:spacing w:line="202" w:lineRule="exact" w:before="35"/>
        <w:ind w:left="118" w:right="-2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pacing w:val="33"/>
          <w:sz w:val="21"/>
          <w:szCs w:val="21"/>
          <w:u w:val="single" w:color="000000"/>
        </w:rPr>
        <w:t>所有权受到限</w:t>
        <w:tab/>
      </w:r>
      <w:r>
        <w:rPr>
          <w:rFonts w:ascii="宋体" w:hAnsi="宋体" w:cs="宋体" w:eastAsia="宋体" w:hint="default"/>
          <w:spacing w:val="33"/>
          <w:sz w:val="21"/>
          <w:szCs w:val="21"/>
        </w:rPr>
      </w:r>
    </w:p>
    <w:p>
      <w:pPr>
        <w:tabs>
          <w:tab w:pos="2217" w:val="left" w:leader="none"/>
          <w:tab w:pos="3904" w:val="left" w:leader="none"/>
        </w:tabs>
        <w:spacing w:line="332" w:lineRule="exact" w:before="0"/>
        <w:ind w:left="118" w:right="-20" w:firstLine="0"/>
        <w:jc w:val="left"/>
        <w:rPr>
          <w:rFonts w:ascii="宋体" w:hAnsi="宋体" w:cs="宋体" w:eastAsia="宋体" w:hint="default"/>
          <w:sz w:val="21"/>
          <w:szCs w:val="21"/>
        </w:rPr>
      </w:pPr>
      <w:r>
        <w:rPr>
          <w:rFonts w:ascii="宋体" w:hAnsi="宋体" w:cs="宋体" w:eastAsia="宋体" w:hint="default"/>
          <w:position w:val="-12"/>
          <w:sz w:val="21"/>
          <w:szCs w:val="21"/>
        </w:rPr>
      </w:r>
      <w:r>
        <w:rPr>
          <w:rFonts w:ascii="宋体" w:hAnsi="宋体" w:cs="宋体" w:eastAsia="宋体" w:hint="default"/>
          <w:position w:val="-12"/>
          <w:sz w:val="21"/>
          <w:szCs w:val="21"/>
          <w:u w:val="single" w:color="000000"/>
        </w:rPr>
        <w:t>制的资产类别</w:t>
      </w:r>
      <w:r>
        <w:rPr>
          <w:rFonts w:ascii="宋体" w:hAnsi="宋体" w:cs="宋体" w:eastAsia="宋体" w:hint="default"/>
          <w:position w:val="-12"/>
          <w:sz w:val="21"/>
          <w:szCs w:val="21"/>
        </w:rPr>
        <w:tab/>
      </w:r>
      <w:r>
        <w:rPr>
          <w:rFonts w:ascii="宋体" w:hAnsi="宋体" w:cs="宋体" w:eastAsia="宋体" w:hint="default"/>
          <w:sz w:val="21"/>
          <w:szCs w:val="21"/>
        </w:rPr>
      </w:r>
      <w:r>
        <w:rPr>
          <w:rFonts w:ascii="宋体" w:hAnsi="宋体" w:cs="宋体" w:eastAsia="宋体" w:hint="default"/>
          <w:spacing w:val="-1"/>
          <w:sz w:val="21"/>
          <w:szCs w:val="21"/>
          <w:u w:val="single" w:color="000000"/>
        </w:rPr>
        <w:t>2007.12.31</w:t>
      </w:r>
      <w:r>
        <w:rPr>
          <w:rFonts w:ascii="宋体" w:hAnsi="宋体" w:cs="宋体" w:eastAsia="宋体" w:hint="default"/>
          <w:spacing w:val="-1"/>
          <w:sz w:val="21"/>
          <w:szCs w:val="21"/>
        </w:rPr>
        <w:tab/>
      </w:r>
      <w:r>
        <w:rPr>
          <w:rFonts w:ascii="宋体" w:hAnsi="宋体" w:cs="宋体" w:eastAsia="宋体" w:hint="default"/>
          <w:sz w:val="21"/>
          <w:szCs w:val="21"/>
          <w:u w:val="single" w:color="000000"/>
        </w:rPr>
        <w:t>本期增加额</w:t>
      </w:r>
      <w:r>
        <w:rPr>
          <w:rFonts w:ascii="宋体" w:hAnsi="宋体" w:cs="宋体" w:eastAsia="宋体" w:hint="default"/>
          <w:sz w:val="21"/>
          <w:szCs w:val="21"/>
        </w:rPr>
      </w:r>
    </w:p>
    <w:p>
      <w:pPr>
        <w:tabs>
          <w:tab w:pos="2434" w:val="right" w:leader="none"/>
        </w:tabs>
        <w:spacing w:line="332" w:lineRule="exact" w:before="35"/>
        <w:ind w:left="117" w:right="0" w:firstLine="0"/>
        <w:jc w:val="left"/>
        <w:rPr>
          <w:rFonts w:ascii="宋体" w:hAnsi="宋体" w:cs="宋体" w:eastAsia="宋体" w:hint="default"/>
          <w:sz w:val="21"/>
          <w:szCs w:val="21"/>
        </w:rPr>
      </w:pPr>
      <w:r>
        <w:rPr/>
        <w:br w:type="column"/>
      </w:r>
      <w:r>
        <w:rPr>
          <w:rFonts w:ascii="宋体" w:hAnsi="宋体" w:cs="宋体" w:eastAsia="宋体" w:hint="default"/>
          <w:position w:val="13"/>
          <w:sz w:val="21"/>
          <w:szCs w:val="21"/>
        </w:rPr>
      </w:r>
      <w:r>
        <w:rPr>
          <w:rFonts w:ascii="宋体" w:hAnsi="宋体" w:cs="宋体" w:eastAsia="宋体" w:hint="default"/>
          <w:position w:val="13"/>
          <w:sz w:val="21"/>
          <w:szCs w:val="21"/>
          <w:u w:val="single" w:color="000000"/>
        </w:rPr>
        <w:t>本期减</w:t>
      </w:r>
      <w:r>
        <w:rPr>
          <w:rFonts w:ascii="宋体" w:hAnsi="宋体" w:cs="宋体" w:eastAsia="宋体" w:hint="default"/>
          <w:position w:val="13"/>
          <w:sz w:val="21"/>
          <w:szCs w:val="21"/>
        </w:rPr>
      </w:r>
      <w:r>
        <w:rPr>
          <w:rFonts w:ascii="Times New Roman" w:hAnsi="Times New Roman" w:cs="Times New Roman" w:eastAsia="Times New Roman" w:hint="default"/>
          <w:sz w:val="21"/>
          <w:szCs w:val="21"/>
        </w:rPr>
        <w:tab/>
      </w:r>
      <w:r>
        <w:rPr>
          <w:rFonts w:ascii="宋体" w:hAnsi="宋体" w:cs="宋体" w:eastAsia="宋体" w:hint="default"/>
          <w:sz w:val="21"/>
          <w:szCs w:val="21"/>
        </w:rPr>
      </w:r>
      <w:r>
        <w:rPr>
          <w:rFonts w:ascii="宋体" w:hAnsi="宋体" w:cs="宋体" w:eastAsia="宋体" w:hint="default"/>
          <w:sz w:val="21"/>
          <w:szCs w:val="21"/>
          <w:u w:val="single" w:color="000000"/>
        </w:rPr>
        <w:t>2008.12.31</w:t>
      </w:r>
      <w:r>
        <w:rPr>
          <w:rFonts w:ascii="宋体" w:hAnsi="宋体" w:cs="宋体" w:eastAsia="宋体" w:hint="default"/>
          <w:sz w:val="21"/>
          <w:szCs w:val="21"/>
        </w:rPr>
      </w:r>
    </w:p>
    <w:p>
      <w:pPr>
        <w:spacing w:line="202" w:lineRule="exact" w:before="0"/>
        <w:ind w:left="327" w:right="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少额</w:t>
      </w:r>
      <w:r>
        <w:rPr>
          <w:rFonts w:ascii="宋体" w:hAnsi="宋体" w:cs="宋体" w:eastAsia="宋体" w:hint="default"/>
          <w:sz w:val="21"/>
          <w:szCs w:val="21"/>
        </w:rPr>
      </w:r>
    </w:p>
    <w:p>
      <w:pPr>
        <w:spacing w:line="260" w:lineRule="exact" w:before="72"/>
        <w:ind w:left="118" w:right="278" w:firstLine="0"/>
        <w:jc w:val="left"/>
        <w:rPr>
          <w:rFonts w:ascii="宋体" w:hAnsi="宋体" w:cs="宋体" w:eastAsia="宋体" w:hint="default"/>
          <w:sz w:val="21"/>
          <w:szCs w:val="21"/>
        </w:rPr>
      </w:pPr>
      <w:r>
        <w:rPr/>
        <w:br w:type="column"/>
      </w:r>
      <w:r>
        <w:rPr>
          <w:rFonts w:ascii="宋体" w:hAnsi="宋体" w:cs="宋体" w:eastAsia="宋体" w:hint="default"/>
          <w:sz w:val="21"/>
          <w:szCs w:val="21"/>
        </w:rPr>
      </w:r>
      <w:r>
        <w:rPr>
          <w:rFonts w:ascii="宋体" w:hAnsi="宋体" w:cs="宋体" w:eastAsia="宋体" w:hint="default"/>
          <w:sz w:val="21"/>
          <w:szCs w:val="21"/>
          <w:u w:val="single" w:color="000000"/>
        </w:rPr>
        <w:t>资产受限</w:t>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z w:val="21"/>
          <w:szCs w:val="21"/>
          <w:u w:val="single" w:color="000000"/>
        </w:rPr>
        <w:t>制的原因</w:t>
      </w:r>
      <w:r>
        <w:rPr>
          <w:rFonts w:ascii="宋体" w:hAnsi="宋体" w:cs="宋体" w:eastAsia="宋体" w:hint="default"/>
          <w:sz w:val="21"/>
          <w:szCs w:val="21"/>
        </w:rPr>
      </w:r>
    </w:p>
    <w:p>
      <w:pPr>
        <w:spacing w:after="0" w:line="260" w:lineRule="exact"/>
        <w:jc w:val="left"/>
        <w:rPr>
          <w:rFonts w:ascii="宋体" w:hAnsi="宋体" w:cs="宋体" w:eastAsia="宋体" w:hint="default"/>
          <w:sz w:val="21"/>
          <w:szCs w:val="21"/>
        </w:rPr>
        <w:sectPr>
          <w:type w:val="continuous"/>
          <w:pgSz w:w="11910" w:h="16840"/>
          <w:pgMar w:top="1600" w:bottom="280" w:left="1520" w:right="1340"/>
          <w:cols w:num="3" w:equalWidth="0">
            <w:col w:w="4955" w:space="135"/>
            <w:col w:w="2436" w:space="263"/>
            <w:col w:w="1261"/>
          </w:cols>
        </w:sectPr>
      </w:pPr>
    </w:p>
    <w:p>
      <w:pPr>
        <w:spacing w:line="240" w:lineRule="auto" w:before="11"/>
        <w:rPr>
          <w:rFonts w:ascii="宋体" w:hAnsi="宋体" w:cs="宋体" w:eastAsia="宋体" w:hint="default"/>
          <w:sz w:val="17"/>
          <w:szCs w:val="17"/>
        </w:rPr>
      </w:pPr>
    </w:p>
    <w:p>
      <w:pPr>
        <w:spacing w:before="0"/>
        <w:ind w:left="118" w:right="0" w:firstLine="0"/>
        <w:jc w:val="left"/>
        <w:rPr>
          <w:rFonts w:ascii="宋体" w:hAnsi="宋体" w:cs="宋体" w:eastAsia="宋体" w:hint="default"/>
          <w:sz w:val="21"/>
          <w:szCs w:val="21"/>
        </w:rPr>
      </w:pPr>
      <w:r>
        <w:rPr>
          <w:rFonts w:ascii="宋体" w:hAnsi="宋体" w:cs="宋体" w:eastAsia="宋体" w:hint="default"/>
          <w:b/>
          <w:bCs/>
          <w:sz w:val="21"/>
          <w:szCs w:val="21"/>
        </w:rPr>
        <w:t>一、用于担保的资产</w:t>
      </w:r>
      <w:r>
        <w:rPr>
          <w:rFonts w:ascii="宋体" w:hAnsi="宋体" w:cs="宋体" w:eastAsia="宋体" w:hint="default"/>
          <w:sz w:val="21"/>
          <w:szCs w:val="21"/>
        </w:rPr>
      </w:r>
    </w:p>
    <w:p>
      <w:pPr>
        <w:spacing w:line="240" w:lineRule="auto" w:before="2"/>
        <w:rPr>
          <w:rFonts w:ascii="宋体" w:hAnsi="宋体" w:cs="宋体" w:eastAsia="宋体" w:hint="default"/>
          <w:b/>
          <w:bCs/>
          <w:sz w:val="14"/>
          <w:szCs w:val="14"/>
        </w:rPr>
      </w:pPr>
    </w:p>
    <w:p>
      <w:pPr>
        <w:tabs>
          <w:tab w:pos="1797" w:val="left" w:leader="none"/>
          <w:tab w:pos="3483" w:val="left" w:leader="none"/>
          <w:tab w:pos="6052" w:val="left" w:leader="none"/>
          <w:tab w:pos="7905" w:val="left" w:leader="none"/>
        </w:tabs>
        <w:spacing w:before="0"/>
        <w:ind w:left="118" w:right="0" w:firstLine="0"/>
        <w:jc w:val="left"/>
        <w:rPr>
          <w:rFonts w:ascii="宋体" w:hAnsi="宋体" w:cs="宋体" w:eastAsia="宋体" w:hint="default"/>
          <w:sz w:val="21"/>
          <w:szCs w:val="21"/>
        </w:rPr>
      </w:pPr>
      <w:r>
        <w:rPr>
          <w:rFonts w:ascii="宋体" w:hAnsi="宋体" w:cs="宋体" w:eastAsia="宋体" w:hint="default"/>
          <w:spacing w:val="-1"/>
          <w:sz w:val="21"/>
          <w:szCs w:val="21"/>
        </w:rPr>
        <w:t>投资性房地产</w:t>
        <w:tab/>
        <w:t>246,508,653.63</w:t>
        <w:tab/>
        <w:t>102,642,083.72</w:t>
        <w:tab/>
        <w:t>349,150,737.35</w:t>
        <w:tab/>
        <w:t>借款抵押</w:t>
      </w:r>
      <w:r>
        <w:rPr>
          <w:rFonts w:ascii="宋体" w:hAnsi="宋体" w:cs="宋体" w:eastAsia="宋体" w:hint="default"/>
          <w:sz w:val="21"/>
          <w:szCs w:val="21"/>
        </w:rPr>
      </w:r>
    </w:p>
    <w:p>
      <w:pPr>
        <w:spacing w:line="240" w:lineRule="auto" w:before="3"/>
        <w:rPr>
          <w:rFonts w:ascii="宋体" w:hAnsi="宋体" w:cs="宋体" w:eastAsia="宋体" w:hint="default"/>
          <w:sz w:val="14"/>
          <w:szCs w:val="14"/>
        </w:rPr>
      </w:pPr>
    </w:p>
    <w:p>
      <w:pPr>
        <w:spacing w:before="0"/>
        <w:ind w:left="117" w:right="0" w:firstLine="0"/>
        <w:jc w:val="left"/>
        <w:rPr>
          <w:rFonts w:ascii="宋体" w:hAnsi="宋体" w:cs="宋体" w:eastAsia="宋体" w:hint="default"/>
          <w:sz w:val="21"/>
          <w:szCs w:val="21"/>
        </w:rPr>
      </w:pPr>
      <w:r>
        <w:rPr>
          <w:rFonts w:ascii="宋体" w:hAnsi="宋体" w:cs="宋体" w:eastAsia="宋体" w:hint="default"/>
          <w:b/>
          <w:bCs/>
          <w:sz w:val="21"/>
          <w:szCs w:val="21"/>
        </w:rPr>
        <w:t>二、其他原因造成所有权受到限制的资产</w:t>
      </w:r>
      <w:r>
        <w:rPr>
          <w:rFonts w:ascii="宋体" w:hAnsi="宋体" w:cs="宋体" w:eastAsia="宋体" w:hint="default"/>
          <w:sz w:val="21"/>
          <w:szCs w:val="21"/>
        </w:rPr>
      </w:r>
    </w:p>
    <w:p>
      <w:pPr>
        <w:spacing w:line="240" w:lineRule="auto" w:before="2"/>
        <w:rPr>
          <w:rFonts w:ascii="宋体" w:hAnsi="宋体" w:cs="宋体" w:eastAsia="宋体" w:hint="default"/>
          <w:b/>
          <w:bCs/>
          <w:sz w:val="14"/>
          <w:szCs w:val="14"/>
        </w:rPr>
      </w:pPr>
    </w:p>
    <w:p>
      <w:pPr>
        <w:tabs>
          <w:tab w:pos="1798" w:val="left" w:leader="none"/>
          <w:tab w:pos="3163" w:val="left" w:leader="none"/>
          <w:tab w:pos="3483" w:val="left" w:leader="none"/>
          <w:tab w:pos="3903" w:val="left" w:leader="none"/>
          <w:tab w:pos="4849" w:val="left" w:leader="none"/>
          <w:tab w:pos="5444" w:val="left" w:leader="none"/>
          <w:tab w:pos="5731" w:val="left" w:leader="none"/>
          <w:tab w:pos="6053" w:val="left" w:leader="none"/>
          <w:tab w:pos="6368" w:val="left" w:leader="none"/>
          <w:tab w:pos="7418" w:val="left" w:leader="none"/>
          <w:tab w:pos="8640" w:val="left" w:leader="none"/>
        </w:tabs>
        <w:spacing w:line="400" w:lineRule="auto" w:before="0"/>
        <w:ind w:left="117" w:right="298" w:firstLine="210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w:t>
      </w:r>
      <w:r>
        <w:rPr>
          <w:rFonts w:ascii="宋体" w:hAnsi="宋体" w:cs="宋体" w:eastAsia="宋体" w:hint="default"/>
          <w:sz w:val="21"/>
          <w:szCs w:val="21"/>
        </w:rPr>
        <w:tab/>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w:t>
      </w:r>
      <w:r>
        <w:rPr>
          <w:rFonts w:ascii="宋体" w:hAnsi="宋体" w:cs="宋体" w:eastAsia="宋体" w:hint="default"/>
          <w:sz w:val="21"/>
          <w:szCs w:val="21"/>
        </w:rPr>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w:t>
      </w:r>
      <w:r>
        <w:rPr>
          <w:rFonts w:ascii="宋体" w:hAnsi="宋体" w:cs="宋体" w:eastAsia="宋体" w:hint="default"/>
          <w:sz w:val="21"/>
          <w:szCs w:val="21"/>
        </w:rPr>
        <w:tab/>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w:t>
      </w:r>
      <w:r>
        <w:rPr>
          <w:rFonts w:ascii="宋体" w:hAnsi="宋体" w:cs="宋体" w:eastAsia="宋体" w:hint="default"/>
          <w:sz w:val="21"/>
          <w:szCs w:val="21"/>
        </w:rPr>
        <w:tab/>
        <w:t>-</w:t>
      </w:r>
      <w:r>
        <w:rPr>
          <w:rFonts w:ascii="宋体" w:hAnsi="宋体" w:cs="宋体" w:eastAsia="宋体" w:hint="default"/>
          <w:sz w:val="21"/>
          <w:szCs w:val="21"/>
        </w:rPr>
        <w:t> 合计</w:t>
        <w:tab/>
      </w:r>
      <w:r>
        <w:rPr>
          <w:rFonts w:ascii="宋体" w:hAnsi="宋体" w:cs="宋体" w:eastAsia="宋体" w:hint="default"/>
          <w:spacing w:val="-1"/>
          <w:sz w:val="21"/>
          <w:szCs w:val="21"/>
          <w:u w:val="thick" w:color="000000"/>
        </w:rPr>
        <w:t>246,508,653.63</w:t>
      </w:r>
      <w:r>
        <w:rPr>
          <w:rFonts w:ascii="宋体" w:hAnsi="宋体" w:cs="宋体" w:eastAsia="宋体" w:hint="default"/>
          <w:spacing w:val="-1"/>
          <w:sz w:val="21"/>
          <w:szCs w:val="21"/>
        </w:rPr>
        <w:tab/>
      </w:r>
      <w:r>
        <w:rPr>
          <w:rFonts w:ascii="宋体" w:hAnsi="宋体" w:cs="宋体" w:eastAsia="宋体" w:hint="default"/>
          <w:spacing w:val="-1"/>
          <w:sz w:val="21"/>
          <w:szCs w:val="21"/>
          <w:u w:val="thick" w:color="000000"/>
        </w:rPr>
        <w:t>102,642,083.72</w:t>
      </w:r>
      <w:r>
        <w:rPr>
          <w:rFonts w:ascii="宋体" w:hAnsi="宋体" w:cs="宋体" w:eastAsia="宋体" w:hint="default"/>
          <w:spacing w:val="-1"/>
          <w:sz w:val="21"/>
          <w:szCs w:val="21"/>
        </w:rPr>
        <w:tab/>
        <w:tab/>
        <w:tab/>
      </w:r>
      <w:r>
        <w:rPr>
          <w:rFonts w:ascii="宋体" w:hAnsi="宋体" w:cs="宋体" w:eastAsia="宋体" w:hint="default"/>
          <w:spacing w:val="-1"/>
          <w:sz w:val="21"/>
          <w:szCs w:val="21"/>
          <w:u w:val="thick" w:color="000000"/>
        </w:rPr>
        <w:t>349,150,737.35</w:t>
      </w:r>
      <w:r>
        <w:rPr>
          <w:rFonts w:ascii="宋体" w:hAnsi="宋体" w:cs="宋体" w:eastAsia="宋体" w:hint="default"/>
          <w:spacing w:val="-1"/>
          <w:sz w:val="21"/>
          <w:szCs w:val="21"/>
        </w:rPr>
        <w:tab/>
      </w:r>
      <w:r>
        <w:rPr>
          <w:rFonts w:ascii="宋体" w:hAnsi="宋体" w:cs="宋体" w:eastAsia="宋体" w:hint="default"/>
          <w:sz w:val="21"/>
          <w:szCs w:val="21"/>
        </w:rPr>
        <w:t>-</w:t>
      </w:r>
    </w:p>
    <w:p>
      <w:pPr>
        <w:spacing w:line="240" w:lineRule="auto" w:before="5"/>
        <w:rPr>
          <w:rFonts w:ascii="宋体" w:hAnsi="宋体" w:cs="宋体" w:eastAsia="宋体" w:hint="default"/>
          <w:sz w:val="15"/>
          <w:szCs w:val="15"/>
        </w:rPr>
      </w:pPr>
    </w:p>
    <w:p>
      <w:pPr>
        <w:spacing w:before="0"/>
        <w:ind w:left="181" w:right="0" w:firstLine="0"/>
        <w:jc w:val="left"/>
        <w:rPr>
          <w:rFonts w:ascii="宋体" w:hAnsi="宋体" w:cs="宋体" w:eastAsia="宋体" w:hint="default"/>
          <w:sz w:val="21"/>
          <w:szCs w:val="21"/>
        </w:rPr>
      </w:pPr>
      <w:r>
        <w:rPr>
          <w:rFonts w:ascii="宋体" w:hAnsi="宋体" w:cs="宋体" w:eastAsia="宋体" w:hint="default"/>
          <w:sz w:val="21"/>
          <w:szCs w:val="21"/>
        </w:rPr>
        <w:t>*抵押情况详见附注十三中其他重要事项。</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0"/>
        <w:ind w:left="181" w:right="0"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15、短期借款</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5"/>
        <w:rPr>
          <w:rFonts w:ascii="宋体" w:hAnsi="宋体" w:cs="宋体" w:eastAsia="宋体" w:hint="default"/>
          <w:b/>
          <w:bCs/>
          <w:sz w:val="23"/>
          <w:szCs w:val="23"/>
        </w:rPr>
      </w:pPr>
    </w:p>
    <w:p>
      <w:pPr>
        <w:spacing w:before="35"/>
        <w:ind w:left="181" w:right="0" w:firstLine="0"/>
        <w:jc w:val="left"/>
        <w:rPr>
          <w:rFonts w:ascii="宋体" w:hAnsi="宋体" w:cs="宋体" w:eastAsia="宋体" w:hint="default"/>
          <w:sz w:val="21"/>
          <w:szCs w:val="21"/>
        </w:rPr>
      </w:pPr>
      <w:r>
        <w:rPr>
          <w:rFonts w:ascii="宋体" w:hAnsi="宋体" w:cs="宋体" w:eastAsia="宋体" w:hint="default"/>
          <w:sz w:val="21"/>
          <w:szCs w:val="21"/>
        </w:rPr>
        <w:t>按借款条件分类如下:</w:t>
      </w:r>
    </w:p>
    <w:p>
      <w:pPr>
        <w:tabs>
          <w:tab w:pos="1441" w:val="left" w:leader="none"/>
          <w:tab w:pos="4827" w:val="left" w:leader="none"/>
          <w:tab w:pos="8685" w:val="right" w:leader="none"/>
        </w:tabs>
        <w:spacing w:before="342"/>
        <w:ind w:left="18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借款类别</w:t>
        <w:tab/>
      </w:r>
      <w:r>
        <w:rPr>
          <w:rFonts w:ascii="宋体" w:hAnsi="宋体" w:cs="宋体" w:eastAsia="宋体" w:hint="default"/>
          <w:sz w:val="21"/>
          <w:szCs w:val="21"/>
        </w:rPr>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2008.12.31</w:t>
      </w:r>
      <w:r>
        <w:rPr>
          <w:rFonts w:ascii="宋体" w:hAnsi="宋体" w:cs="宋体" w:eastAsia="宋体" w:hint="default"/>
          <w:sz w:val="21"/>
          <w:szCs w:val="21"/>
        </w:rPr>
      </w:r>
      <w:r>
        <w:rPr>
          <w:rFonts w:ascii="Times New Roman" w:hAnsi="Times New Roman" w:cs="Times New Roman" w:eastAsia="Times New Roman" w:hint="default"/>
          <w:sz w:val="21"/>
          <w:szCs w:val="21"/>
        </w:rPr>
        <w:tab/>
      </w:r>
      <w:r>
        <w:rPr>
          <w:rFonts w:ascii="宋体" w:hAnsi="宋体" w:cs="宋体" w:eastAsia="宋体" w:hint="default"/>
          <w:sz w:val="21"/>
          <w:szCs w:val="21"/>
        </w:rPr>
      </w:r>
      <w:r>
        <w:rPr>
          <w:rFonts w:ascii="宋体" w:hAnsi="宋体" w:cs="宋体" w:eastAsia="宋体" w:hint="default"/>
          <w:sz w:val="21"/>
          <w:szCs w:val="21"/>
          <w:u w:val="single" w:color="000000"/>
        </w:rPr>
        <w:t>2007.12.31</w:t>
      </w:r>
      <w:r>
        <w:rPr>
          <w:rFonts w:ascii="宋体" w:hAnsi="宋体" w:cs="宋体" w:eastAsia="宋体" w:hint="default"/>
          <w:sz w:val="21"/>
          <w:szCs w:val="21"/>
        </w:rPr>
      </w:r>
    </w:p>
    <w:p>
      <w:pPr>
        <w:tabs>
          <w:tab w:pos="4827" w:val="left" w:leader="none"/>
          <w:tab w:pos="7843" w:val="left" w:leader="none"/>
          <w:tab w:pos="8579" w:val="left" w:leader="none"/>
        </w:tabs>
        <w:spacing w:before="185"/>
        <w:ind w:left="391" w:right="0" w:firstLine="0"/>
        <w:jc w:val="left"/>
        <w:rPr>
          <w:rFonts w:ascii="宋体" w:hAnsi="宋体" w:cs="宋体" w:eastAsia="宋体" w:hint="default"/>
          <w:sz w:val="21"/>
          <w:szCs w:val="21"/>
        </w:rPr>
      </w:pPr>
      <w:r>
        <w:rPr>
          <w:rFonts w:ascii="宋体" w:hAnsi="宋体" w:cs="宋体" w:eastAsia="宋体" w:hint="default"/>
          <w:sz w:val="21"/>
          <w:szCs w:val="21"/>
        </w:rPr>
        <w:t>抵押借款</w:t>
        <w:tab/>
      </w:r>
      <w:r>
        <w:rPr>
          <w:rFonts w:ascii="宋体" w:hAnsi="宋体" w:cs="宋体" w:eastAsia="宋体" w:hint="default"/>
          <w:sz w:val="21"/>
          <w:szCs w:val="21"/>
          <w:u w:val="single" w:color="000000"/>
        </w:rPr>
        <w:t>35,000,000.00</w:t>
      </w:r>
      <w:r>
        <w:rPr>
          <w:rFonts w:ascii="宋体" w:hAnsi="宋体" w:cs="宋体" w:eastAsia="宋体" w:hint="default"/>
          <w:sz w:val="21"/>
          <w:szCs w:val="21"/>
        </w:rPr>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w:t>
      </w:r>
      <w:r>
        <w:rPr>
          <w:rFonts w:ascii="宋体" w:hAnsi="宋体" w:cs="宋体" w:eastAsia="宋体" w:hint="default"/>
          <w:sz w:val="21"/>
          <w:szCs w:val="21"/>
        </w:rPr>
      </w:r>
    </w:p>
    <w:p>
      <w:pPr>
        <w:tabs>
          <w:tab w:pos="1023" w:val="left" w:leader="none"/>
          <w:tab w:pos="4828" w:val="left" w:leader="none"/>
          <w:tab w:pos="7843" w:val="left" w:leader="none"/>
          <w:tab w:pos="8579" w:val="left" w:leader="none"/>
        </w:tabs>
        <w:spacing w:before="184"/>
        <w:ind w:left="497" w:right="0" w:firstLine="0"/>
        <w:jc w:val="left"/>
        <w:rPr>
          <w:rFonts w:ascii="宋体" w:hAnsi="宋体" w:cs="宋体" w:eastAsia="宋体" w:hint="default"/>
          <w:sz w:val="21"/>
          <w:szCs w:val="21"/>
        </w:rPr>
      </w:pPr>
      <w:r>
        <w:rPr>
          <w:rFonts w:ascii="宋体" w:hAnsi="宋体" w:cs="宋体" w:eastAsia="宋体" w:hint="default"/>
          <w:sz w:val="21"/>
          <w:szCs w:val="21"/>
        </w:rPr>
        <w:t>合</w:t>
        <w:tab/>
        <w:t>计</w:t>
        <w:tab/>
      </w:r>
      <w:r>
        <w:rPr>
          <w:rFonts w:ascii="宋体" w:hAnsi="宋体" w:cs="宋体" w:eastAsia="宋体" w:hint="default"/>
          <w:spacing w:val="-1"/>
          <w:sz w:val="21"/>
          <w:szCs w:val="21"/>
          <w:u w:val="thick" w:color="000000"/>
        </w:rPr>
        <w:t>35,000,000.00</w:t>
      </w:r>
      <w:r>
        <w:rPr>
          <w:rFonts w:ascii="宋体" w:hAnsi="宋体" w:cs="宋体" w:eastAsia="宋体" w:hint="default"/>
          <w:spacing w:val="-1"/>
          <w:sz w:val="21"/>
          <w:szCs w:val="21"/>
        </w:rPr>
        <w:tab/>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thick" w:color="000000"/>
        </w:rPr>
        <w:t> </w:t>
        <w:tab/>
      </w:r>
      <w:r>
        <w:rPr>
          <w:rFonts w:ascii="宋体" w:hAnsi="宋体" w:cs="宋体" w:eastAsia="宋体" w:hint="default"/>
          <w:sz w:val="21"/>
          <w:szCs w:val="21"/>
          <w:u w:val="thick" w:color="000000"/>
        </w:rPr>
        <w:t>-</w:t>
      </w:r>
      <w:r>
        <w:rPr>
          <w:rFonts w:ascii="宋体" w:hAnsi="宋体" w:cs="宋体" w:eastAsia="宋体" w:hint="default"/>
          <w:sz w:val="21"/>
          <w:szCs w:val="21"/>
        </w:rPr>
      </w:r>
    </w:p>
    <w:p>
      <w:pPr>
        <w:spacing w:before="342"/>
        <w:ind w:left="181" w:right="0" w:firstLine="0"/>
        <w:jc w:val="left"/>
        <w:rPr>
          <w:rFonts w:ascii="宋体" w:hAnsi="宋体" w:cs="宋体" w:eastAsia="宋体" w:hint="default"/>
          <w:sz w:val="21"/>
          <w:szCs w:val="21"/>
        </w:rPr>
      </w:pPr>
      <w:r>
        <w:rPr>
          <w:rFonts w:ascii="宋体" w:hAnsi="宋体" w:cs="宋体" w:eastAsia="宋体" w:hint="default"/>
          <w:sz w:val="21"/>
          <w:szCs w:val="21"/>
        </w:rPr>
        <w:t>*抵押情况详见附注十三中其他重要事项。</w:t>
      </w:r>
    </w:p>
    <w:p>
      <w:pPr>
        <w:spacing w:before="472"/>
        <w:ind w:left="181" w:right="0"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16、应付账款</w:t>
      </w:r>
      <w:r>
        <w:rPr>
          <w:rFonts w:ascii="宋体" w:hAnsi="宋体" w:cs="宋体" w:eastAsia="宋体" w:hint="default"/>
          <w:b/>
          <w:bCs/>
          <w:sz w:val="21"/>
          <w:szCs w:val="21"/>
        </w:rPr>
      </w:r>
      <w:r>
        <w:rPr>
          <w:rFonts w:ascii="宋体" w:hAnsi="宋体" w:cs="宋体" w:eastAsia="宋体" w:hint="default"/>
          <w:sz w:val="21"/>
          <w:szCs w:val="21"/>
        </w:rPr>
      </w:r>
    </w:p>
    <w:p>
      <w:pPr>
        <w:tabs>
          <w:tab w:pos="3118" w:val="left" w:leader="none"/>
          <w:tab w:pos="5112" w:val="left" w:leader="none"/>
          <w:tab w:pos="5847" w:val="left" w:leader="none"/>
          <w:tab w:pos="6793" w:val="left" w:leader="none"/>
          <w:tab w:pos="8892" w:val="left" w:leader="none"/>
        </w:tabs>
        <w:spacing w:line="245" w:lineRule="exact" w:before="311"/>
        <w:ind w:left="2172" w:right="0" w:firstLine="0"/>
        <w:jc w:val="lef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pacing w:val="-1"/>
          <w:sz w:val="21"/>
          <w:u w:val="single" w:color="000000"/>
        </w:rPr>
        <w:t>2008.12.31</w:t>
        <w:tab/>
      </w:r>
      <w:r>
        <w:rPr>
          <w:rFonts w:ascii="宋体"/>
          <w:spacing w:val="-1"/>
          <w:sz w:val="21"/>
        </w:rPr>
        <w:tab/>
      </w:r>
      <w:r>
        <w:rPr>
          <w:rFonts w:ascii="Times New Roman"/>
          <w:spacing w:val="-1"/>
          <w:sz w:val="21"/>
        </w:rPr>
      </w:r>
      <w:r>
        <w:rPr>
          <w:rFonts w:ascii="Times New Roman"/>
          <w:spacing w:val="-1"/>
          <w:sz w:val="21"/>
          <w:u w:val="single" w:color="000000"/>
        </w:rPr>
        <w:t> </w:t>
        <w:tab/>
      </w:r>
      <w:r>
        <w:rPr>
          <w:rFonts w:ascii="宋体"/>
          <w:spacing w:val="-1"/>
          <w:sz w:val="21"/>
          <w:u w:val="single" w:color="000000"/>
        </w:rPr>
        <w:t>2007.12.31</w:t>
        <w:tab/>
      </w:r>
      <w:r>
        <w:rPr>
          <w:rFonts w:ascii="宋体"/>
          <w:spacing w:val="-1"/>
          <w:sz w:val="21"/>
        </w:rPr>
      </w:r>
    </w:p>
    <w:p>
      <w:pPr>
        <w:tabs>
          <w:tab w:pos="919" w:val="left" w:leader="none"/>
        </w:tabs>
        <w:spacing w:line="245" w:lineRule="exact" w:before="0"/>
        <w:ind w:left="499" w:right="0" w:firstLine="0"/>
        <w:jc w:val="left"/>
        <w:rPr>
          <w:rFonts w:ascii="宋体" w:hAnsi="宋体" w:cs="宋体" w:eastAsia="宋体" w:hint="default"/>
          <w:sz w:val="21"/>
          <w:szCs w:val="21"/>
        </w:rPr>
      </w:pPr>
      <w:r>
        <w:rPr/>
        <w:pict>
          <v:group style="position:absolute;margin-left:452.339996pt;margin-top:23.391605pt;width:68.3pt;height:.1pt;mso-position-horizontal-relative:page;mso-position-vertical-relative:paragraph;z-index:-400624" coordorigin="9047,468" coordsize="1366,2">
            <v:shape style="position:absolute;left:9047;top:468;width:1366;height:2" coordorigin="9047,468" coordsize="1366,0" path="m9047,468l10412,468e" filled="false" stroked="true" strokeweight=".54pt" strokecolor="#000000">
              <v:path arrowok="t"/>
            </v:shape>
            <w10:wrap type="none"/>
          </v:group>
        </w:pict>
      </w:r>
      <w:r>
        <w:rPr>
          <w:rFonts w:ascii="宋体" w:hAnsi="宋体" w:cs="宋体" w:eastAsia="宋体" w:hint="default"/>
          <w:sz w:val="21"/>
          <w:szCs w:val="21"/>
        </w:rPr>
        <w:t>账</w:t>
        <w:tab/>
        <w:t>龄</w:t>
      </w:r>
    </w:p>
    <w:tbl>
      <w:tblPr>
        <w:tblW w:w="0" w:type="auto"/>
        <w:jc w:val="left"/>
        <w:tblInd w:w="253" w:type="dxa"/>
        <w:tblLayout w:type="fixed"/>
        <w:tblCellMar>
          <w:top w:w="0" w:type="dxa"/>
          <w:left w:w="0" w:type="dxa"/>
          <w:bottom w:w="0" w:type="dxa"/>
          <w:right w:w="0" w:type="dxa"/>
        </w:tblCellMar>
        <w:tblLook w:val="01E0"/>
      </w:tblPr>
      <w:tblGrid>
        <w:gridCol w:w="1085"/>
        <w:gridCol w:w="894"/>
        <w:gridCol w:w="1260"/>
        <w:gridCol w:w="254"/>
        <w:gridCol w:w="1401"/>
        <w:gridCol w:w="2620"/>
        <w:gridCol w:w="1160"/>
      </w:tblGrid>
      <w:tr>
        <w:trPr>
          <w:trHeight w:val="216" w:hRule="exact"/>
        </w:trPr>
        <w:tc>
          <w:tcPr>
            <w:tcW w:w="1979" w:type="dxa"/>
            <w:gridSpan w:val="2"/>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Style w:val="TableParagraph"/>
              <w:spacing w:line="209" w:lineRule="exact"/>
              <w:ind w:left="20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54"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single" w:sz="4" w:space="0" w:color="000000"/>
              <w:right w:val="nil" w:sz="6" w:space="0" w:color="auto"/>
            </w:tcBorders>
          </w:tcPr>
          <w:p>
            <w:pPr>
              <w:pStyle w:val="TableParagraph"/>
              <w:spacing w:line="209" w:lineRule="exact"/>
              <w:ind w:right="0"/>
              <w:jc w:val="left"/>
              <w:rPr>
                <w:rFonts w:ascii="宋体" w:hAnsi="宋体" w:cs="宋体" w:eastAsia="宋体" w:hint="default"/>
                <w:sz w:val="21"/>
                <w:szCs w:val="21"/>
              </w:rPr>
            </w:pPr>
            <w:r>
              <w:rPr>
                <w:rFonts w:ascii="宋体" w:hAnsi="宋体" w:cs="宋体" w:eastAsia="宋体" w:hint="default"/>
                <w:sz w:val="21"/>
                <w:szCs w:val="21"/>
              </w:rPr>
              <w:t>占总额比例(%)</w:t>
            </w:r>
          </w:p>
        </w:tc>
        <w:tc>
          <w:tcPr>
            <w:tcW w:w="3780" w:type="dxa"/>
            <w:gridSpan w:val="2"/>
            <w:tcBorders>
              <w:top w:val="nil" w:sz="6" w:space="0" w:color="auto"/>
              <w:left w:val="nil" w:sz="6" w:space="0" w:color="auto"/>
              <w:bottom w:val="nil" w:sz="6" w:space="0" w:color="auto"/>
              <w:right w:val="nil" w:sz="6" w:space="0" w:color="auto"/>
            </w:tcBorders>
          </w:tcPr>
          <w:p>
            <w:pPr>
              <w:pStyle w:val="TableParagraph"/>
              <w:tabs>
                <w:tab w:pos="2379" w:val="left" w:leader="none"/>
              </w:tabs>
              <w:spacing w:line="209" w:lineRule="exact"/>
              <w:ind w:left="1074" w:right="0"/>
              <w:jc w:val="left"/>
              <w:rPr>
                <w:rFonts w:ascii="宋体" w:hAnsi="宋体" w:cs="宋体" w:eastAsia="宋体" w:hint="default"/>
                <w:sz w:val="21"/>
                <w:szCs w:val="21"/>
              </w:rPr>
            </w:pPr>
            <w:r>
              <w:rPr>
                <w:rFonts w:ascii="宋体" w:hAnsi="宋体" w:cs="宋体" w:eastAsia="宋体" w:hint="default"/>
                <w:sz w:val="21"/>
                <w:szCs w:val="21"/>
              </w:rPr>
              <w:t>账面余额</w:t>
              <w:tab/>
              <w:t>占总额比例(%)</w:t>
            </w:r>
          </w:p>
        </w:tc>
      </w:tr>
      <w:tr>
        <w:trPr>
          <w:trHeight w:val="532" w:hRule="exact"/>
        </w:trPr>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7"/>
              <w:ind w:left="893" w:right="0"/>
              <w:jc w:val="left"/>
              <w:rPr>
                <w:rFonts w:ascii="宋体" w:hAnsi="宋体" w:cs="宋体" w:eastAsia="宋体" w:hint="default"/>
                <w:sz w:val="21"/>
                <w:szCs w:val="21"/>
              </w:rPr>
            </w:pPr>
            <w:r>
              <w:rPr>
                <w:rFonts w:ascii="宋体"/>
                <w:sz w:val="21"/>
              </w:rPr>
              <w:t>4,186,047.99</w:t>
            </w:r>
          </w:p>
        </w:tc>
        <w:tc>
          <w:tcPr>
            <w:tcW w:w="16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7"/>
              <w:ind w:left="1094" w:right="0"/>
              <w:jc w:val="left"/>
              <w:rPr>
                <w:rFonts w:ascii="宋体" w:hAnsi="宋体" w:cs="宋体" w:eastAsia="宋体" w:hint="default"/>
                <w:sz w:val="21"/>
                <w:szCs w:val="21"/>
              </w:rPr>
            </w:pPr>
            <w:r>
              <w:rPr>
                <w:rFonts w:ascii="宋体"/>
                <w:sz w:val="21"/>
              </w:rPr>
              <w:t>51.51</w:t>
            </w:r>
          </w:p>
        </w:tc>
        <w:tc>
          <w:tcPr>
            <w:tcW w:w="2620" w:type="dxa"/>
            <w:tcBorders>
              <w:top w:val="nil" w:sz="6" w:space="0" w:color="auto"/>
              <w:left w:val="nil" w:sz="6" w:space="0" w:color="auto"/>
              <w:bottom w:val="nil" w:sz="6" w:space="0" w:color="auto"/>
              <w:right w:val="nil" w:sz="6" w:space="0" w:color="auto"/>
            </w:tcBorders>
          </w:tcPr>
          <w:p>
            <w:pPr>
              <w:pStyle w:val="TableParagraph"/>
              <w:spacing w:line="20" w:lineRule="exact"/>
              <w:ind w:left="859" w:right="0"/>
              <w:jc w:val="left"/>
              <w:rPr>
                <w:rFonts w:ascii="宋体" w:hAnsi="宋体" w:cs="宋体" w:eastAsia="宋体" w:hint="default"/>
                <w:sz w:val="2"/>
                <w:szCs w:val="2"/>
              </w:rPr>
            </w:pPr>
            <w:r>
              <w:rPr>
                <w:rFonts w:ascii="宋体" w:hAnsi="宋体" w:cs="宋体" w:eastAsia="宋体" w:hint="default"/>
                <w:sz w:val="2"/>
                <w:szCs w:val="2"/>
              </w:rPr>
              <w:pict>
                <v:group style="width:63.55pt;height:.550pt;mso-position-horizontal-relative:char;mso-position-vertical-relative:line" coordorigin="0,0" coordsize="1271,11">
                  <v:group style="position:absolute;left:5;top:5;width:1260;height:2" coordorigin="5,5" coordsize="1260,2">
                    <v:shape style="position:absolute;left:5;top:5;width:1260;height:2" coordorigin="5,5" coordsize="1260,0" path="m5,5l1265,5e" filled="false" stroked="true" strokeweight=".54pt" strokecolor="#000000">
                      <v:path arrowok="t"/>
                    </v:shape>
                  </v:group>
                </v:group>
              </w:pict>
            </w:r>
            <w:r>
              <w:rPr>
                <w:rFonts w:ascii="宋体" w:hAnsi="宋体" w:cs="宋体" w:eastAsia="宋体" w:hint="default"/>
                <w:sz w:val="2"/>
                <w:szCs w:val="2"/>
              </w:rPr>
            </w:r>
          </w:p>
          <w:p>
            <w:pPr>
              <w:pStyle w:val="TableParagraph"/>
              <w:spacing w:line="240" w:lineRule="auto" w:before="133"/>
              <w:ind w:right="493"/>
              <w:jc w:val="right"/>
              <w:rPr>
                <w:rFonts w:ascii="宋体" w:hAnsi="宋体" w:cs="宋体" w:eastAsia="宋体" w:hint="default"/>
                <w:sz w:val="21"/>
                <w:szCs w:val="21"/>
              </w:rPr>
            </w:pPr>
            <w:r>
              <w:rPr>
                <w:rFonts w:ascii="宋体"/>
                <w:spacing w:val="-1"/>
                <w:sz w:val="21"/>
              </w:rPr>
              <w:t>1,723,566.05</w:t>
            </w:r>
            <w:r>
              <w:rPr>
                <w:rFonts w:ascii="宋体"/>
                <w:sz w:val="21"/>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33"/>
              <w:jc w:val="right"/>
              <w:rPr>
                <w:rFonts w:ascii="宋体" w:hAnsi="宋体" w:cs="宋体" w:eastAsia="宋体" w:hint="default"/>
                <w:sz w:val="21"/>
                <w:szCs w:val="21"/>
              </w:rPr>
            </w:pPr>
            <w:r>
              <w:rPr>
                <w:rFonts w:ascii="宋体"/>
                <w:spacing w:val="-1"/>
                <w:sz w:val="21"/>
              </w:rPr>
              <w:t>27.67</w:t>
            </w:r>
            <w:r>
              <w:rPr>
                <w:rFonts w:ascii="宋体"/>
                <w:sz w:val="21"/>
              </w:rPr>
            </w:r>
          </w:p>
        </w:tc>
      </w:tr>
      <w:tr>
        <w:trPr>
          <w:trHeight w:val="430" w:hRule="exact"/>
        </w:trPr>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1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894" w:right="0"/>
              <w:jc w:val="left"/>
              <w:rPr>
                <w:rFonts w:ascii="宋体" w:hAnsi="宋体" w:cs="宋体" w:eastAsia="宋体" w:hint="default"/>
                <w:sz w:val="21"/>
                <w:szCs w:val="21"/>
              </w:rPr>
            </w:pPr>
            <w:r>
              <w:rPr>
                <w:rFonts w:ascii="宋体"/>
                <w:spacing w:val="-1"/>
                <w:sz w:val="21"/>
              </w:rPr>
              <w:t>1,369,941.60</w:t>
            </w:r>
            <w:r>
              <w:rPr>
                <w:rFonts w:ascii="宋体"/>
                <w:sz w:val="21"/>
              </w:rPr>
            </w:r>
          </w:p>
        </w:tc>
        <w:tc>
          <w:tcPr>
            <w:tcW w:w="16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1094" w:right="0"/>
              <w:jc w:val="left"/>
              <w:rPr>
                <w:rFonts w:ascii="宋体" w:hAnsi="宋体" w:cs="宋体" w:eastAsia="宋体" w:hint="default"/>
                <w:sz w:val="21"/>
                <w:szCs w:val="21"/>
              </w:rPr>
            </w:pPr>
            <w:r>
              <w:rPr>
                <w:rFonts w:ascii="宋体"/>
                <w:sz w:val="21"/>
              </w:rPr>
              <w:t>16.86</w:t>
            </w:r>
          </w:p>
        </w:tc>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91"/>
              <w:jc w:val="right"/>
              <w:rPr>
                <w:rFonts w:ascii="宋体" w:hAnsi="宋体" w:cs="宋体" w:eastAsia="宋体" w:hint="default"/>
                <w:sz w:val="21"/>
                <w:szCs w:val="21"/>
              </w:rPr>
            </w:pPr>
            <w:r>
              <w:rPr>
                <w:rFonts w:ascii="宋体"/>
                <w:spacing w:val="-1"/>
                <w:sz w:val="21"/>
              </w:rPr>
              <w:t>865,389.25</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宋体" w:hAnsi="宋体" w:cs="宋体" w:eastAsia="宋体" w:hint="default"/>
                <w:sz w:val="21"/>
                <w:szCs w:val="21"/>
              </w:rPr>
            </w:pPr>
            <w:r>
              <w:rPr>
                <w:rFonts w:ascii="宋体"/>
                <w:spacing w:val="-1"/>
                <w:sz w:val="21"/>
              </w:rPr>
              <w:t>13.89</w:t>
            </w:r>
            <w:r>
              <w:rPr>
                <w:rFonts w:ascii="宋体"/>
                <w:sz w:val="21"/>
              </w:rPr>
            </w:r>
          </w:p>
        </w:tc>
      </w:tr>
      <w:tr>
        <w:trPr>
          <w:trHeight w:val="430" w:hRule="exact"/>
        </w:trPr>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1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1103" w:right="-1"/>
              <w:jc w:val="left"/>
              <w:rPr>
                <w:rFonts w:ascii="宋体" w:hAnsi="宋体" w:cs="宋体" w:eastAsia="宋体" w:hint="default"/>
                <w:sz w:val="21"/>
                <w:szCs w:val="21"/>
              </w:rPr>
            </w:pPr>
            <w:r>
              <w:rPr>
                <w:rFonts w:ascii="宋体"/>
                <w:spacing w:val="-1"/>
                <w:sz w:val="21"/>
              </w:rPr>
              <w:t>865,389.25</w:t>
            </w:r>
          </w:p>
        </w:tc>
        <w:tc>
          <w:tcPr>
            <w:tcW w:w="16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1094" w:right="0"/>
              <w:jc w:val="left"/>
              <w:rPr>
                <w:rFonts w:ascii="宋体" w:hAnsi="宋体" w:cs="宋体" w:eastAsia="宋体" w:hint="default"/>
                <w:sz w:val="21"/>
                <w:szCs w:val="21"/>
              </w:rPr>
            </w:pPr>
            <w:r>
              <w:rPr>
                <w:rFonts w:ascii="宋体"/>
                <w:sz w:val="21"/>
              </w:rPr>
              <w:t>10.65</w:t>
            </w:r>
          </w:p>
        </w:tc>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93"/>
              <w:jc w:val="right"/>
              <w:rPr>
                <w:rFonts w:ascii="宋体" w:hAnsi="宋体" w:cs="宋体" w:eastAsia="宋体" w:hint="default"/>
                <w:sz w:val="21"/>
                <w:szCs w:val="21"/>
              </w:rPr>
            </w:pPr>
            <w:r>
              <w:rPr>
                <w:rFonts w:ascii="宋体"/>
                <w:spacing w:val="-1"/>
                <w:sz w:val="21"/>
              </w:rPr>
              <w:t>4,133.92</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宋体" w:hAnsi="宋体" w:cs="宋体" w:eastAsia="宋体" w:hint="default"/>
                <w:sz w:val="21"/>
                <w:szCs w:val="21"/>
              </w:rPr>
            </w:pPr>
            <w:r>
              <w:rPr>
                <w:rFonts w:ascii="宋体"/>
                <w:spacing w:val="-1"/>
                <w:sz w:val="21"/>
              </w:rPr>
              <w:t>0.07</w:t>
            </w:r>
          </w:p>
        </w:tc>
      </w:tr>
      <w:tr>
        <w:trPr>
          <w:trHeight w:val="430" w:hRule="exact"/>
        </w:trPr>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21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893" w:right="0"/>
              <w:jc w:val="left"/>
              <w:rPr>
                <w:rFonts w:ascii="宋体" w:hAnsi="宋体" w:cs="宋体" w:eastAsia="宋体" w:hint="default"/>
                <w:sz w:val="21"/>
                <w:szCs w:val="21"/>
              </w:rPr>
            </w:pPr>
            <w:r>
              <w:rPr>
                <w:rFonts w:ascii="宋体"/>
                <w:sz w:val="21"/>
              </w:rPr>
            </w:r>
            <w:r>
              <w:rPr>
                <w:rFonts w:ascii="宋体"/>
                <w:spacing w:val="-1"/>
                <w:sz w:val="21"/>
                <w:u w:val="single" w:color="000000"/>
              </w:rPr>
              <w:t>1,705,147.80</w:t>
            </w:r>
            <w:r>
              <w:rPr>
                <w:rFonts w:ascii="宋体"/>
                <w:spacing w:val="-1"/>
                <w:sz w:val="21"/>
              </w:rPr>
            </w:r>
            <w:r>
              <w:rPr>
                <w:rFonts w:ascii="宋体"/>
                <w:sz w:val="21"/>
              </w:rPr>
            </w:r>
          </w:p>
        </w:tc>
        <w:tc>
          <w:tcPr>
            <w:tcW w:w="16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1094" w:right="0"/>
              <w:jc w:val="left"/>
              <w:rPr>
                <w:rFonts w:ascii="宋体" w:hAnsi="宋体" w:cs="宋体" w:eastAsia="宋体" w:hint="default"/>
                <w:sz w:val="21"/>
                <w:szCs w:val="21"/>
              </w:rPr>
            </w:pPr>
            <w:r>
              <w:rPr>
                <w:rFonts w:ascii="宋体"/>
                <w:sz w:val="21"/>
              </w:rPr>
            </w:r>
            <w:r>
              <w:rPr>
                <w:rFonts w:ascii="宋体"/>
                <w:sz w:val="21"/>
                <w:u w:val="single" w:color="000000"/>
              </w:rPr>
              <w:t>20.98</w:t>
            </w:r>
            <w:r>
              <w:rPr>
                <w:rFonts w:ascii="宋体"/>
                <w:sz w:val="21"/>
              </w:rPr>
            </w:r>
          </w:p>
        </w:tc>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93"/>
              <w:jc w:val="right"/>
              <w:rPr>
                <w:rFonts w:ascii="宋体" w:hAnsi="宋体" w:cs="宋体" w:eastAsia="宋体" w:hint="default"/>
                <w:sz w:val="21"/>
                <w:szCs w:val="21"/>
              </w:rPr>
            </w:pPr>
            <w:r>
              <w:rPr>
                <w:rFonts w:ascii="宋体"/>
                <w:sz w:val="21"/>
              </w:rPr>
            </w:r>
            <w:r>
              <w:rPr>
                <w:rFonts w:ascii="宋体"/>
                <w:spacing w:val="-1"/>
                <w:sz w:val="21"/>
                <w:u w:val="single" w:color="000000"/>
              </w:rPr>
              <w:t>3,636,399.19</w:t>
            </w:r>
            <w:r>
              <w:rPr>
                <w:rFonts w:ascii="宋体"/>
                <w:spacing w:val="-1"/>
                <w:sz w:val="21"/>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宋体" w:hAnsi="宋体" w:cs="宋体" w:eastAsia="宋体" w:hint="default"/>
                <w:sz w:val="21"/>
                <w:szCs w:val="21"/>
              </w:rPr>
            </w:pPr>
            <w:r>
              <w:rPr>
                <w:rFonts w:ascii="宋体"/>
                <w:sz w:val="21"/>
              </w:rPr>
            </w:r>
            <w:r>
              <w:rPr>
                <w:rFonts w:ascii="宋体"/>
                <w:spacing w:val="-1"/>
                <w:sz w:val="21"/>
                <w:u w:val="single" w:color="000000"/>
              </w:rPr>
              <w:t>58.37</w:t>
            </w:r>
            <w:r>
              <w:rPr>
                <w:rFonts w:ascii="宋体"/>
                <w:spacing w:val="-1"/>
                <w:sz w:val="21"/>
              </w:rPr>
            </w:r>
            <w:r>
              <w:rPr>
                <w:rFonts w:ascii="宋体"/>
                <w:sz w:val="21"/>
              </w:rPr>
            </w:r>
          </w:p>
        </w:tc>
      </w:tr>
      <w:tr>
        <w:trPr>
          <w:trHeight w:val="420" w:hRule="exact"/>
        </w:trPr>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894" w:right="0"/>
              <w:jc w:val="left"/>
              <w:rPr>
                <w:rFonts w:ascii="宋体" w:hAnsi="宋体" w:cs="宋体" w:eastAsia="宋体" w:hint="default"/>
                <w:sz w:val="21"/>
                <w:szCs w:val="21"/>
              </w:rPr>
            </w:pPr>
            <w:r>
              <w:rPr>
                <w:rFonts w:ascii="宋体"/>
                <w:sz w:val="21"/>
              </w:rPr>
            </w:r>
            <w:r>
              <w:rPr>
                <w:rFonts w:ascii="宋体"/>
                <w:spacing w:val="-1"/>
                <w:sz w:val="21"/>
                <w:u w:val="thick" w:color="000000"/>
              </w:rPr>
              <w:t>8,126,526.64</w:t>
            </w:r>
            <w:r>
              <w:rPr>
                <w:rFonts w:ascii="宋体"/>
                <w:spacing w:val="-1"/>
                <w:sz w:val="21"/>
              </w:rPr>
            </w:r>
          </w:p>
        </w:tc>
        <w:tc>
          <w:tcPr>
            <w:tcW w:w="16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988" w:right="0"/>
              <w:jc w:val="left"/>
              <w:rPr>
                <w:rFonts w:ascii="宋体" w:hAnsi="宋体" w:cs="宋体" w:eastAsia="宋体" w:hint="default"/>
                <w:sz w:val="21"/>
                <w:szCs w:val="21"/>
              </w:rPr>
            </w:pPr>
            <w:r>
              <w:rPr>
                <w:rFonts w:ascii="宋体"/>
                <w:sz w:val="21"/>
              </w:rPr>
            </w:r>
            <w:r>
              <w:rPr>
                <w:rFonts w:ascii="宋体"/>
                <w:sz w:val="21"/>
                <w:u w:val="thick" w:color="000000"/>
              </w:rPr>
              <w:t>100.00</w:t>
            </w:r>
            <w:r>
              <w:rPr>
                <w:rFonts w:ascii="宋体"/>
                <w:sz w:val="21"/>
              </w:rPr>
            </w:r>
          </w:p>
        </w:tc>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93"/>
              <w:jc w:val="right"/>
              <w:rPr>
                <w:rFonts w:ascii="宋体" w:hAnsi="宋体" w:cs="宋体" w:eastAsia="宋体" w:hint="default"/>
                <w:sz w:val="21"/>
                <w:szCs w:val="21"/>
              </w:rPr>
            </w:pPr>
            <w:r>
              <w:rPr>
                <w:rFonts w:ascii="宋体"/>
                <w:sz w:val="21"/>
              </w:rPr>
            </w:r>
            <w:r>
              <w:rPr>
                <w:rFonts w:ascii="宋体"/>
                <w:spacing w:val="-1"/>
                <w:sz w:val="21"/>
                <w:u w:val="thick" w:color="000000"/>
              </w:rPr>
              <w:t>6,229,488.41</w:t>
            </w:r>
            <w:r>
              <w:rPr>
                <w:rFonts w:ascii="宋体"/>
                <w:spacing w:val="-1"/>
                <w:sz w:val="21"/>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宋体" w:hAnsi="宋体" w:cs="宋体" w:eastAsia="宋体" w:hint="default"/>
                <w:sz w:val="21"/>
                <w:szCs w:val="21"/>
              </w:rPr>
            </w:pPr>
            <w:r>
              <w:rPr>
                <w:rFonts w:ascii="宋体"/>
                <w:sz w:val="21"/>
              </w:rPr>
            </w:r>
            <w:r>
              <w:rPr>
                <w:rFonts w:ascii="宋体"/>
                <w:spacing w:val="-1"/>
                <w:sz w:val="21"/>
                <w:u w:val="thick" w:color="000000"/>
              </w:rPr>
              <w:t>100.00</w:t>
            </w:r>
            <w:r>
              <w:rPr>
                <w:rFonts w:ascii="宋体"/>
                <w:spacing w:val="-1"/>
                <w:sz w:val="21"/>
              </w:rPr>
            </w:r>
          </w:p>
        </w:tc>
      </w:tr>
    </w:tbl>
    <w:p>
      <w:pPr>
        <w:spacing w:line="240" w:lineRule="auto" w:before="10"/>
        <w:rPr>
          <w:rFonts w:ascii="宋体" w:hAnsi="宋体" w:cs="宋体" w:eastAsia="宋体" w:hint="default"/>
          <w:sz w:val="16"/>
          <w:szCs w:val="16"/>
        </w:rPr>
      </w:pPr>
    </w:p>
    <w:p>
      <w:pPr>
        <w:spacing w:line="374" w:lineRule="auto" w:before="0"/>
        <w:ind w:left="181" w:right="356" w:firstLine="420"/>
        <w:jc w:val="both"/>
        <w:rPr>
          <w:rFonts w:ascii="宋体" w:hAnsi="宋体" w:cs="宋体" w:eastAsia="宋体" w:hint="default"/>
          <w:sz w:val="21"/>
          <w:szCs w:val="21"/>
        </w:rPr>
      </w:pPr>
      <w:r>
        <w:rPr>
          <w:rFonts w:ascii="宋体" w:hAnsi="宋体" w:cs="宋体" w:eastAsia="宋体" w:hint="default"/>
          <w:sz w:val="21"/>
          <w:szCs w:val="21"/>
        </w:rPr>
        <w:t>*报告期末无欠持本公司 5%（含</w:t>
      </w:r>
      <w:r>
        <w:rPr>
          <w:rFonts w:ascii="宋体" w:hAnsi="宋体" w:cs="宋体" w:eastAsia="宋体" w:hint="default"/>
          <w:spacing w:val="-7"/>
          <w:sz w:val="21"/>
          <w:szCs w:val="21"/>
        </w:rPr>
        <w:t> </w:t>
      </w:r>
      <w:r>
        <w:rPr>
          <w:rFonts w:ascii="宋体" w:hAnsi="宋体" w:cs="宋体" w:eastAsia="宋体" w:hint="default"/>
          <w:sz w:val="21"/>
          <w:szCs w:val="21"/>
        </w:rPr>
        <w:t>5%）以上股份的股东单位的款项，账龄超过一年的应付</w:t>
      </w:r>
      <w:r>
        <w:rPr>
          <w:rFonts w:ascii="宋体" w:hAnsi="宋体" w:cs="宋体" w:eastAsia="宋体" w:hint="default"/>
          <w:sz w:val="21"/>
          <w:szCs w:val="21"/>
        </w:rPr>
        <w:t> 账款为</w:t>
      </w:r>
      <w:r>
        <w:rPr>
          <w:rFonts w:ascii="宋体" w:hAnsi="宋体" w:cs="宋体" w:eastAsia="宋体" w:hint="default"/>
          <w:spacing w:val="-68"/>
          <w:sz w:val="21"/>
          <w:szCs w:val="21"/>
        </w:rPr>
        <w:t> </w:t>
      </w:r>
      <w:r>
        <w:rPr>
          <w:rFonts w:ascii="宋体" w:hAnsi="宋体" w:cs="宋体" w:eastAsia="宋体" w:hint="default"/>
          <w:sz w:val="21"/>
          <w:szCs w:val="21"/>
        </w:rPr>
        <w:t>3,940,478.65</w:t>
      </w:r>
      <w:r>
        <w:rPr>
          <w:rFonts w:ascii="宋体" w:hAnsi="宋体" w:cs="宋体" w:eastAsia="宋体" w:hint="default"/>
          <w:spacing w:val="-68"/>
          <w:sz w:val="21"/>
          <w:szCs w:val="21"/>
        </w:rPr>
        <w:t> </w:t>
      </w:r>
      <w:r>
        <w:rPr>
          <w:rFonts w:ascii="宋体" w:hAnsi="宋体" w:cs="宋体" w:eastAsia="宋体" w:hint="default"/>
          <w:sz w:val="21"/>
          <w:szCs w:val="21"/>
        </w:rPr>
        <w:t>元，主要系本公司属下子公司广州润龙房地产有限公司尚未结算完毕的</w:t>
      </w:r>
      <w:r>
        <w:rPr>
          <w:rFonts w:ascii="宋体" w:hAnsi="宋体" w:cs="宋体" w:eastAsia="宋体" w:hint="default"/>
          <w:spacing w:val="-1"/>
          <w:sz w:val="21"/>
          <w:szCs w:val="21"/>
        </w:rPr>
        <w:t> </w:t>
      </w:r>
      <w:r>
        <w:rPr>
          <w:rFonts w:ascii="宋体" w:hAnsi="宋体" w:cs="宋体" w:eastAsia="宋体" w:hint="default"/>
          <w:sz w:val="21"/>
          <w:szCs w:val="21"/>
        </w:rPr>
        <w:t>工程款。</w:t>
      </w:r>
    </w:p>
    <w:p>
      <w:pPr>
        <w:spacing w:after="0" w:line="374" w:lineRule="auto"/>
        <w:jc w:val="both"/>
        <w:rPr>
          <w:rFonts w:ascii="宋体" w:hAnsi="宋体" w:cs="宋体" w:eastAsia="宋体" w:hint="default"/>
          <w:sz w:val="21"/>
          <w:szCs w:val="21"/>
        </w:rPr>
        <w:sectPr>
          <w:type w:val="continuous"/>
          <w:pgSz w:w="11910" w:h="16840"/>
          <w:pgMar w:top="1600" w:bottom="280" w:left="1520" w:right="1340"/>
        </w:sectPr>
      </w:pPr>
    </w:p>
    <w:p>
      <w:pPr>
        <w:spacing w:line="240" w:lineRule="auto" w:before="10"/>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1301"/>
        <w:gridCol w:w="725"/>
        <w:gridCol w:w="2099"/>
        <w:gridCol w:w="841"/>
        <w:gridCol w:w="945"/>
        <w:gridCol w:w="2869"/>
      </w:tblGrid>
      <w:tr>
        <w:trPr>
          <w:trHeight w:val="317" w:hRule="exact"/>
        </w:trPr>
        <w:tc>
          <w:tcPr>
            <w:tcW w:w="130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w w:val="95"/>
                <w:sz w:val="21"/>
                <w:szCs w:val="21"/>
              </w:rPr>
              <w:t>17、预收账款</w:t>
            </w:r>
            <w:r>
              <w:rPr>
                <w:rFonts w:ascii="宋体" w:hAnsi="宋体" w:cs="宋体" w:eastAsia="宋体" w:hint="default"/>
                <w:sz w:val="21"/>
                <w:szCs w:val="21"/>
              </w:rPr>
            </w:r>
          </w:p>
        </w:tc>
        <w:tc>
          <w:tcPr>
            <w:tcW w:w="7480" w:type="dxa"/>
            <w:gridSpan w:val="5"/>
            <w:tcBorders>
              <w:top w:val="nil" w:sz="6" w:space="0" w:color="auto"/>
              <w:left w:val="nil" w:sz="6" w:space="0" w:color="auto"/>
              <w:bottom w:val="nil" w:sz="6" w:space="0" w:color="auto"/>
              <w:right w:val="nil" w:sz="6" w:space="0" w:color="auto"/>
            </w:tcBorders>
          </w:tcPr>
          <w:p>
            <w:pPr/>
          </w:p>
        </w:tc>
      </w:tr>
      <w:tr>
        <w:trPr>
          <w:trHeight w:val="608" w:hRule="exact"/>
        </w:trPr>
        <w:tc>
          <w:tcPr>
            <w:tcW w:w="1301" w:type="dxa"/>
            <w:tcBorders>
              <w:top w:val="single" w:sz="4" w:space="0" w:color="000000"/>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40" w:right="0"/>
              <w:jc w:val="left"/>
              <w:rPr>
                <w:rFonts w:ascii="宋体" w:hAnsi="宋体" w:cs="宋体" w:eastAsia="宋体" w:hint="default"/>
                <w:sz w:val="21"/>
                <w:szCs w:val="21"/>
              </w:rPr>
            </w:pPr>
            <w:r>
              <w:rPr>
                <w:rFonts w:ascii="宋体"/>
                <w:sz w:val="21"/>
              </w:rPr>
              <w:t>2008.12.31</w:t>
            </w:r>
          </w:p>
        </w:tc>
        <w:tc>
          <w:tcPr>
            <w:tcW w:w="841" w:type="dxa"/>
            <w:tcBorders>
              <w:top w:val="nil" w:sz="6" w:space="0" w:color="auto"/>
              <w:left w:val="nil" w:sz="6" w:space="0" w:color="auto"/>
              <w:bottom w:val="single" w:sz="4" w:space="0" w:color="000000"/>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2869"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40" w:right="0"/>
              <w:jc w:val="left"/>
              <w:rPr>
                <w:rFonts w:ascii="宋体" w:hAnsi="宋体" w:cs="宋体" w:eastAsia="宋体" w:hint="default"/>
                <w:sz w:val="21"/>
                <w:szCs w:val="21"/>
              </w:rPr>
            </w:pPr>
            <w:r>
              <w:rPr>
                <w:rFonts w:ascii="宋体"/>
                <w:sz w:val="21"/>
              </w:rPr>
              <w:t>2007.12.31</w:t>
            </w:r>
          </w:p>
        </w:tc>
      </w:tr>
      <w:tr>
        <w:trPr>
          <w:trHeight w:val="1046" w:hRule="exact"/>
        </w:trPr>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tabs>
                <w:tab w:pos="877" w:val="left" w:leader="none"/>
                <w:tab w:pos="1279" w:val="left" w:leader="none"/>
              </w:tabs>
              <w:spacing w:line="400" w:lineRule="auto"/>
              <w:ind w:left="141" w:right="2"/>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账</w:t>
              <w:tab/>
              <w:t>龄</w:t>
              <w:tab/>
            </w:r>
            <w:r>
              <w:rPr>
                <w:rFonts w:ascii="宋体" w:hAnsi="宋体" w:cs="宋体" w:eastAsia="宋体" w:hint="default"/>
                <w:w w:val="16"/>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725" w:type="dxa"/>
            <w:tcBorders>
              <w:top w:val="nil" w:sz="6" w:space="0" w:color="auto"/>
              <w:left w:val="nil" w:sz="6" w:space="0" w:color="auto"/>
              <w:bottom w:val="nil" w:sz="6" w:space="0" w:color="auto"/>
              <w:right w:val="nil" w:sz="6" w:space="0" w:color="auto"/>
            </w:tcBorders>
          </w:tcPr>
          <w:p>
            <w:pPr/>
          </w:p>
        </w:tc>
        <w:tc>
          <w:tcPr>
            <w:tcW w:w="2940" w:type="dxa"/>
            <w:gridSpan w:val="2"/>
            <w:tcBorders>
              <w:top w:val="single" w:sz="4" w:space="0" w:color="000000"/>
              <w:left w:val="nil" w:sz="6" w:space="0" w:color="auto"/>
              <w:bottom w:val="nil" w:sz="6" w:space="0" w:color="auto"/>
              <w:right w:val="nil" w:sz="6" w:space="0" w:color="auto"/>
            </w:tcBorders>
          </w:tcPr>
          <w:p>
            <w:pPr>
              <w:pStyle w:val="TableParagraph"/>
              <w:tabs>
                <w:tab w:pos="1319" w:val="left" w:leader="none"/>
                <w:tab w:pos="1574" w:val="left" w:leader="none"/>
                <w:tab w:pos="2308" w:val="left" w:leader="none"/>
              </w:tabs>
              <w:spacing w:line="367" w:lineRule="auto" w:before="112"/>
              <w:ind w:left="270" w:right="0" w:hanging="211"/>
              <w:jc w:val="left"/>
              <w:rPr>
                <w:rFonts w:ascii="宋体" w:hAnsi="宋体" w:cs="宋体" w:eastAsia="宋体" w:hint="default"/>
                <w:sz w:val="21"/>
                <w:szCs w:val="21"/>
              </w:rPr>
            </w:pPr>
            <w:r>
              <w:rPr>
                <w:rFonts w:ascii="Times New Roman" w:hAnsi="Times New Roman" w:cs="Times New Roman" w:eastAsia="Times New Roman" w:hint="default"/>
                <w:position w:val="-6"/>
                <w:sz w:val="21"/>
                <w:szCs w:val="21"/>
              </w:rPr>
            </w:r>
            <w:r>
              <w:rPr>
                <w:rFonts w:ascii="Times New Roman" w:hAnsi="Times New Roman" w:cs="Times New Roman" w:eastAsia="Times New Roman" w:hint="default"/>
                <w:position w:val="-6"/>
                <w:sz w:val="21"/>
                <w:szCs w:val="21"/>
                <w:u w:val="single" w:color="000000"/>
              </w:rPr>
              <w:t>    </w:t>
            </w:r>
            <w:r>
              <w:rPr>
                <w:rFonts w:ascii="宋体" w:hAnsi="宋体" w:cs="宋体" w:eastAsia="宋体" w:hint="default"/>
                <w:position w:val="-6"/>
                <w:sz w:val="21"/>
                <w:szCs w:val="21"/>
                <w:u w:val="single" w:color="000000"/>
              </w:rPr>
              <w:t>账面余额</w:t>
              <w:tab/>
            </w:r>
            <w:r>
              <w:rPr>
                <w:rFonts w:ascii="宋体" w:hAnsi="宋体" w:cs="宋体" w:eastAsia="宋体" w:hint="default"/>
                <w:position w:val="-6"/>
                <w:sz w:val="21"/>
                <w:szCs w:val="21"/>
              </w:rPr>
              <w:tab/>
            </w:r>
            <w:r>
              <w:rPr>
                <w:rFonts w:ascii="宋体" w:hAnsi="宋体" w:cs="宋体" w:eastAsia="宋体" w:hint="default"/>
                <w:sz w:val="21"/>
                <w:szCs w:val="21"/>
              </w:rPr>
            </w:r>
            <w:r>
              <w:rPr>
                <w:rFonts w:ascii="宋体" w:hAnsi="宋体" w:cs="宋体" w:eastAsia="宋体" w:hint="default"/>
                <w:sz w:val="21"/>
                <w:szCs w:val="21"/>
                <w:u w:val="single" w:color="000000"/>
              </w:rPr>
              <w:t>占总额比例(%)</w:t>
            </w:r>
            <w:r>
              <w:rPr>
                <w:rFonts w:ascii="宋体" w:hAnsi="宋体" w:cs="宋体" w:eastAsia="宋体" w:hint="default"/>
                <w:sz w:val="21"/>
                <w:szCs w:val="21"/>
              </w:rPr>
            </w:r>
            <w:r>
              <w:rPr>
                <w:rFonts w:ascii="宋体" w:hAnsi="宋体" w:cs="宋体" w:eastAsia="宋体" w:hint="default"/>
                <w:sz w:val="21"/>
                <w:szCs w:val="21"/>
              </w:rPr>
              <w:t> 215,092.52</w:t>
            </w:r>
            <w:r>
              <w:rPr>
                <w:rFonts w:ascii="Times New Roman" w:hAnsi="Times New Roman" w:cs="Times New Roman" w:eastAsia="Times New Roman" w:hint="default"/>
                <w:sz w:val="21"/>
                <w:szCs w:val="21"/>
              </w:rPr>
              <w:tab/>
              <w:tab/>
            </w:r>
            <w:r>
              <w:rPr>
                <w:rFonts w:ascii="宋体" w:hAnsi="宋体" w:cs="宋体" w:eastAsia="宋体" w:hint="default"/>
                <w:sz w:val="21"/>
                <w:szCs w:val="21"/>
              </w:rPr>
              <w:t>100.00</w:t>
            </w:r>
          </w:p>
        </w:tc>
        <w:tc>
          <w:tcPr>
            <w:tcW w:w="945" w:type="dxa"/>
            <w:tcBorders>
              <w:top w:val="nil" w:sz="6" w:space="0" w:color="auto"/>
              <w:left w:val="nil" w:sz="6" w:space="0" w:color="auto"/>
              <w:bottom w:val="nil" w:sz="6" w:space="0" w:color="auto"/>
              <w:right w:val="nil" w:sz="6" w:space="0" w:color="auto"/>
            </w:tcBorders>
          </w:tcPr>
          <w:p>
            <w:pPr/>
          </w:p>
        </w:tc>
        <w:tc>
          <w:tcPr>
            <w:tcW w:w="2869" w:type="dxa"/>
            <w:tcBorders>
              <w:top w:val="single" w:sz="4" w:space="0" w:color="000000"/>
              <w:left w:val="nil" w:sz="6" w:space="0" w:color="auto"/>
              <w:bottom w:val="nil" w:sz="6" w:space="0" w:color="auto"/>
              <w:right w:val="nil" w:sz="6" w:space="0" w:color="auto"/>
            </w:tcBorders>
          </w:tcPr>
          <w:p>
            <w:pPr>
              <w:pStyle w:val="TableParagraph"/>
              <w:tabs>
                <w:tab w:pos="1468" w:val="left" w:leader="none"/>
                <w:tab w:pos="2203" w:val="left" w:leader="none"/>
              </w:tabs>
              <w:spacing w:line="400" w:lineRule="auto" w:before="180"/>
              <w:ind w:left="165" w:right="33" w:hanging="105"/>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账面余额</w:t>
            </w:r>
            <w:r>
              <w:rPr>
                <w:rFonts w:ascii="宋体" w:hAnsi="宋体" w:cs="宋体" w:eastAsia="宋体" w:hint="default"/>
                <w:sz w:val="21"/>
                <w:szCs w:val="21"/>
              </w:rPr>
              <w:tab/>
            </w:r>
            <w:r>
              <w:rPr>
                <w:rFonts w:ascii="宋体" w:hAnsi="宋体" w:cs="宋体" w:eastAsia="宋体" w:hint="default"/>
                <w:sz w:val="21"/>
                <w:szCs w:val="21"/>
                <w:u w:val="single" w:color="000000"/>
              </w:rPr>
              <w:t>占总额比例(%)</w:t>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pacing w:val="-1"/>
                <w:sz w:val="21"/>
                <w:szCs w:val="21"/>
              </w:rPr>
              <w:t>187,918.00</w:t>
            </w:r>
            <w:r>
              <w:rPr>
                <w:rFonts w:ascii="Times New Roman" w:hAnsi="Times New Roman" w:cs="Times New Roman" w:eastAsia="Times New Roman" w:hint="default"/>
                <w:spacing w:val="-1"/>
                <w:sz w:val="21"/>
                <w:szCs w:val="21"/>
              </w:rPr>
              <w:tab/>
              <w:tab/>
            </w:r>
            <w:r>
              <w:rPr>
                <w:rFonts w:ascii="宋体" w:hAnsi="宋体" w:cs="宋体" w:eastAsia="宋体" w:hint="default"/>
                <w:sz w:val="21"/>
                <w:szCs w:val="21"/>
              </w:rPr>
              <w:t>100.00</w:t>
            </w:r>
          </w:p>
        </w:tc>
      </w:tr>
      <w:tr>
        <w:trPr>
          <w:trHeight w:val="460" w:hRule="exact"/>
        </w:trPr>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41"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725"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34" w:right="0"/>
              <w:jc w:val="center"/>
              <w:rPr>
                <w:rFonts w:ascii="宋体" w:hAnsi="宋体" w:cs="宋体" w:eastAsia="宋体" w:hint="default"/>
                <w:sz w:val="21"/>
                <w:szCs w:val="21"/>
              </w:rPr>
            </w:pPr>
            <w:r>
              <w:rPr>
                <w:rFonts w:ascii="宋体"/>
                <w:sz w:val="21"/>
              </w:rPr>
              <w:t>-</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0"/>
              <w:jc w:val="right"/>
              <w:rPr>
                <w:rFonts w:ascii="宋体" w:hAnsi="宋体" w:cs="宋体" w:eastAsia="宋体" w:hint="default"/>
                <w:sz w:val="21"/>
                <w:szCs w:val="21"/>
              </w:rPr>
            </w:pPr>
            <w:r>
              <w:rPr>
                <w:rFonts w:ascii="宋体"/>
                <w:sz w:val="21"/>
              </w:rPr>
              <w:t>-</w:t>
            </w:r>
          </w:p>
        </w:tc>
        <w:tc>
          <w:tcPr>
            <w:tcW w:w="945" w:type="dxa"/>
            <w:tcBorders>
              <w:top w:val="nil" w:sz="6" w:space="0" w:color="auto"/>
              <w:left w:val="nil" w:sz="6" w:space="0" w:color="auto"/>
              <w:bottom w:val="nil" w:sz="6" w:space="0" w:color="auto"/>
              <w:right w:val="nil" w:sz="6" w:space="0" w:color="auto"/>
            </w:tcBorders>
          </w:tcPr>
          <w:p>
            <w:pPr/>
          </w:p>
        </w:tc>
        <w:tc>
          <w:tcPr>
            <w:tcW w:w="2869" w:type="dxa"/>
            <w:tcBorders>
              <w:top w:val="nil" w:sz="6" w:space="0" w:color="auto"/>
              <w:left w:val="nil" w:sz="6" w:space="0" w:color="auto"/>
              <w:bottom w:val="nil" w:sz="6" w:space="0" w:color="auto"/>
              <w:right w:val="nil" w:sz="6" w:space="0" w:color="auto"/>
            </w:tcBorders>
          </w:tcPr>
          <w:p>
            <w:pPr>
              <w:pStyle w:val="TableParagraph"/>
              <w:tabs>
                <w:tab w:pos="1619" w:val="left" w:leader="none"/>
              </w:tabs>
              <w:spacing w:line="240" w:lineRule="auto" w:before="60"/>
              <w:ind w:right="33"/>
              <w:jc w:val="right"/>
              <w:rPr>
                <w:rFonts w:ascii="宋体" w:hAnsi="宋体" w:cs="宋体" w:eastAsia="宋体" w:hint="default"/>
                <w:sz w:val="21"/>
                <w:szCs w:val="21"/>
              </w:rPr>
            </w:pPr>
            <w:r>
              <w:rPr>
                <w:rFonts w:ascii="宋体"/>
                <w:sz w:val="21"/>
              </w:rPr>
              <w:t>-</w:t>
              <w:tab/>
              <w:t>-</w:t>
            </w:r>
          </w:p>
        </w:tc>
      </w:tr>
      <w:tr>
        <w:trPr>
          <w:trHeight w:val="460" w:hRule="exact"/>
        </w:trPr>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41"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725"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34" w:right="0"/>
              <w:jc w:val="center"/>
              <w:rPr>
                <w:rFonts w:ascii="宋体" w:hAnsi="宋体" w:cs="宋体" w:eastAsia="宋体" w:hint="default"/>
                <w:sz w:val="21"/>
                <w:szCs w:val="21"/>
              </w:rPr>
            </w:pPr>
            <w:r>
              <w:rPr>
                <w:rFonts w:ascii="宋体"/>
                <w:sz w:val="21"/>
              </w:rPr>
              <w:t>-</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0"/>
              <w:jc w:val="right"/>
              <w:rPr>
                <w:rFonts w:ascii="宋体" w:hAnsi="宋体" w:cs="宋体" w:eastAsia="宋体" w:hint="default"/>
                <w:sz w:val="21"/>
                <w:szCs w:val="21"/>
              </w:rPr>
            </w:pPr>
            <w:r>
              <w:rPr>
                <w:rFonts w:ascii="宋体"/>
                <w:sz w:val="21"/>
              </w:rPr>
              <w:t>-</w:t>
            </w:r>
          </w:p>
        </w:tc>
        <w:tc>
          <w:tcPr>
            <w:tcW w:w="945" w:type="dxa"/>
            <w:tcBorders>
              <w:top w:val="nil" w:sz="6" w:space="0" w:color="auto"/>
              <w:left w:val="nil" w:sz="6" w:space="0" w:color="auto"/>
              <w:bottom w:val="nil" w:sz="6" w:space="0" w:color="auto"/>
              <w:right w:val="nil" w:sz="6" w:space="0" w:color="auto"/>
            </w:tcBorders>
          </w:tcPr>
          <w:p>
            <w:pPr/>
          </w:p>
        </w:tc>
        <w:tc>
          <w:tcPr>
            <w:tcW w:w="2869" w:type="dxa"/>
            <w:tcBorders>
              <w:top w:val="nil" w:sz="6" w:space="0" w:color="auto"/>
              <w:left w:val="nil" w:sz="6" w:space="0" w:color="auto"/>
              <w:bottom w:val="nil" w:sz="6" w:space="0" w:color="auto"/>
              <w:right w:val="nil" w:sz="6" w:space="0" w:color="auto"/>
            </w:tcBorders>
          </w:tcPr>
          <w:p>
            <w:pPr>
              <w:pStyle w:val="TableParagraph"/>
              <w:tabs>
                <w:tab w:pos="1619" w:val="left" w:leader="none"/>
              </w:tabs>
              <w:spacing w:line="240" w:lineRule="auto" w:before="60"/>
              <w:ind w:right="33"/>
              <w:jc w:val="right"/>
              <w:rPr>
                <w:rFonts w:ascii="宋体" w:hAnsi="宋体" w:cs="宋体" w:eastAsia="宋体" w:hint="default"/>
                <w:sz w:val="21"/>
                <w:szCs w:val="21"/>
              </w:rPr>
            </w:pPr>
            <w:r>
              <w:rPr>
                <w:rFonts w:ascii="宋体"/>
                <w:sz w:val="21"/>
              </w:rPr>
              <w:t>-</w:t>
              <w:tab/>
              <w:t>-</w:t>
            </w:r>
          </w:p>
        </w:tc>
      </w:tr>
      <w:tr>
        <w:trPr>
          <w:trHeight w:val="896" w:hRule="exact"/>
        </w:trPr>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4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25"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60"/>
              <w:ind w:right="504"/>
              <w:jc w:val="center"/>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p>
            <w:pPr>
              <w:pStyle w:val="TableParagraph"/>
              <w:spacing w:line="240" w:lineRule="auto" w:before="186"/>
              <w:ind w:right="504"/>
              <w:jc w:val="center"/>
              <w:rPr>
                <w:rFonts w:ascii="宋体" w:hAnsi="宋体" w:cs="宋体" w:eastAsia="宋体" w:hint="default"/>
                <w:sz w:val="21"/>
                <w:szCs w:val="21"/>
              </w:rPr>
            </w:pPr>
            <w:r>
              <w:rPr>
                <w:rFonts w:ascii="宋体"/>
                <w:sz w:val="21"/>
              </w:rPr>
            </w:r>
            <w:r>
              <w:rPr>
                <w:rFonts w:ascii="宋体"/>
                <w:sz w:val="21"/>
                <w:u w:val="thick" w:color="000000"/>
              </w:rPr>
              <w:t>215,092.52</w:t>
            </w:r>
            <w:r>
              <w:rPr>
                <w:rFonts w:ascii="宋体"/>
                <w:sz w:val="21"/>
              </w:rPr>
            </w:r>
          </w:p>
        </w:tc>
        <w:tc>
          <w:tcPr>
            <w:tcW w:w="841"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60"/>
              <w:ind w:left="209" w:right="0"/>
              <w:jc w:val="center"/>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p>
            <w:pPr>
              <w:pStyle w:val="TableParagraph"/>
              <w:spacing w:line="240" w:lineRule="auto" w:before="186"/>
              <w:ind w:left="209" w:right="0"/>
              <w:jc w:val="center"/>
              <w:rPr>
                <w:rFonts w:ascii="宋体" w:hAnsi="宋体" w:cs="宋体" w:eastAsia="宋体" w:hint="default"/>
                <w:sz w:val="21"/>
                <w:szCs w:val="21"/>
              </w:rPr>
            </w:pPr>
            <w:r>
              <w:rPr>
                <w:rFonts w:ascii="宋体"/>
                <w:sz w:val="21"/>
              </w:rPr>
            </w:r>
            <w:r>
              <w:rPr>
                <w:rFonts w:ascii="宋体"/>
                <w:spacing w:val="-1"/>
                <w:sz w:val="21"/>
                <w:u w:val="thick" w:color="000000"/>
              </w:rPr>
              <w:t>100.00</w:t>
            </w:r>
            <w:r>
              <w:rPr>
                <w:rFonts w:ascii="宋体"/>
                <w:spacing w:val="-1"/>
                <w:sz w:val="21"/>
              </w:rPr>
            </w:r>
          </w:p>
        </w:tc>
        <w:tc>
          <w:tcPr>
            <w:tcW w:w="945" w:type="dxa"/>
            <w:tcBorders>
              <w:top w:val="nil" w:sz="6" w:space="0" w:color="auto"/>
              <w:left w:val="nil" w:sz="6" w:space="0" w:color="auto"/>
              <w:bottom w:val="nil" w:sz="6" w:space="0" w:color="auto"/>
              <w:right w:val="nil" w:sz="6" w:space="0" w:color="auto"/>
            </w:tcBorders>
          </w:tcPr>
          <w:p>
            <w:pPr/>
          </w:p>
        </w:tc>
        <w:tc>
          <w:tcPr>
            <w:tcW w:w="2869" w:type="dxa"/>
            <w:tcBorders>
              <w:top w:val="nil" w:sz="6" w:space="0" w:color="auto"/>
              <w:left w:val="nil" w:sz="6" w:space="0" w:color="auto"/>
              <w:bottom w:val="nil" w:sz="6" w:space="0" w:color="auto"/>
              <w:right w:val="nil" w:sz="6" w:space="0" w:color="auto"/>
            </w:tcBorders>
          </w:tcPr>
          <w:p>
            <w:pPr>
              <w:pStyle w:val="TableParagraph"/>
              <w:tabs>
                <w:tab w:pos="1072" w:val="left" w:leader="none"/>
                <w:tab w:pos="2167" w:val="left" w:leader="none"/>
                <w:tab w:pos="2693" w:val="left" w:leader="none"/>
              </w:tabs>
              <w:spacing w:line="240" w:lineRule="auto" w:before="60"/>
              <w:ind w:left="233" w:right="0"/>
              <w:jc w:val="center"/>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tab/>
            </w: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p>
            <w:pPr>
              <w:pStyle w:val="TableParagraph"/>
              <w:tabs>
                <w:tab w:pos="2167" w:val="left" w:leader="none"/>
              </w:tabs>
              <w:spacing w:line="240" w:lineRule="auto" w:before="186"/>
              <w:ind w:left="128" w:right="0"/>
              <w:jc w:val="center"/>
              <w:rPr>
                <w:rFonts w:ascii="宋体" w:hAnsi="宋体" w:cs="宋体" w:eastAsia="宋体" w:hint="default"/>
                <w:sz w:val="21"/>
                <w:szCs w:val="21"/>
              </w:rPr>
            </w:pPr>
            <w:r>
              <w:rPr>
                <w:rFonts w:ascii="宋体"/>
                <w:sz w:val="21"/>
              </w:rPr>
            </w:r>
            <w:r>
              <w:rPr>
                <w:rFonts w:ascii="宋体"/>
                <w:spacing w:val="-1"/>
                <w:sz w:val="21"/>
                <w:u w:val="thick" w:color="000000"/>
              </w:rPr>
              <w:t>187,918.00</w:t>
            </w:r>
            <w:r>
              <w:rPr>
                <w:rFonts w:ascii="宋体"/>
                <w:spacing w:val="-1"/>
                <w:sz w:val="21"/>
              </w:rPr>
              <w:tab/>
            </w:r>
            <w:r>
              <w:rPr>
                <w:rFonts w:ascii="宋体"/>
                <w:spacing w:val="-1"/>
                <w:sz w:val="21"/>
                <w:u w:val="thick" w:color="000000"/>
              </w:rPr>
              <w:t>100.00</w:t>
            </w:r>
            <w:r>
              <w:rPr>
                <w:rFonts w:ascii="宋体"/>
                <w:spacing w:val="-1"/>
                <w:sz w:val="21"/>
              </w:rPr>
            </w:r>
          </w:p>
        </w:tc>
      </w:tr>
    </w:tbl>
    <w:p>
      <w:pPr>
        <w:spacing w:line="240" w:lineRule="auto" w:before="11"/>
        <w:rPr>
          <w:rFonts w:ascii="宋体" w:hAnsi="宋体" w:cs="宋体" w:eastAsia="宋体" w:hint="default"/>
          <w:sz w:val="13"/>
          <w:szCs w:val="13"/>
        </w:rPr>
      </w:pPr>
    </w:p>
    <w:p>
      <w:pPr>
        <w:spacing w:line="374" w:lineRule="auto" w:before="35"/>
        <w:ind w:left="141" w:right="925" w:firstLine="420"/>
        <w:jc w:val="left"/>
        <w:rPr>
          <w:rFonts w:ascii="宋体" w:hAnsi="宋体" w:cs="宋体" w:eastAsia="宋体" w:hint="default"/>
          <w:sz w:val="21"/>
          <w:szCs w:val="21"/>
        </w:rPr>
      </w:pPr>
      <w:r>
        <w:rPr>
          <w:rFonts w:ascii="宋体" w:hAnsi="宋体" w:cs="宋体" w:eastAsia="宋体" w:hint="default"/>
          <w:sz w:val="21"/>
          <w:szCs w:val="21"/>
        </w:rPr>
        <w:t>*报告期末无欠持本公司 5%（含</w:t>
      </w:r>
      <w:r>
        <w:rPr>
          <w:rFonts w:ascii="宋体" w:hAnsi="宋体" w:cs="宋体" w:eastAsia="宋体" w:hint="default"/>
          <w:spacing w:val="-7"/>
          <w:sz w:val="21"/>
          <w:szCs w:val="21"/>
        </w:rPr>
        <w:t> </w:t>
      </w:r>
      <w:r>
        <w:rPr>
          <w:rFonts w:ascii="宋体" w:hAnsi="宋体" w:cs="宋体" w:eastAsia="宋体" w:hint="default"/>
          <w:sz w:val="21"/>
          <w:szCs w:val="21"/>
        </w:rPr>
        <w:t>5%）以上股份的股东单位的款项，无账龄超过一年的大</w:t>
      </w:r>
      <w:r>
        <w:rPr>
          <w:rFonts w:ascii="宋体" w:hAnsi="宋体" w:cs="宋体" w:eastAsia="宋体" w:hint="default"/>
          <w:sz w:val="21"/>
          <w:szCs w:val="21"/>
        </w:rPr>
        <w:t> 额预收账款。</w:t>
      </w:r>
    </w:p>
    <w:p>
      <w:pPr>
        <w:spacing w:line="240" w:lineRule="auto" w:before="2"/>
        <w:rPr>
          <w:rFonts w:ascii="宋体" w:hAnsi="宋体" w:cs="宋体" w:eastAsia="宋体" w:hint="default"/>
          <w:sz w:val="26"/>
          <w:szCs w:val="26"/>
        </w:rPr>
      </w:pPr>
    </w:p>
    <w:p>
      <w:pPr>
        <w:spacing w:before="0"/>
        <w:ind w:left="141" w:right="925"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18、应付职工薪酬</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tabs>
          <w:tab w:pos="772" w:val="left" w:leader="none"/>
          <w:tab w:pos="1927" w:val="left" w:leader="none"/>
          <w:tab w:pos="2975" w:val="left" w:leader="none"/>
          <w:tab w:pos="3754" w:val="left" w:leader="none"/>
          <w:tab w:pos="5354" w:val="left" w:leader="none"/>
          <w:tab w:pos="6934" w:val="left" w:leader="none"/>
          <w:tab w:pos="9466" w:val="right" w:leader="none"/>
        </w:tabs>
        <w:spacing w:before="35"/>
        <w:ind w:left="1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tab/>
      </w:r>
      <w:r>
        <w:rPr>
          <w:rFonts w:ascii="宋体" w:hAnsi="宋体" w:cs="宋体" w:eastAsia="宋体" w:hint="default"/>
          <w:spacing w:val="-1"/>
          <w:sz w:val="21"/>
          <w:szCs w:val="21"/>
          <w:u w:val="single" w:color="000000"/>
        </w:rPr>
        <w:t>2007.12.31</w:t>
      </w:r>
      <w:r>
        <w:rPr>
          <w:rFonts w:ascii="宋体" w:hAnsi="宋体" w:cs="宋体" w:eastAsia="宋体" w:hint="default"/>
          <w:spacing w:val="-1"/>
          <w:sz w:val="21"/>
          <w:szCs w:val="21"/>
        </w:rPr>
        <w:tab/>
      </w:r>
      <w:r>
        <w:rPr>
          <w:rFonts w:ascii="宋体" w:hAnsi="宋体" w:cs="宋体" w:eastAsia="宋体" w:hint="default"/>
          <w:sz w:val="21"/>
          <w:szCs w:val="21"/>
          <w:u w:val="single" w:color="000000"/>
        </w:rPr>
        <w:t>本期增加额</w:t>
      </w:r>
      <w:r>
        <w:rPr>
          <w:rFonts w:ascii="宋体" w:hAnsi="宋体" w:cs="宋体" w:eastAsia="宋体" w:hint="default"/>
          <w:sz w:val="21"/>
          <w:szCs w:val="21"/>
        </w:rPr>
        <w:tab/>
      </w:r>
      <w:r>
        <w:rPr>
          <w:rFonts w:ascii="宋体" w:hAnsi="宋体" w:cs="宋体" w:eastAsia="宋体" w:hint="default"/>
          <w:sz w:val="21"/>
          <w:szCs w:val="21"/>
          <w:u w:val="single" w:color="000000"/>
        </w:rPr>
        <w:t>本期减少额</w:t>
      </w:r>
      <w:r>
        <w:rPr>
          <w:rFonts w:ascii="宋体" w:hAnsi="宋体" w:cs="宋体" w:eastAsia="宋体" w:hint="default"/>
          <w:sz w:val="21"/>
          <w:szCs w:val="21"/>
        </w:rPr>
      </w:r>
      <w:r>
        <w:rPr>
          <w:rFonts w:ascii="Times New Roman" w:hAnsi="Times New Roman" w:cs="Times New Roman" w:eastAsia="Times New Roman" w:hint="default"/>
          <w:sz w:val="21"/>
          <w:szCs w:val="21"/>
        </w:rPr>
        <w:tab/>
      </w:r>
      <w:r>
        <w:rPr>
          <w:rFonts w:ascii="宋体" w:hAnsi="宋体" w:cs="宋体" w:eastAsia="宋体" w:hint="default"/>
          <w:sz w:val="21"/>
          <w:szCs w:val="21"/>
        </w:rPr>
      </w:r>
      <w:r>
        <w:rPr>
          <w:rFonts w:ascii="宋体" w:hAnsi="宋体" w:cs="宋体" w:eastAsia="宋体" w:hint="default"/>
          <w:spacing w:val="-1"/>
          <w:sz w:val="21"/>
          <w:szCs w:val="21"/>
          <w:u w:val="single" w:color="000000"/>
        </w:rPr>
        <w:t>2008.12.31</w:t>
      </w:r>
      <w:r>
        <w:rPr>
          <w:rFonts w:ascii="宋体" w:hAnsi="宋体" w:cs="宋体" w:eastAsia="宋体" w:hint="default"/>
          <w:spacing w:val="-1"/>
          <w:sz w:val="21"/>
          <w:szCs w:val="21"/>
        </w:rPr>
      </w:r>
    </w:p>
    <w:p>
      <w:pPr>
        <w:spacing w:before="164"/>
        <w:ind w:left="141" w:right="0" w:firstLine="0"/>
        <w:jc w:val="both"/>
        <w:rPr>
          <w:rFonts w:ascii="宋体" w:hAnsi="宋体" w:cs="宋体" w:eastAsia="宋体" w:hint="default"/>
          <w:sz w:val="21"/>
          <w:szCs w:val="21"/>
        </w:rPr>
      </w:pPr>
      <w:r>
        <w:rPr>
          <w:rFonts w:ascii="宋体" w:hAnsi="宋体" w:cs="宋体" w:eastAsia="宋体" w:hint="default"/>
          <w:sz w:val="21"/>
          <w:szCs w:val="21"/>
        </w:rPr>
        <w:t>一、工资、奖金、津贴和补贴        569,773.74   8,985,213.01   8,730,016.90   </w:t>
      </w:r>
      <w:r>
        <w:rPr>
          <w:rFonts w:ascii="宋体" w:hAnsi="宋体" w:cs="宋体" w:eastAsia="宋体" w:hint="default"/>
          <w:spacing w:val="80"/>
          <w:sz w:val="21"/>
          <w:szCs w:val="21"/>
        </w:rPr>
        <w:t> </w:t>
      </w:r>
      <w:r>
        <w:rPr>
          <w:rFonts w:ascii="宋体" w:hAnsi="宋体" w:cs="宋体" w:eastAsia="宋体" w:hint="default"/>
          <w:sz w:val="21"/>
          <w:szCs w:val="21"/>
        </w:rPr>
        <w:t>824,969.85</w:t>
      </w:r>
    </w:p>
    <w:p>
      <w:pPr>
        <w:tabs>
          <w:tab w:pos="3755" w:val="left" w:leader="none"/>
          <w:tab w:pos="9360" w:val="left" w:leader="none"/>
        </w:tabs>
        <w:spacing w:before="165"/>
        <w:ind w:left="141" w:right="0" w:firstLine="0"/>
        <w:jc w:val="both"/>
        <w:rPr>
          <w:rFonts w:ascii="宋体" w:hAnsi="宋体" w:cs="宋体" w:eastAsia="宋体" w:hint="default"/>
          <w:sz w:val="21"/>
          <w:szCs w:val="21"/>
        </w:rPr>
      </w:pPr>
      <w:r>
        <w:rPr>
          <w:rFonts w:ascii="宋体" w:hAnsi="宋体" w:cs="宋体" w:eastAsia="宋体" w:hint="default"/>
          <w:sz w:val="21"/>
          <w:szCs w:val="21"/>
        </w:rPr>
        <w:t>二、职工福利费</w:t>
        <w:tab/>
        <w:t>787,207.84     239,317.41  </w:t>
      </w:r>
      <w:r>
        <w:rPr>
          <w:rFonts w:ascii="宋体" w:hAnsi="宋体" w:cs="宋体" w:eastAsia="宋体" w:hint="default"/>
          <w:spacing w:val="25"/>
          <w:sz w:val="21"/>
          <w:szCs w:val="21"/>
        </w:rPr>
        <w:t> </w:t>
      </w:r>
      <w:r>
        <w:rPr>
          <w:rFonts w:ascii="宋体" w:hAnsi="宋体" w:cs="宋体" w:eastAsia="宋体" w:hint="default"/>
          <w:sz w:val="21"/>
          <w:szCs w:val="21"/>
        </w:rPr>
        <w:t>1,026,525.25</w:t>
        <w:tab/>
        <w:t>-</w:t>
      </w:r>
    </w:p>
    <w:p>
      <w:pPr>
        <w:tabs>
          <w:tab w:pos="3859" w:val="left" w:leader="none"/>
        </w:tabs>
        <w:spacing w:before="165"/>
        <w:ind w:left="141" w:right="0" w:firstLine="0"/>
        <w:jc w:val="both"/>
        <w:rPr>
          <w:rFonts w:ascii="宋体" w:hAnsi="宋体" w:cs="宋体" w:eastAsia="宋体" w:hint="default"/>
          <w:sz w:val="21"/>
          <w:szCs w:val="21"/>
        </w:rPr>
      </w:pPr>
      <w:r>
        <w:rPr>
          <w:rFonts w:ascii="宋体" w:hAnsi="宋体" w:cs="宋体" w:eastAsia="宋体" w:hint="default"/>
          <w:sz w:val="21"/>
          <w:szCs w:val="21"/>
        </w:rPr>
        <w:t>三、社会保险费</w:t>
        <w:tab/>
        <w:t>11,126.66     618,213.71     630,658.51    </w:t>
      </w:r>
      <w:r>
        <w:rPr>
          <w:rFonts w:ascii="宋体" w:hAnsi="宋体" w:cs="宋体" w:eastAsia="宋体" w:hint="default"/>
          <w:spacing w:val="22"/>
          <w:sz w:val="21"/>
          <w:szCs w:val="21"/>
        </w:rPr>
        <w:t> </w:t>
      </w:r>
      <w:r>
        <w:rPr>
          <w:rFonts w:ascii="宋体" w:hAnsi="宋体" w:cs="宋体" w:eastAsia="宋体" w:hint="default"/>
          <w:sz w:val="21"/>
          <w:szCs w:val="21"/>
        </w:rPr>
        <w:t>-1,318.14</w:t>
      </w:r>
    </w:p>
    <w:p>
      <w:pPr>
        <w:tabs>
          <w:tab w:pos="3858" w:val="left" w:leader="none"/>
        </w:tabs>
        <w:spacing w:before="164"/>
        <w:ind w:left="141" w:right="0" w:firstLine="0"/>
        <w:jc w:val="both"/>
        <w:rPr>
          <w:rFonts w:ascii="宋体" w:hAnsi="宋体" w:cs="宋体" w:eastAsia="宋体" w:hint="default"/>
          <w:sz w:val="21"/>
          <w:szCs w:val="21"/>
        </w:rPr>
      </w:pPr>
      <w:r>
        <w:rPr>
          <w:rFonts w:ascii="宋体" w:hAnsi="宋体" w:cs="宋体" w:eastAsia="宋体" w:hint="default"/>
          <w:spacing w:val="-1"/>
          <w:sz w:val="21"/>
          <w:szCs w:val="21"/>
        </w:rPr>
        <w:t>四、住房公积金</w:t>
        <w:tab/>
        <w:t>13,508.00</w:t>
      </w:r>
      <w:r>
        <w:rPr>
          <w:rFonts w:ascii="宋体" w:hAnsi="宋体" w:cs="宋体" w:eastAsia="宋体" w:hint="default"/>
          <w:sz w:val="21"/>
          <w:szCs w:val="21"/>
        </w:rPr>
        <w:t>     </w:t>
      </w:r>
      <w:r>
        <w:rPr>
          <w:rFonts w:ascii="宋体" w:hAnsi="宋体" w:cs="宋体" w:eastAsia="宋体" w:hint="default"/>
          <w:spacing w:val="-1"/>
          <w:sz w:val="21"/>
          <w:szCs w:val="21"/>
        </w:rPr>
        <w:t>157,153.00</w:t>
      </w:r>
      <w:r>
        <w:rPr>
          <w:rFonts w:ascii="宋体" w:hAnsi="宋体" w:cs="宋体" w:eastAsia="宋体" w:hint="default"/>
          <w:sz w:val="21"/>
          <w:szCs w:val="21"/>
        </w:rPr>
        <w:t>     161,430.00     </w:t>
      </w:r>
      <w:r>
        <w:rPr>
          <w:rFonts w:ascii="宋体" w:hAnsi="宋体" w:cs="宋体" w:eastAsia="宋体" w:hint="default"/>
          <w:spacing w:val="43"/>
          <w:sz w:val="21"/>
          <w:szCs w:val="21"/>
        </w:rPr>
        <w:t> </w:t>
      </w:r>
      <w:r>
        <w:rPr>
          <w:rFonts w:ascii="宋体" w:hAnsi="宋体" w:cs="宋体" w:eastAsia="宋体" w:hint="default"/>
          <w:sz w:val="21"/>
          <w:szCs w:val="21"/>
        </w:rPr>
        <w:t>9,231.00</w:t>
      </w:r>
    </w:p>
    <w:p>
      <w:pPr>
        <w:spacing w:before="165"/>
        <w:ind w:left="141" w:right="0" w:firstLine="0"/>
        <w:jc w:val="both"/>
        <w:rPr>
          <w:rFonts w:ascii="宋体" w:hAnsi="宋体" w:cs="宋体" w:eastAsia="宋体" w:hint="default"/>
          <w:sz w:val="21"/>
          <w:szCs w:val="21"/>
        </w:rPr>
      </w:pPr>
      <w:r>
        <w:rPr>
          <w:rFonts w:ascii="宋体" w:hAnsi="宋体" w:cs="宋体" w:eastAsia="宋体" w:hint="default"/>
          <w:sz w:val="21"/>
          <w:szCs w:val="21"/>
        </w:rPr>
        <w:t>五、工会经费和职工教育经费        154,503.59     114,191.79     115,495.46   </w:t>
      </w:r>
      <w:r>
        <w:rPr>
          <w:rFonts w:ascii="宋体" w:hAnsi="宋体" w:cs="宋体" w:eastAsia="宋体" w:hint="default"/>
          <w:spacing w:val="76"/>
          <w:sz w:val="21"/>
          <w:szCs w:val="21"/>
        </w:rPr>
        <w:t> </w:t>
      </w:r>
      <w:r>
        <w:rPr>
          <w:rFonts w:ascii="宋体" w:hAnsi="宋体" w:cs="宋体" w:eastAsia="宋体" w:hint="default"/>
          <w:sz w:val="21"/>
          <w:szCs w:val="21"/>
        </w:rPr>
        <w:t>153,199.92</w:t>
      </w:r>
    </w:p>
    <w:p>
      <w:pPr>
        <w:tabs>
          <w:tab w:pos="4699" w:val="left" w:leader="none"/>
          <w:tab w:pos="6298" w:val="left" w:leader="none"/>
          <w:tab w:pos="7879" w:val="left" w:leader="none"/>
          <w:tab w:pos="9359" w:val="left" w:leader="none"/>
        </w:tabs>
        <w:spacing w:line="384" w:lineRule="auto" w:before="165"/>
        <w:ind w:left="141" w:right="117" w:firstLine="0"/>
        <w:jc w:val="both"/>
        <w:rPr>
          <w:rFonts w:ascii="宋体" w:hAnsi="宋体" w:cs="宋体" w:eastAsia="宋体" w:hint="default"/>
          <w:sz w:val="21"/>
          <w:szCs w:val="21"/>
        </w:rPr>
      </w:pPr>
      <w:r>
        <w:rPr>
          <w:rFonts w:ascii="宋体" w:hAnsi="宋体" w:cs="宋体" w:eastAsia="宋体" w:hint="default"/>
          <w:sz w:val="21"/>
          <w:szCs w:val="21"/>
        </w:rPr>
        <w:t>六、非货币性福利</w:t>
        <w:tab/>
        <w:t>-</w:t>
        <w:tab/>
        <w:t>-</w:t>
        <w:tab/>
        <w:t>-</w:t>
        <w:tab/>
        <w:t>- 七、因解除劳动关系给予的补偿</w:t>
        <w:tab/>
        <w:t>-</w:t>
        <w:tab/>
        <w:t>-</w:t>
        <w:tab/>
        <w:t>-</w:t>
        <w:tab/>
        <w:t>- 八、其他</w:t>
        <w:tab/>
        <w:t>-</w:t>
        <w:tab/>
        <w:t>-</w:t>
        <w:tab/>
        <w:t>-</w:t>
        <w:tab/>
        <w:t>- 其中：以现金结算的股份支付</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w:t>
      </w:r>
      <w:r>
        <w:rPr>
          <w:rFonts w:ascii="宋体" w:hAnsi="宋体" w:cs="宋体" w:eastAsia="宋体" w:hint="default"/>
          <w:sz w:val="21"/>
          <w:szCs w:val="21"/>
        </w:rPr>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w:t>
      </w:r>
      <w:r>
        <w:rPr>
          <w:rFonts w:ascii="宋体" w:hAnsi="宋体" w:cs="宋体" w:eastAsia="宋体" w:hint="default"/>
          <w:sz w:val="21"/>
          <w:szCs w:val="21"/>
        </w:rPr>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w:t>
      </w:r>
      <w:r>
        <w:rPr>
          <w:rFonts w:ascii="宋体" w:hAnsi="宋体" w:cs="宋体" w:eastAsia="宋体" w:hint="default"/>
          <w:sz w:val="21"/>
          <w:szCs w:val="21"/>
        </w:rPr>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w:t>
      </w:r>
      <w:r>
        <w:rPr>
          <w:rFonts w:ascii="宋体" w:hAnsi="宋体" w:cs="宋体" w:eastAsia="宋体" w:hint="default"/>
          <w:sz w:val="21"/>
          <w:szCs w:val="21"/>
        </w:rPr>
      </w:r>
    </w:p>
    <w:p>
      <w:pPr>
        <w:tabs>
          <w:tab w:pos="667" w:val="left" w:leader="none"/>
          <w:tab w:pos="3545" w:val="left" w:leader="none"/>
          <w:tab w:pos="5038" w:val="left" w:leader="none"/>
          <w:tab w:pos="6619" w:val="left" w:leader="none"/>
          <w:tab w:pos="8415" w:val="left" w:leader="none"/>
        </w:tabs>
        <w:spacing w:before="38"/>
        <w:ind w:left="141" w:right="0" w:firstLine="0"/>
        <w:jc w:val="left"/>
        <w:rPr>
          <w:rFonts w:ascii="宋体" w:hAnsi="宋体" w:cs="宋体" w:eastAsia="宋体" w:hint="default"/>
          <w:sz w:val="21"/>
          <w:szCs w:val="21"/>
        </w:rPr>
      </w:pPr>
      <w:r>
        <w:rPr>
          <w:rFonts w:ascii="宋体" w:hAnsi="宋体" w:cs="宋体" w:eastAsia="宋体" w:hint="default"/>
          <w:sz w:val="21"/>
          <w:szCs w:val="21"/>
        </w:rPr>
        <w:t>合</w:t>
        <w:tab/>
        <w:t>计</w:t>
        <w:tab/>
      </w:r>
      <w:r>
        <w:rPr>
          <w:rFonts w:ascii="宋体" w:hAnsi="宋体" w:cs="宋体" w:eastAsia="宋体" w:hint="default"/>
          <w:spacing w:val="-1"/>
          <w:sz w:val="21"/>
          <w:szCs w:val="21"/>
          <w:u w:val="thick" w:color="000000"/>
        </w:rPr>
        <w:t>1,536,119.83</w:t>
      </w:r>
      <w:r>
        <w:rPr>
          <w:rFonts w:ascii="宋体" w:hAnsi="宋体" w:cs="宋体" w:eastAsia="宋体" w:hint="default"/>
          <w:spacing w:val="-1"/>
          <w:sz w:val="21"/>
          <w:szCs w:val="21"/>
        </w:rPr>
        <w:tab/>
      </w:r>
      <w:r>
        <w:rPr>
          <w:rFonts w:ascii="宋体" w:hAnsi="宋体" w:cs="宋体" w:eastAsia="宋体" w:hint="default"/>
          <w:spacing w:val="-1"/>
          <w:sz w:val="21"/>
          <w:szCs w:val="21"/>
          <w:u w:val="thick" w:color="000000"/>
        </w:rPr>
        <w:t>10,114,088.92</w:t>
      </w:r>
      <w:r>
        <w:rPr>
          <w:rFonts w:ascii="宋体" w:hAnsi="宋体" w:cs="宋体" w:eastAsia="宋体" w:hint="default"/>
          <w:spacing w:val="-1"/>
          <w:sz w:val="21"/>
          <w:szCs w:val="21"/>
        </w:rPr>
        <w:tab/>
      </w:r>
      <w:r>
        <w:rPr>
          <w:rFonts w:ascii="宋体" w:hAnsi="宋体" w:cs="宋体" w:eastAsia="宋体" w:hint="default"/>
          <w:spacing w:val="-1"/>
          <w:sz w:val="21"/>
          <w:szCs w:val="21"/>
          <w:u w:val="thick" w:color="000000"/>
        </w:rPr>
        <w:t>10,664,126.12</w:t>
      </w:r>
      <w:r>
        <w:rPr>
          <w:rFonts w:ascii="宋体" w:hAnsi="宋体" w:cs="宋体" w:eastAsia="宋体" w:hint="default"/>
          <w:spacing w:val="-1"/>
          <w:sz w:val="21"/>
          <w:szCs w:val="21"/>
        </w:rPr>
        <w:tab/>
      </w:r>
      <w:r>
        <w:rPr>
          <w:rFonts w:ascii="宋体" w:hAnsi="宋体" w:cs="宋体" w:eastAsia="宋体" w:hint="default"/>
          <w:spacing w:val="-1"/>
          <w:sz w:val="21"/>
          <w:szCs w:val="21"/>
          <w:u w:val="thick" w:color="000000"/>
        </w:rPr>
        <w:t>986,082.63</w:t>
      </w:r>
      <w:r>
        <w:rPr>
          <w:rFonts w:ascii="宋体" w:hAnsi="宋体" w:cs="宋体" w:eastAsia="宋体" w:hint="default"/>
          <w:spacing w:val="-1"/>
          <w:sz w:val="21"/>
          <w:szCs w:val="21"/>
        </w:rPr>
      </w:r>
    </w:p>
    <w:p>
      <w:pPr>
        <w:spacing w:line="240" w:lineRule="auto" w:before="4"/>
        <w:rPr>
          <w:rFonts w:ascii="宋体" w:hAnsi="宋体" w:cs="宋体" w:eastAsia="宋体" w:hint="default"/>
          <w:sz w:val="21"/>
          <w:szCs w:val="21"/>
        </w:rPr>
      </w:pPr>
    </w:p>
    <w:p>
      <w:pPr>
        <w:spacing w:before="35"/>
        <w:ind w:left="561" w:right="925" w:firstLine="0"/>
        <w:jc w:val="left"/>
        <w:rPr>
          <w:rFonts w:ascii="宋体" w:hAnsi="宋体" w:cs="宋体" w:eastAsia="宋体" w:hint="default"/>
          <w:sz w:val="21"/>
          <w:szCs w:val="21"/>
        </w:rPr>
      </w:pPr>
      <w:r>
        <w:rPr>
          <w:rFonts w:ascii="宋体" w:hAnsi="宋体" w:cs="宋体" w:eastAsia="宋体" w:hint="default"/>
          <w:sz w:val="21"/>
          <w:szCs w:val="21"/>
        </w:rPr>
        <w:t>*公司无拖欠性质的应付职工薪酬、无工效挂钩职工薪酬。</w:t>
      </w:r>
    </w:p>
    <w:p>
      <w:pPr>
        <w:spacing w:after="0"/>
        <w:jc w:val="left"/>
        <w:rPr>
          <w:rFonts w:ascii="宋体" w:hAnsi="宋体" w:cs="宋体" w:eastAsia="宋体" w:hint="default"/>
          <w:sz w:val="21"/>
          <w:szCs w:val="21"/>
        </w:rPr>
        <w:sectPr>
          <w:pgSz w:w="11910" w:h="16840"/>
          <w:pgMar w:header="877" w:footer="982" w:top="1100" w:bottom="1180" w:left="1560" w:right="760"/>
        </w:sectPr>
      </w:pPr>
    </w:p>
    <w:p>
      <w:pPr>
        <w:spacing w:line="240" w:lineRule="auto" w:before="7"/>
        <w:rPr>
          <w:rFonts w:ascii="宋体" w:hAnsi="宋体" w:cs="宋体" w:eastAsia="宋体" w:hint="default"/>
          <w:sz w:val="27"/>
          <w:szCs w:val="27"/>
        </w:rPr>
      </w:pPr>
    </w:p>
    <w:p>
      <w:pPr>
        <w:spacing w:before="35"/>
        <w:ind w:left="141" w:right="0" w:firstLine="0"/>
        <w:jc w:val="left"/>
        <w:rPr>
          <w:rFonts w:ascii="宋体" w:hAnsi="宋体" w:cs="宋体" w:eastAsia="宋体" w:hint="default"/>
          <w:sz w:val="21"/>
          <w:szCs w:val="21"/>
        </w:rPr>
      </w:pPr>
      <w:r>
        <w:rPr>
          <w:rFonts w:ascii="宋体" w:hAnsi="宋体" w:cs="宋体" w:eastAsia="宋体" w:hint="default"/>
          <w:b/>
          <w:bCs/>
          <w:sz w:val="21"/>
          <w:szCs w:val="21"/>
        </w:rPr>
        <w:t>19、应交税费</w:t>
      </w:r>
      <w:r>
        <w:rPr>
          <w:rFonts w:ascii="宋体" w:hAnsi="宋体" w:cs="宋体" w:eastAsia="宋体" w:hint="default"/>
          <w:sz w:val="21"/>
          <w:szCs w:val="21"/>
        </w:rPr>
      </w: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63.85pt;height:.550pt;mso-position-horizontal-relative:char;mso-position-vertical-relative:line" coordorigin="0,0" coordsize="1277,11">
            <v:group style="position:absolute;left:5;top:5;width:1266;height:2" coordorigin="5,5" coordsize="1266,2">
              <v:shape style="position:absolute;left:5;top:5;width:1266;height:2" coordorigin="5,5" coordsize="1266,0" path="m5,5l1271,5e" filled="false" stroked="true" strokeweight=".54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b/>
          <w:bCs/>
          <w:sz w:val="17"/>
          <w:szCs w:val="17"/>
        </w:rPr>
      </w:pPr>
    </w:p>
    <w:tbl>
      <w:tblPr>
        <w:tblW w:w="0" w:type="auto"/>
        <w:jc w:val="left"/>
        <w:tblInd w:w="104" w:type="dxa"/>
        <w:tblLayout w:type="fixed"/>
        <w:tblCellMar>
          <w:top w:w="0" w:type="dxa"/>
          <w:left w:w="0" w:type="dxa"/>
          <w:bottom w:w="0" w:type="dxa"/>
          <w:right w:w="0" w:type="dxa"/>
        </w:tblCellMar>
        <w:tblLook w:val="01E0"/>
      </w:tblPr>
      <w:tblGrid>
        <w:gridCol w:w="2871"/>
        <w:gridCol w:w="2839"/>
        <w:gridCol w:w="2869"/>
      </w:tblGrid>
      <w:tr>
        <w:trPr>
          <w:trHeight w:val="317" w:hRule="exact"/>
        </w:trPr>
        <w:tc>
          <w:tcPr>
            <w:tcW w:w="2871" w:type="dxa"/>
            <w:tcBorders>
              <w:top w:val="nil" w:sz="6" w:space="0" w:color="auto"/>
              <w:left w:val="nil" w:sz="6" w:space="0" w:color="auto"/>
              <w:bottom w:val="single" w:sz="4" w:space="0" w:color="000000"/>
              <w:right w:val="nil" w:sz="6" w:space="0" w:color="auto"/>
            </w:tcBorders>
          </w:tcPr>
          <w:p>
            <w:pPr>
              <w:pStyle w:val="TableParagraph"/>
              <w:tabs>
                <w:tab w:pos="878" w:val="left" w:leader="none"/>
              </w:tabs>
              <w:spacing w:line="240" w:lineRule="auto" w:before="35"/>
              <w:ind w:left="248" w:right="0"/>
              <w:jc w:val="left"/>
              <w:rPr>
                <w:rFonts w:ascii="宋体" w:hAnsi="宋体" w:cs="宋体" w:eastAsia="宋体" w:hint="default"/>
                <w:sz w:val="21"/>
                <w:szCs w:val="21"/>
              </w:rPr>
            </w:pPr>
            <w:r>
              <w:rPr>
                <w:rFonts w:ascii="宋体" w:hAnsi="宋体" w:cs="宋体" w:eastAsia="宋体" w:hint="default"/>
                <w:sz w:val="21"/>
                <w:szCs w:val="21"/>
              </w:rPr>
              <w:t>税</w:t>
              <w:tab/>
              <w:t>种</w:t>
            </w:r>
          </w:p>
        </w:tc>
        <w:tc>
          <w:tcPr>
            <w:tcW w:w="283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2008.12.31</w:t>
            </w:r>
          </w:p>
        </w:tc>
        <w:tc>
          <w:tcPr>
            <w:tcW w:w="286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34"/>
              <w:jc w:val="right"/>
              <w:rPr>
                <w:rFonts w:ascii="宋体" w:hAnsi="宋体" w:cs="宋体" w:eastAsia="宋体" w:hint="default"/>
                <w:sz w:val="21"/>
                <w:szCs w:val="21"/>
              </w:rPr>
            </w:pPr>
            <w:r>
              <w:rPr>
                <w:rFonts w:ascii="宋体"/>
                <w:spacing w:val="-1"/>
                <w:sz w:val="21"/>
              </w:rPr>
              <w:t>2007.12.31</w:t>
            </w:r>
          </w:p>
        </w:tc>
      </w:tr>
      <w:tr>
        <w:trPr>
          <w:trHeight w:val="489" w:hRule="exact"/>
        </w:trPr>
        <w:tc>
          <w:tcPr>
            <w:tcW w:w="2871"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left="37" w:right="0"/>
              <w:jc w:val="left"/>
              <w:rPr>
                <w:rFonts w:ascii="宋体" w:hAnsi="宋体" w:cs="宋体" w:eastAsia="宋体" w:hint="default"/>
                <w:sz w:val="21"/>
                <w:szCs w:val="21"/>
              </w:rPr>
            </w:pPr>
            <w:r>
              <w:rPr>
                <w:rFonts w:ascii="宋体" w:hAnsi="宋体" w:cs="宋体" w:eastAsia="宋体" w:hint="default"/>
                <w:sz w:val="21"/>
                <w:szCs w:val="21"/>
              </w:rPr>
              <w:t>城 建 税</w:t>
            </w:r>
          </w:p>
        </w:tc>
        <w:tc>
          <w:tcPr>
            <w:tcW w:w="2839"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0"/>
              <w:jc w:val="right"/>
              <w:rPr>
                <w:rFonts w:ascii="宋体" w:hAnsi="宋体" w:cs="宋体" w:eastAsia="宋体" w:hint="default"/>
                <w:sz w:val="21"/>
                <w:szCs w:val="21"/>
              </w:rPr>
            </w:pPr>
            <w:r>
              <w:rPr>
                <w:rFonts w:ascii="宋体"/>
                <w:spacing w:val="-1"/>
                <w:sz w:val="21"/>
              </w:rPr>
              <w:t>22,432.29</w:t>
            </w:r>
          </w:p>
        </w:tc>
        <w:tc>
          <w:tcPr>
            <w:tcW w:w="2869"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35"/>
              <w:jc w:val="right"/>
              <w:rPr>
                <w:rFonts w:ascii="宋体" w:hAnsi="宋体" w:cs="宋体" w:eastAsia="宋体" w:hint="default"/>
                <w:sz w:val="21"/>
                <w:szCs w:val="21"/>
              </w:rPr>
            </w:pPr>
            <w:r>
              <w:rPr>
                <w:rFonts w:ascii="宋体"/>
                <w:spacing w:val="-1"/>
                <w:sz w:val="21"/>
              </w:rPr>
              <w:t>25,126.25</w:t>
            </w:r>
          </w:p>
        </w:tc>
      </w:tr>
      <w:tr>
        <w:trPr>
          <w:trHeight w:val="400"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7" w:right="0"/>
              <w:jc w:val="left"/>
              <w:rPr>
                <w:rFonts w:ascii="宋体" w:hAnsi="宋体" w:cs="宋体" w:eastAsia="宋体" w:hint="default"/>
                <w:sz w:val="21"/>
                <w:szCs w:val="21"/>
              </w:rPr>
            </w:pPr>
            <w:r>
              <w:rPr>
                <w:rFonts w:ascii="宋体" w:hAnsi="宋体" w:cs="宋体" w:eastAsia="宋体" w:hint="default"/>
                <w:sz w:val="21"/>
                <w:szCs w:val="21"/>
              </w:rPr>
              <w:t>营 业</w:t>
            </w:r>
            <w:r>
              <w:rPr>
                <w:rFonts w:ascii="宋体" w:hAnsi="宋体" w:cs="宋体" w:eastAsia="宋体" w:hint="default"/>
                <w:spacing w:val="2"/>
                <w:sz w:val="21"/>
                <w:szCs w:val="21"/>
              </w:rPr>
              <w:t> </w:t>
            </w:r>
            <w:r>
              <w:rPr>
                <w:rFonts w:ascii="宋体" w:hAnsi="宋体" w:cs="宋体" w:eastAsia="宋体" w:hint="default"/>
                <w:sz w:val="21"/>
                <w:szCs w:val="21"/>
              </w:rPr>
              <w:t>税</w:t>
            </w:r>
          </w:p>
        </w:tc>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0"/>
              <w:jc w:val="right"/>
              <w:rPr>
                <w:rFonts w:ascii="宋体" w:hAnsi="宋体" w:cs="宋体" w:eastAsia="宋体" w:hint="default"/>
                <w:sz w:val="21"/>
                <w:szCs w:val="21"/>
              </w:rPr>
            </w:pPr>
            <w:r>
              <w:rPr>
                <w:rFonts w:ascii="宋体"/>
                <w:spacing w:val="-1"/>
                <w:sz w:val="21"/>
              </w:rPr>
              <w:t>356,378.39</w:t>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pacing w:val="-1"/>
                <w:sz w:val="21"/>
              </w:rPr>
              <w:t>358,946.24</w:t>
            </w:r>
          </w:p>
        </w:tc>
      </w:tr>
      <w:tr>
        <w:trPr>
          <w:trHeight w:val="400"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7"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
              <w:jc w:val="right"/>
              <w:rPr>
                <w:rFonts w:ascii="宋体" w:hAnsi="宋体" w:cs="宋体" w:eastAsia="宋体" w:hint="default"/>
                <w:sz w:val="21"/>
                <w:szCs w:val="21"/>
              </w:rPr>
            </w:pPr>
            <w:r>
              <w:rPr>
                <w:rFonts w:ascii="宋体"/>
                <w:sz w:val="21"/>
              </w:rPr>
              <w:t>21,662.15</w:t>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6"/>
              <w:jc w:val="right"/>
              <w:rPr>
                <w:rFonts w:ascii="宋体" w:hAnsi="宋体" w:cs="宋体" w:eastAsia="宋体" w:hint="default"/>
                <w:sz w:val="21"/>
                <w:szCs w:val="21"/>
              </w:rPr>
            </w:pPr>
            <w:r>
              <w:rPr>
                <w:rFonts w:ascii="宋体"/>
                <w:sz w:val="21"/>
              </w:rPr>
              <w:t>7,452.62</w:t>
            </w:r>
          </w:p>
        </w:tc>
      </w:tr>
      <w:tr>
        <w:trPr>
          <w:trHeight w:val="400"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7"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
              <w:jc w:val="right"/>
              <w:rPr>
                <w:rFonts w:ascii="宋体" w:hAnsi="宋体" w:cs="宋体" w:eastAsia="宋体" w:hint="default"/>
                <w:sz w:val="21"/>
                <w:szCs w:val="21"/>
              </w:rPr>
            </w:pPr>
            <w:r>
              <w:rPr>
                <w:rFonts w:ascii="宋体"/>
                <w:spacing w:val="-1"/>
                <w:sz w:val="21"/>
              </w:rPr>
              <w:t>10,106.96</w:t>
            </w:r>
            <w:r>
              <w:rPr>
                <w:rFonts w:ascii="宋体"/>
                <w:sz w:val="21"/>
              </w:rPr>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7"/>
              <w:jc w:val="right"/>
              <w:rPr>
                <w:rFonts w:ascii="宋体" w:hAnsi="宋体" w:cs="宋体" w:eastAsia="宋体" w:hint="default"/>
                <w:sz w:val="21"/>
                <w:szCs w:val="21"/>
              </w:rPr>
            </w:pPr>
            <w:r>
              <w:rPr>
                <w:rFonts w:ascii="宋体"/>
                <w:spacing w:val="-1"/>
                <w:sz w:val="21"/>
              </w:rPr>
              <w:t>13,582.99</w:t>
            </w:r>
            <w:r>
              <w:rPr>
                <w:rFonts w:ascii="宋体"/>
                <w:sz w:val="21"/>
              </w:rPr>
            </w:r>
          </w:p>
        </w:tc>
      </w:tr>
      <w:tr>
        <w:trPr>
          <w:trHeight w:val="400"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7" w:right="0"/>
              <w:jc w:val="left"/>
              <w:rPr>
                <w:rFonts w:ascii="宋体" w:hAnsi="宋体" w:cs="宋体" w:eastAsia="宋体" w:hint="default"/>
                <w:sz w:val="21"/>
                <w:szCs w:val="21"/>
              </w:rPr>
            </w:pPr>
            <w:r>
              <w:rPr>
                <w:rFonts w:ascii="宋体" w:hAnsi="宋体" w:cs="宋体" w:eastAsia="宋体" w:hint="default"/>
                <w:sz w:val="21"/>
                <w:szCs w:val="21"/>
              </w:rPr>
              <w:t>所 得</w:t>
            </w:r>
            <w:r>
              <w:rPr>
                <w:rFonts w:ascii="宋体" w:hAnsi="宋体" w:cs="宋体" w:eastAsia="宋体" w:hint="default"/>
                <w:spacing w:val="2"/>
                <w:sz w:val="21"/>
                <w:szCs w:val="21"/>
              </w:rPr>
              <w:t> </w:t>
            </w:r>
            <w:r>
              <w:rPr>
                <w:rFonts w:ascii="宋体" w:hAnsi="宋体" w:cs="宋体" w:eastAsia="宋体" w:hint="default"/>
                <w:sz w:val="21"/>
                <w:szCs w:val="21"/>
              </w:rPr>
              <w:t>税</w:t>
            </w:r>
          </w:p>
        </w:tc>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
              <w:jc w:val="right"/>
              <w:rPr>
                <w:rFonts w:ascii="宋体" w:hAnsi="宋体" w:cs="宋体" w:eastAsia="宋体" w:hint="default"/>
                <w:sz w:val="21"/>
                <w:szCs w:val="21"/>
              </w:rPr>
            </w:pPr>
            <w:r>
              <w:rPr>
                <w:rFonts w:ascii="宋体"/>
                <w:spacing w:val="-1"/>
                <w:sz w:val="21"/>
              </w:rPr>
              <w:t>3,423,331.50</w:t>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4"/>
              <w:jc w:val="right"/>
              <w:rPr>
                <w:rFonts w:ascii="宋体" w:hAnsi="宋体" w:cs="宋体" w:eastAsia="宋体" w:hint="default"/>
                <w:sz w:val="21"/>
                <w:szCs w:val="21"/>
              </w:rPr>
            </w:pPr>
            <w:r>
              <w:rPr>
                <w:rFonts w:ascii="宋体"/>
                <w:spacing w:val="-1"/>
                <w:sz w:val="21"/>
              </w:rPr>
              <w:t>5,033,712.04</w:t>
            </w:r>
          </w:p>
        </w:tc>
      </w:tr>
      <w:tr>
        <w:trPr>
          <w:trHeight w:val="400"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7"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
              <w:jc w:val="right"/>
              <w:rPr>
                <w:rFonts w:ascii="宋体" w:hAnsi="宋体" w:cs="宋体" w:eastAsia="宋体" w:hint="default"/>
                <w:sz w:val="21"/>
                <w:szCs w:val="21"/>
              </w:rPr>
            </w:pPr>
            <w:r>
              <w:rPr>
                <w:rFonts w:ascii="宋体"/>
                <w:spacing w:val="-1"/>
                <w:sz w:val="21"/>
              </w:rPr>
              <w:t>12,421,889.02</w:t>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6"/>
              <w:jc w:val="right"/>
              <w:rPr>
                <w:rFonts w:ascii="宋体" w:hAnsi="宋体" w:cs="宋体" w:eastAsia="宋体" w:hint="default"/>
                <w:sz w:val="21"/>
                <w:szCs w:val="21"/>
              </w:rPr>
            </w:pPr>
            <w:r>
              <w:rPr>
                <w:rFonts w:ascii="宋体"/>
                <w:spacing w:val="-1"/>
                <w:sz w:val="21"/>
              </w:rPr>
              <w:t>12,421,909.02</w:t>
            </w:r>
            <w:r>
              <w:rPr>
                <w:rFonts w:ascii="宋体"/>
                <w:sz w:val="21"/>
              </w:rPr>
            </w:r>
          </w:p>
        </w:tc>
      </w:tr>
      <w:tr>
        <w:trPr>
          <w:trHeight w:val="400"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7" w:right="0"/>
              <w:jc w:val="left"/>
              <w:rPr>
                <w:rFonts w:ascii="宋体" w:hAnsi="宋体" w:cs="宋体" w:eastAsia="宋体" w:hint="default"/>
                <w:sz w:val="21"/>
                <w:szCs w:val="21"/>
              </w:rPr>
            </w:pPr>
            <w:r>
              <w:rPr>
                <w:rFonts w:ascii="宋体" w:hAnsi="宋体" w:cs="宋体" w:eastAsia="宋体" w:hint="default"/>
                <w:sz w:val="21"/>
                <w:szCs w:val="21"/>
              </w:rPr>
              <w:t>堤围防护费</w:t>
            </w:r>
          </w:p>
        </w:tc>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
              <w:jc w:val="right"/>
              <w:rPr>
                <w:rFonts w:ascii="宋体" w:hAnsi="宋体" w:cs="宋体" w:eastAsia="宋体" w:hint="default"/>
                <w:sz w:val="21"/>
                <w:szCs w:val="21"/>
              </w:rPr>
            </w:pPr>
            <w:r>
              <w:rPr>
                <w:rFonts w:ascii="宋体"/>
                <w:spacing w:val="-1"/>
                <w:sz w:val="21"/>
              </w:rPr>
              <w:t>42,955.41</w:t>
            </w:r>
            <w:r>
              <w:rPr>
                <w:rFonts w:ascii="宋体"/>
                <w:sz w:val="21"/>
              </w:rPr>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7"/>
              <w:jc w:val="right"/>
              <w:rPr>
                <w:rFonts w:ascii="宋体" w:hAnsi="宋体" w:cs="宋体" w:eastAsia="宋体" w:hint="default"/>
                <w:sz w:val="21"/>
                <w:szCs w:val="21"/>
              </w:rPr>
            </w:pPr>
            <w:r>
              <w:rPr>
                <w:rFonts w:ascii="宋体"/>
                <w:spacing w:val="-1"/>
                <w:sz w:val="21"/>
              </w:rPr>
              <w:t>35,215.12</w:t>
            </w:r>
            <w:r>
              <w:rPr>
                <w:rFonts w:ascii="宋体"/>
                <w:sz w:val="21"/>
              </w:rPr>
            </w:r>
          </w:p>
        </w:tc>
      </w:tr>
      <w:tr>
        <w:trPr>
          <w:trHeight w:val="399"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7"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0"/>
              <w:jc w:val="right"/>
              <w:rPr>
                <w:rFonts w:ascii="宋体" w:hAnsi="宋体" w:cs="宋体" w:eastAsia="宋体" w:hint="default"/>
                <w:sz w:val="21"/>
                <w:szCs w:val="21"/>
              </w:rPr>
            </w:pPr>
            <w:r>
              <w:rPr>
                <w:rFonts w:ascii="宋体"/>
                <w:sz w:val="21"/>
              </w:rPr>
              <w:t>9,930.18</w:t>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6"/>
              <w:jc w:val="right"/>
              <w:rPr>
                <w:rFonts w:ascii="宋体" w:hAnsi="宋体" w:cs="宋体" w:eastAsia="宋体" w:hint="default"/>
                <w:sz w:val="21"/>
                <w:szCs w:val="21"/>
              </w:rPr>
            </w:pPr>
            <w:r>
              <w:rPr>
                <w:rFonts w:ascii="宋体"/>
                <w:sz w:val="21"/>
              </w:rPr>
              <w:t>12,018.41</w:t>
            </w:r>
          </w:p>
        </w:tc>
      </w:tr>
      <w:tr>
        <w:trPr>
          <w:trHeight w:val="406"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7"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
              <w:jc w:val="right"/>
              <w:rPr>
                <w:rFonts w:ascii="宋体" w:hAnsi="宋体" w:cs="宋体" w:eastAsia="宋体" w:hint="default"/>
                <w:sz w:val="21"/>
                <w:szCs w:val="21"/>
              </w:rPr>
            </w:pPr>
            <w:r>
              <w:rPr>
                <w:rFonts w:ascii="宋体"/>
                <w:sz w:val="21"/>
              </w:rPr>
            </w:r>
            <w:r>
              <w:rPr>
                <w:rFonts w:ascii="宋体"/>
                <w:sz w:val="21"/>
                <w:u w:val="single" w:color="000000"/>
              </w:rPr>
              <w:t>393,786.57</w:t>
            </w:r>
            <w:r>
              <w:rPr>
                <w:rFonts w:ascii="宋体"/>
                <w:sz w:val="21"/>
              </w:rPr>
            </w:r>
          </w:p>
        </w:tc>
        <w:tc>
          <w:tcPr>
            <w:tcW w:w="2869" w:type="dxa"/>
            <w:tcBorders>
              <w:top w:val="nil" w:sz="6" w:space="0" w:color="auto"/>
              <w:left w:val="nil" w:sz="6" w:space="0" w:color="auto"/>
              <w:bottom w:val="nil" w:sz="6" w:space="0" w:color="auto"/>
              <w:right w:val="nil" w:sz="6" w:space="0" w:color="auto"/>
            </w:tcBorders>
          </w:tcPr>
          <w:p>
            <w:pPr>
              <w:pStyle w:val="TableParagraph"/>
              <w:tabs>
                <w:tab w:pos="945" w:val="left" w:leader="none"/>
              </w:tabs>
              <w:spacing w:line="240" w:lineRule="auto" w:before="30"/>
              <w:ind w:right="35"/>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r>
      <w:tr>
        <w:trPr>
          <w:trHeight w:val="550" w:hRule="exact"/>
        </w:trPr>
        <w:tc>
          <w:tcPr>
            <w:tcW w:w="2871" w:type="dxa"/>
            <w:tcBorders>
              <w:top w:val="nil" w:sz="6" w:space="0" w:color="auto"/>
              <w:left w:val="nil" w:sz="6" w:space="0" w:color="auto"/>
              <w:bottom w:val="nil" w:sz="6" w:space="0" w:color="auto"/>
              <w:right w:val="nil" w:sz="6" w:space="0" w:color="auto"/>
            </w:tcBorders>
          </w:tcPr>
          <w:p>
            <w:pPr>
              <w:pStyle w:val="TableParagraph"/>
              <w:tabs>
                <w:tab w:pos="667" w:val="left" w:leader="none"/>
              </w:tabs>
              <w:spacing w:line="240" w:lineRule="auto" w:before="25"/>
              <w:ind w:left="3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
              <w:jc w:val="right"/>
              <w:rPr>
                <w:rFonts w:ascii="宋体" w:hAnsi="宋体" w:cs="宋体" w:eastAsia="宋体" w:hint="default"/>
                <w:sz w:val="21"/>
                <w:szCs w:val="21"/>
              </w:rPr>
            </w:pPr>
            <w:r>
              <w:rPr>
                <w:rFonts w:ascii="宋体"/>
                <w:sz w:val="21"/>
              </w:rPr>
            </w:r>
            <w:r>
              <w:rPr>
                <w:rFonts w:ascii="宋体"/>
                <w:spacing w:val="-1"/>
                <w:sz w:val="21"/>
                <w:u w:val="thick" w:color="000000"/>
              </w:rPr>
              <w:t>16,702,472.47</w:t>
            </w:r>
            <w:r>
              <w:rPr>
                <w:rFonts w:ascii="宋体"/>
                <w:spacing w:val="-1"/>
                <w:sz w:val="21"/>
              </w:rPr>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5"/>
              <w:jc w:val="right"/>
              <w:rPr>
                <w:rFonts w:ascii="宋体" w:hAnsi="宋体" w:cs="宋体" w:eastAsia="宋体" w:hint="default"/>
                <w:sz w:val="21"/>
                <w:szCs w:val="21"/>
              </w:rPr>
            </w:pPr>
            <w:r>
              <w:rPr>
                <w:rFonts w:ascii="宋体"/>
                <w:sz w:val="21"/>
              </w:rPr>
            </w:r>
            <w:r>
              <w:rPr>
                <w:rFonts w:ascii="宋体"/>
                <w:spacing w:val="-1"/>
                <w:sz w:val="21"/>
                <w:u w:val="thick" w:color="000000"/>
              </w:rPr>
              <w:t>17,907,962.69</w:t>
            </w:r>
            <w:r>
              <w:rPr>
                <w:rFonts w:ascii="宋体"/>
                <w:spacing w:val="-1"/>
                <w:sz w:val="21"/>
              </w:rPr>
            </w:r>
          </w:p>
        </w:tc>
      </w:tr>
      <w:tr>
        <w:trPr>
          <w:trHeight w:val="634"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37"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20、应付股利</w:t>
            </w:r>
            <w:r>
              <w:rPr>
                <w:rFonts w:ascii="宋体" w:hAnsi="宋体" w:cs="宋体" w:eastAsia="宋体" w:hint="default"/>
                <w:b/>
                <w:bCs/>
                <w:sz w:val="21"/>
                <w:szCs w:val="21"/>
              </w:rPr>
            </w:r>
            <w:r>
              <w:rPr>
                <w:rFonts w:ascii="宋体" w:hAnsi="宋体" w:cs="宋体" w:eastAsia="宋体" w:hint="default"/>
                <w:sz w:val="21"/>
                <w:szCs w:val="21"/>
              </w:rPr>
            </w:r>
          </w:p>
        </w:tc>
        <w:tc>
          <w:tcPr>
            <w:tcW w:w="2839" w:type="dxa"/>
            <w:tcBorders>
              <w:top w:val="nil" w:sz="6" w:space="0" w:color="auto"/>
              <w:left w:val="nil" w:sz="6" w:space="0" w:color="auto"/>
              <w:bottom w:val="nil" w:sz="6" w:space="0" w:color="auto"/>
              <w:right w:val="nil" w:sz="6" w:space="0" w:color="auto"/>
            </w:tcBorders>
          </w:tcPr>
          <w:p>
            <w:pPr/>
          </w:p>
        </w:tc>
        <w:tc>
          <w:tcPr>
            <w:tcW w:w="2869" w:type="dxa"/>
            <w:tcBorders>
              <w:top w:val="nil" w:sz="6" w:space="0" w:color="auto"/>
              <w:left w:val="nil" w:sz="6" w:space="0" w:color="auto"/>
              <w:bottom w:val="nil" w:sz="6" w:space="0" w:color="auto"/>
              <w:right w:val="nil" w:sz="6" w:space="0" w:color="auto"/>
            </w:tcBorders>
          </w:tcPr>
          <w:p>
            <w:pPr/>
          </w:p>
        </w:tc>
      </w:tr>
      <w:tr>
        <w:trPr>
          <w:trHeight w:val="484" w:hRule="exact"/>
        </w:trPr>
        <w:tc>
          <w:tcPr>
            <w:tcW w:w="2871" w:type="dxa"/>
            <w:tcBorders>
              <w:top w:val="nil" w:sz="6" w:space="0" w:color="auto"/>
              <w:left w:val="nil" w:sz="6" w:space="0" w:color="auto"/>
              <w:bottom w:val="nil" w:sz="6" w:space="0" w:color="auto"/>
              <w:right w:val="nil" w:sz="6" w:space="0" w:color="auto"/>
            </w:tcBorders>
          </w:tcPr>
          <w:p>
            <w:pPr>
              <w:pStyle w:val="TableParagraph"/>
              <w:tabs>
                <w:tab w:pos="1400" w:val="left" w:leader="none"/>
              </w:tabs>
              <w:spacing w:line="240" w:lineRule="auto" w:before="108"/>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股东名称</w:t>
              <w:tab/>
            </w:r>
            <w:r>
              <w:rPr>
                <w:rFonts w:ascii="宋体" w:hAnsi="宋体" w:cs="宋体" w:eastAsia="宋体" w:hint="default"/>
                <w:sz w:val="21"/>
                <w:szCs w:val="21"/>
              </w:rPr>
            </w:r>
          </w:p>
        </w:tc>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
              <w:jc w:val="right"/>
              <w:rPr>
                <w:rFonts w:ascii="宋体" w:hAnsi="宋体" w:cs="宋体" w:eastAsia="宋体" w:hint="default"/>
                <w:sz w:val="21"/>
                <w:szCs w:val="21"/>
              </w:rPr>
            </w:pPr>
            <w:r>
              <w:rPr>
                <w:rFonts w:ascii="宋体"/>
                <w:sz w:val="21"/>
              </w:rPr>
            </w:r>
            <w:r>
              <w:rPr>
                <w:rFonts w:ascii="宋体"/>
                <w:spacing w:val="-1"/>
                <w:sz w:val="21"/>
                <w:u w:val="single" w:color="000000"/>
              </w:rPr>
              <w:t>2008.12.31</w:t>
            </w:r>
            <w:r>
              <w:rPr>
                <w:rFonts w:ascii="宋体"/>
                <w:spacing w:val="-1"/>
                <w:sz w:val="21"/>
              </w:rPr>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4"/>
              <w:jc w:val="right"/>
              <w:rPr>
                <w:rFonts w:ascii="宋体" w:hAnsi="宋体" w:cs="宋体" w:eastAsia="宋体" w:hint="default"/>
                <w:sz w:val="21"/>
                <w:szCs w:val="21"/>
              </w:rPr>
            </w:pPr>
            <w:r>
              <w:rPr>
                <w:rFonts w:ascii="宋体"/>
                <w:sz w:val="21"/>
              </w:rPr>
            </w:r>
            <w:r>
              <w:rPr>
                <w:rFonts w:ascii="宋体"/>
                <w:spacing w:val="-1"/>
                <w:sz w:val="21"/>
                <w:u w:val="single" w:color="000000"/>
              </w:rPr>
              <w:t>2007.12.31</w:t>
            </w:r>
            <w:r>
              <w:rPr>
                <w:rFonts w:ascii="宋体"/>
                <w:spacing w:val="-1"/>
                <w:sz w:val="21"/>
              </w:rPr>
            </w:r>
          </w:p>
        </w:tc>
      </w:tr>
      <w:tr>
        <w:trPr>
          <w:trHeight w:val="400"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45"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839" w:type="dxa"/>
            <w:tcBorders>
              <w:top w:val="nil" w:sz="6" w:space="0" w:color="auto"/>
              <w:left w:val="nil" w:sz="6" w:space="0" w:color="auto"/>
              <w:bottom w:val="nil" w:sz="6" w:space="0" w:color="auto"/>
              <w:right w:val="nil" w:sz="6" w:space="0" w:color="auto"/>
            </w:tcBorders>
          </w:tcPr>
          <w:p>
            <w:pPr>
              <w:pStyle w:val="TableParagraph"/>
              <w:tabs>
                <w:tab w:pos="735" w:val="left" w:leader="none"/>
              </w:tabs>
              <w:spacing w:line="240" w:lineRule="auto" w:before="25"/>
              <w:ind w:right="21"/>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6"/>
              <w:jc w:val="right"/>
              <w:rPr>
                <w:rFonts w:ascii="宋体" w:hAnsi="宋体" w:cs="宋体" w:eastAsia="宋体" w:hint="default"/>
                <w:sz w:val="21"/>
                <w:szCs w:val="21"/>
              </w:rPr>
            </w:pPr>
            <w:r>
              <w:rPr>
                <w:rFonts w:ascii="宋体"/>
                <w:sz w:val="21"/>
              </w:rPr>
            </w:r>
            <w:r>
              <w:rPr>
                <w:rFonts w:ascii="宋体"/>
                <w:spacing w:val="-1"/>
                <w:sz w:val="21"/>
                <w:u w:val="single" w:color="000000"/>
              </w:rPr>
              <w:t>1,208,981.80</w:t>
            </w:r>
            <w:r>
              <w:rPr>
                <w:rFonts w:ascii="宋体"/>
                <w:spacing w:val="-1"/>
                <w:sz w:val="21"/>
              </w:rPr>
            </w:r>
          </w:p>
        </w:tc>
      </w:tr>
      <w:tr>
        <w:trPr>
          <w:trHeight w:val="411" w:hRule="exact"/>
        </w:trPr>
        <w:tc>
          <w:tcPr>
            <w:tcW w:w="2871" w:type="dxa"/>
            <w:tcBorders>
              <w:top w:val="nil" w:sz="6" w:space="0" w:color="auto"/>
              <w:left w:val="nil" w:sz="6" w:space="0" w:color="auto"/>
              <w:bottom w:val="nil" w:sz="6" w:space="0" w:color="auto"/>
              <w:right w:val="nil" w:sz="6" w:space="0" w:color="auto"/>
            </w:tcBorders>
          </w:tcPr>
          <w:p>
            <w:pPr>
              <w:pStyle w:val="TableParagraph"/>
              <w:tabs>
                <w:tab w:pos="875" w:val="left" w:leader="none"/>
              </w:tabs>
              <w:spacing w:line="240" w:lineRule="auto" w:before="24"/>
              <w:ind w:left="2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39" w:type="dxa"/>
            <w:tcBorders>
              <w:top w:val="nil" w:sz="6" w:space="0" w:color="auto"/>
              <w:left w:val="nil" w:sz="6" w:space="0" w:color="auto"/>
              <w:bottom w:val="nil" w:sz="6" w:space="0" w:color="auto"/>
              <w:right w:val="nil" w:sz="6" w:space="0" w:color="auto"/>
            </w:tcBorders>
          </w:tcPr>
          <w:p>
            <w:pPr>
              <w:pStyle w:val="TableParagraph"/>
              <w:tabs>
                <w:tab w:pos="735" w:val="left" w:leader="none"/>
              </w:tabs>
              <w:spacing w:line="240" w:lineRule="auto" w:before="24"/>
              <w:ind w:right="21"/>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6"/>
              <w:jc w:val="right"/>
              <w:rPr>
                <w:rFonts w:ascii="宋体" w:hAnsi="宋体" w:cs="宋体" w:eastAsia="宋体" w:hint="default"/>
                <w:sz w:val="21"/>
                <w:szCs w:val="21"/>
              </w:rPr>
            </w:pPr>
            <w:r>
              <w:rPr>
                <w:rFonts w:ascii="宋体"/>
                <w:sz w:val="21"/>
              </w:rPr>
            </w:r>
            <w:r>
              <w:rPr>
                <w:rFonts w:ascii="宋体"/>
                <w:spacing w:val="-1"/>
                <w:sz w:val="21"/>
                <w:u w:val="thick" w:color="000000"/>
              </w:rPr>
              <w:t>1,208,981.80</w:t>
            </w:r>
            <w:r>
              <w:rPr>
                <w:rFonts w:ascii="宋体"/>
                <w:spacing w:val="-1"/>
                <w:sz w:val="21"/>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tbl>
      <w:tblPr>
        <w:tblW w:w="0" w:type="auto"/>
        <w:jc w:val="left"/>
        <w:tblInd w:w="106" w:type="dxa"/>
        <w:tblLayout w:type="fixed"/>
        <w:tblCellMar>
          <w:top w:w="0" w:type="dxa"/>
          <w:left w:w="0" w:type="dxa"/>
          <w:bottom w:w="0" w:type="dxa"/>
          <w:right w:w="0" w:type="dxa"/>
        </w:tblCellMar>
        <w:tblLook w:val="01E0"/>
      </w:tblPr>
      <w:tblGrid>
        <w:gridCol w:w="1608"/>
        <w:gridCol w:w="3559"/>
        <w:gridCol w:w="3407"/>
      </w:tblGrid>
      <w:tr>
        <w:trPr>
          <w:trHeight w:val="966"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21、其他应付款</w:t>
            </w:r>
            <w:r>
              <w:rPr>
                <w:rFonts w:ascii="宋体" w:hAnsi="宋体" w:cs="宋体" w:eastAsia="宋体" w:hint="default"/>
                <w:b/>
                <w:bCs/>
                <w:sz w:val="21"/>
                <w:szCs w:val="21"/>
              </w:rPr>
            </w:r>
            <w:r>
              <w:rPr>
                <w:rFonts w:ascii="宋体" w:hAnsi="宋体" w:cs="宋体" w:eastAsia="宋体" w:hint="default"/>
                <w:sz w:val="21"/>
                <w:szCs w:val="21"/>
              </w:rPr>
            </w:r>
          </w:p>
        </w:tc>
        <w:tc>
          <w:tcPr>
            <w:tcW w:w="35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2"/>
              <w:ind w:right="0"/>
              <w:jc w:val="left"/>
              <w:rPr>
                <w:rFonts w:ascii="宋体" w:hAnsi="宋体" w:cs="宋体" w:eastAsia="宋体" w:hint="default"/>
                <w:b/>
                <w:bCs/>
                <w:sz w:val="23"/>
                <w:szCs w:val="23"/>
              </w:rPr>
            </w:pPr>
          </w:p>
          <w:p>
            <w:pPr>
              <w:pStyle w:val="TableParagraph"/>
              <w:tabs>
                <w:tab w:pos="945" w:val="left" w:leader="none"/>
                <w:tab w:pos="2939" w:val="left" w:leader="none"/>
              </w:tabs>
              <w:spacing w:line="240" w:lineRule="auto"/>
              <w:ind w:right="198"/>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pacing w:val="-1"/>
                <w:sz w:val="21"/>
                <w:u w:val="single" w:color="000000"/>
              </w:rPr>
              <w:t>2008.12.31</w:t>
              <w:tab/>
            </w:r>
            <w:r>
              <w:rPr>
                <w:rFonts w:ascii="宋体"/>
                <w:spacing w:val="-1"/>
                <w:sz w:val="21"/>
              </w:rPr>
            </w:r>
          </w:p>
        </w:tc>
        <w:tc>
          <w:tcPr>
            <w:tcW w:w="34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2"/>
              <w:ind w:right="0"/>
              <w:jc w:val="left"/>
              <w:rPr>
                <w:rFonts w:ascii="宋体" w:hAnsi="宋体" w:cs="宋体" w:eastAsia="宋体" w:hint="default"/>
                <w:b/>
                <w:bCs/>
                <w:sz w:val="23"/>
                <w:szCs w:val="23"/>
              </w:rPr>
            </w:pPr>
          </w:p>
          <w:p>
            <w:pPr>
              <w:pStyle w:val="TableParagraph"/>
              <w:tabs>
                <w:tab w:pos="945" w:val="left" w:leader="none"/>
                <w:tab w:pos="3044" w:val="left" w:leader="none"/>
              </w:tabs>
              <w:spacing w:line="240" w:lineRule="auto"/>
              <w:ind w:right="34"/>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pacing w:val="-1"/>
                <w:sz w:val="21"/>
                <w:u w:val="single" w:color="000000"/>
              </w:rPr>
              <w:t>2007.12.31</w:t>
              <w:tab/>
            </w:r>
            <w:r>
              <w:rPr>
                <w:rFonts w:ascii="宋体"/>
                <w:spacing w:val="-1"/>
                <w:sz w:val="21"/>
              </w:rPr>
            </w:r>
          </w:p>
        </w:tc>
      </w:tr>
      <w:tr>
        <w:trPr>
          <w:trHeight w:val="400" w:hRule="exact"/>
        </w:trPr>
        <w:tc>
          <w:tcPr>
            <w:tcW w:w="1608" w:type="dxa"/>
            <w:tcBorders>
              <w:top w:val="nil" w:sz="6" w:space="0" w:color="auto"/>
              <w:left w:val="nil" w:sz="6" w:space="0" w:color="auto"/>
              <w:bottom w:val="nil" w:sz="6" w:space="0" w:color="auto"/>
              <w:right w:val="nil" w:sz="6" w:space="0" w:color="auto"/>
            </w:tcBorders>
          </w:tcPr>
          <w:p>
            <w:pPr>
              <w:pStyle w:val="TableParagraph"/>
              <w:tabs>
                <w:tab w:pos="666" w:val="left" w:leader="none"/>
                <w:tab w:pos="1084" w:val="left" w:leader="none"/>
              </w:tabs>
              <w:spacing w:line="240" w:lineRule="auto" w:before="2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账</w:t>
              <w:tab/>
              <w:t>龄</w:t>
              <w:tab/>
            </w:r>
            <w:r>
              <w:rPr>
                <w:rFonts w:ascii="宋体" w:hAnsi="宋体" w:cs="宋体" w:eastAsia="宋体" w:hint="default"/>
                <w:sz w:val="21"/>
                <w:szCs w:val="21"/>
              </w:rPr>
            </w:r>
          </w:p>
        </w:tc>
        <w:tc>
          <w:tcPr>
            <w:tcW w:w="3559" w:type="dxa"/>
            <w:tcBorders>
              <w:top w:val="nil" w:sz="6" w:space="0" w:color="auto"/>
              <w:left w:val="nil" w:sz="6" w:space="0" w:color="auto"/>
              <w:bottom w:val="nil" w:sz="6" w:space="0" w:color="auto"/>
              <w:right w:val="nil" w:sz="6" w:space="0" w:color="auto"/>
            </w:tcBorders>
          </w:tcPr>
          <w:p>
            <w:pPr>
              <w:pStyle w:val="TableParagraph"/>
              <w:tabs>
                <w:tab w:pos="735" w:val="left" w:leader="none"/>
                <w:tab w:pos="1154" w:val="left" w:leader="none"/>
                <w:tab w:pos="1475" w:val="left" w:leader="none"/>
              </w:tabs>
              <w:spacing w:line="240" w:lineRule="auto" w:before="24"/>
              <w:ind w:right="199"/>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金</w:t>
              <w:tab/>
              <w:t>额</w:t>
              <w:tab/>
            </w:r>
            <w:r>
              <w:rPr>
                <w:rFonts w:ascii="宋体" w:hAnsi="宋体" w:cs="宋体" w:eastAsia="宋体" w:hint="default"/>
                <w:sz w:val="21"/>
                <w:szCs w:val="21"/>
              </w:rPr>
              <w:tab/>
            </w:r>
            <w:r>
              <w:rPr>
                <w:rFonts w:ascii="宋体" w:hAnsi="宋体" w:cs="宋体" w:eastAsia="宋体" w:hint="default"/>
                <w:spacing w:val="-1"/>
                <w:sz w:val="21"/>
                <w:szCs w:val="21"/>
                <w:u w:val="single" w:color="000000"/>
              </w:rPr>
              <w:t>占总额的比例(%)</w:t>
            </w:r>
            <w:r>
              <w:rPr>
                <w:rFonts w:ascii="宋体" w:hAnsi="宋体" w:cs="宋体" w:eastAsia="宋体" w:hint="default"/>
                <w:spacing w:val="-1"/>
                <w:sz w:val="21"/>
                <w:szCs w:val="21"/>
              </w:rPr>
            </w:r>
            <w:r>
              <w:rPr>
                <w:rFonts w:ascii="宋体" w:hAnsi="宋体" w:cs="宋体" w:eastAsia="宋体" w:hint="default"/>
                <w:sz w:val="21"/>
                <w:szCs w:val="21"/>
              </w:rPr>
            </w:r>
          </w:p>
        </w:tc>
        <w:tc>
          <w:tcPr>
            <w:tcW w:w="3407" w:type="dxa"/>
            <w:tcBorders>
              <w:top w:val="nil" w:sz="6" w:space="0" w:color="auto"/>
              <w:left w:val="nil" w:sz="6" w:space="0" w:color="auto"/>
              <w:bottom w:val="nil" w:sz="6" w:space="0" w:color="auto"/>
              <w:right w:val="nil" w:sz="6" w:space="0" w:color="auto"/>
            </w:tcBorders>
          </w:tcPr>
          <w:p>
            <w:pPr>
              <w:pStyle w:val="TableParagraph"/>
              <w:tabs>
                <w:tab w:pos="315" w:val="left" w:leader="none"/>
                <w:tab w:pos="841" w:val="left" w:leader="none"/>
                <w:tab w:pos="1259" w:val="left" w:leader="none"/>
                <w:tab w:pos="1490" w:val="left" w:leader="none"/>
              </w:tabs>
              <w:spacing w:line="240" w:lineRule="auto" w:before="24"/>
              <w:ind w:right="34"/>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金</w:t>
              <w:tab/>
              <w:t>额</w:t>
              <w:tab/>
            </w:r>
            <w:r>
              <w:rPr>
                <w:rFonts w:ascii="宋体" w:hAnsi="宋体" w:cs="宋体" w:eastAsia="宋体" w:hint="default"/>
                <w:sz w:val="21"/>
                <w:szCs w:val="21"/>
              </w:rPr>
              <w:tab/>
            </w:r>
            <w:r>
              <w:rPr>
                <w:rFonts w:ascii="宋体" w:hAnsi="宋体" w:cs="宋体" w:eastAsia="宋体" w:hint="default"/>
                <w:spacing w:val="-1"/>
                <w:sz w:val="21"/>
                <w:szCs w:val="21"/>
                <w:u w:val="single" w:color="000000"/>
              </w:rPr>
              <w:t>占总额的比例(%)</w:t>
            </w:r>
            <w:r>
              <w:rPr>
                <w:rFonts w:ascii="宋体" w:hAnsi="宋体" w:cs="宋体" w:eastAsia="宋体" w:hint="default"/>
                <w:spacing w:val="-1"/>
                <w:sz w:val="21"/>
                <w:szCs w:val="21"/>
              </w:rPr>
            </w:r>
            <w:r>
              <w:rPr>
                <w:rFonts w:ascii="宋体" w:hAnsi="宋体" w:cs="宋体" w:eastAsia="宋体" w:hint="default"/>
                <w:sz w:val="21"/>
                <w:szCs w:val="21"/>
              </w:rPr>
            </w:r>
          </w:p>
        </w:tc>
      </w:tr>
      <w:tr>
        <w:trPr>
          <w:trHeight w:val="394"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3559" w:type="dxa"/>
            <w:tcBorders>
              <w:top w:val="nil" w:sz="6" w:space="0" w:color="auto"/>
              <w:left w:val="nil" w:sz="6" w:space="0" w:color="auto"/>
              <w:bottom w:val="nil" w:sz="6" w:space="0" w:color="auto"/>
              <w:right w:val="nil" w:sz="6" w:space="0" w:color="auto"/>
            </w:tcBorders>
          </w:tcPr>
          <w:p>
            <w:pPr>
              <w:pStyle w:val="TableParagraph"/>
              <w:tabs>
                <w:tab w:pos="2735" w:val="left" w:leader="none"/>
              </w:tabs>
              <w:spacing w:line="240" w:lineRule="auto" w:before="25"/>
              <w:ind w:right="198"/>
              <w:jc w:val="right"/>
              <w:rPr>
                <w:rFonts w:ascii="宋体" w:hAnsi="宋体" w:cs="宋体" w:eastAsia="宋体" w:hint="default"/>
                <w:sz w:val="21"/>
                <w:szCs w:val="21"/>
              </w:rPr>
            </w:pPr>
            <w:r>
              <w:rPr>
                <w:rFonts w:ascii="宋体"/>
                <w:spacing w:val="-1"/>
                <w:sz w:val="21"/>
              </w:rPr>
              <w:t>2,025,978.01</w:t>
              <w:tab/>
            </w:r>
            <w:r>
              <w:rPr>
                <w:rFonts w:ascii="宋体"/>
                <w:sz w:val="21"/>
              </w:rPr>
              <w:t>7.12</w:t>
            </w:r>
          </w:p>
        </w:tc>
        <w:tc>
          <w:tcPr>
            <w:tcW w:w="3407" w:type="dxa"/>
            <w:tcBorders>
              <w:top w:val="nil" w:sz="6" w:space="0" w:color="auto"/>
              <w:left w:val="nil" w:sz="6" w:space="0" w:color="auto"/>
              <w:bottom w:val="nil" w:sz="6" w:space="0" w:color="auto"/>
              <w:right w:val="nil" w:sz="6" w:space="0" w:color="auto"/>
            </w:tcBorders>
          </w:tcPr>
          <w:p>
            <w:pPr>
              <w:pStyle w:val="TableParagraph"/>
              <w:tabs>
                <w:tab w:pos="2540" w:val="left" w:leader="none"/>
              </w:tabs>
              <w:spacing w:line="240" w:lineRule="auto" w:before="25"/>
              <w:ind w:right="33"/>
              <w:jc w:val="right"/>
              <w:rPr>
                <w:rFonts w:ascii="宋体" w:hAnsi="宋体" w:cs="宋体" w:eastAsia="宋体" w:hint="default"/>
                <w:sz w:val="21"/>
                <w:szCs w:val="21"/>
              </w:rPr>
            </w:pPr>
            <w:r>
              <w:rPr>
                <w:rFonts w:ascii="宋体"/>
                <w:spacing w:val="-1"/>
                <w:sz w:val="21"/>
              </w:rPr>
              <w:t>38,072,125.92</w:t>
              <w:tab/>
              <w:t>100.00</w:t>
            </w:r>
            <w:r>
              <w:rPr>
                <w:rFonts w:ascii="宋体"/>
                <w:sz w:val="21"/>
              </w:rPr>
            </w:r>
          </w:p>
        </w:tc>
      </w:tr>
      <w:tr>
        <w:trPr>
          <w:trHeight w:val="400"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559" w:type="dxa"/>
            <w:tcBorders>
              <w:top w:val="nil" w:sz="6" w:space="0" w:color="auto"/>
              <w:left w:val="nil" w:sz="6" w:space="0" w:color="auto"/>
              <w:bottom w:val="nil" w:sz="6" w:space="0" w:color="auto"/>
              <w:right w:val="nil" w:sz="6" w:space="0" w:color="auto"/>
            </w:tcBorders>
          </w:tcPr>
          <w:p>
            <w:pPr>
              <w:pStyle w:val="TableParagraph"/>
              <w:tabs>
                <w:tab w:pos="2737" w:val="left" w:leader="none"/>
              </w:tabs>
              <w:spacing w:line="240" w:lineRule="auto" w:before="30"/>
              <w:ind w:right="199"/>
              <w:jc w:val="right"/>
              <w:rPr>
                <w:rFonts w:ascii="宋体" w:hAnsi="宋体" w:cs="宋体" w:eastAsia="宋体" w:hint="default"/>
                <w:sz w:val="21"/>
                <w:szCs w:val="21"/>
              </w:rPr>
            </w:pPr>
            <w:r>
              <w:rPr>
                <w:rFonts w:ascii="宋体"/>
                <w:spacing w:val="-1"/>
                <w:sz w:val="21"/>
              </w:rPr>
              <w:t>26,411,107.12</w:t>
              <w:tab/>
              <w:t>92.88</w:t>
            </w:r>
            <w:r>
              <w:rPr>
                <w:rFonts w:ascii="宋体"/>
                <w:sz w:val="21"/>
              </w:rPr>
            </w:r>
          </w:p>
        </w:tc>
        <w:tc>
          <w:tcPr>
            <w:tcW w:w="3407" w:type="dxa"/>
            <w:tcBorders>
              <w:top w:val="nil" w:sz="6" w:space="0" w:color="auto"/>
              <w:left w:val="nil" w:sz="6" w:space="0" w:color="auto"/>
              <w:bottom w:val="nil" w:sz="6" w:space="0" w:color="auto"/>
              <w:right w:val="nil" w:sz="6" w:space="0" w:color="auto"/>
            </w:tcBorders>
          </w:tcPr>
          <w:p>
            <w:pPr>
              <w:pStyle w:val="TableParagraph"/>
              <w:tabs>
                <w:tab w:pos="1805" w:val="left" w:leader="none"/>
              </w:tabs>
              <w:spacing w:line="240" w:lineRule="auto" w:before="30"/>
              <w:ind w:right="33"/>
              <w:jc w:val="right"/>
              <w:rPr>
                <w:rFonts w:ascii="宋体" w:hAnsi="宋体" w:cs="宋体" w:eastAsia="宋体" w:hint="default"/>
                <w:sz w:val="21"/>
                <w:szCs w:val="21"/>
              </w:rPr>
            </w:pPr>
            <w:r>
              <w:rPr>
                <w:rFonts w:ascii="宋体"/>
                <w:sz w:val="21"/>
              </w:rPr>
              <w:t>-</w:t>
              <w:tab/>
              <w:t>-</w:t>
            </w:r>
          </w:p>
        </w:tc>
      </w:tr>
      <w:tr>
        <w:trPr>
          <w:trHeight w:val="400"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559" w:type="dxa"/>
            <w:tcBorders>
              <w:top w:val="nil" w:sz="6" w:space="0" w:color="auto"/>
              <w:left w:val="nil" w:sz="6" w:space="0" w:color="auto"/>
              <w:bottom w:val="nil" w:sz="6" w:space="0" w:color="auto"/>
              <w:right w:val="nil" w:sz="6" w:space="0" w:color="auto"/>
            </w:tcBorders>
          </w:tcPr>
          <w:p>
            <w:pPr>
              <w:pStyle w:val="TableParagraph"/>
              <w:tabs>
                <w:tab w:pos="1897" w:val="left" w:leader="none"/>
              </w:tabs>
              <w:spacing w:line="240" w:lineRule="auto" w:before="30"/>
              <w:ind w:right="199"/>
              <w:jc w:val="right"/>
              <w:rPr>
                <w:rFonts w:ascii="宋体" w:hAnsi="宋体" w:cs="宋体" w:eastAsia="宋体" w:hint="default"/>
                <w:sz w:val="21"/>
                <w:szCs w:val="21"/>
              </w:rPr>
            </w:pPr>
            <w:r>
              <w:rPr>
                <w:rFonts w:ascii="宋体"/>
                <w:sz w:val="21"/>
              </w:rPr>
              <w:t>-</w:t>
              <w:tab/>
              <w:t>-</w:t>
            </w:r>
          </w:p>
        </w:tc>
        <w:tc>
          <w:tcPr>
            <w:tcW w:w="3407" w:type="dxa"/>
            <w:tcBorders>
              <w:top w:val="nil" w:sz="6" w:space="0" w:color="auto"/>
              <w:left w:val="nil" w:sz="6" w:space="0" w:color="auto"/>
              <w:bottom w:val="nil" w:sz="6" w:space="0" w:color="auto"/>
              <w:right w:val="nil" w:sz="6" w:space="0" w:color="auto"/>
            </w:tcBorders>
          </w:tcPr>
          <w:p>
            <w:pPr>
              <w:pStyle w:val="TableParagraph"/>
              <w:tabs>
                <w:tab w:pos="1805" w:val="left" w:leader="none"/>
              </w:tabs>
              <w:spacing w:line="240" w:lineRule="auto" w:before="30"/>
              <w:ind w:right="35"/>
              <w:jc w:val="right"/>
              <w:rPr>
                <w:rFonts w:ascii="宋体" w:hAnsi="宋体" w:cs="宋体" w:eastAsia="宋体" w:hint="default"/>
                <w:sz w:val="21"/>
                <w:szCs w:val="21"/>
              </w:rPr>
            </w:pPr>
            <w:r>
              <w:rPr>
                <w:rFonts w:ascii="宋体"/>
                <w:sz w:val="21"/>
              </w:rPr>
              <w:t>-</w:t>
              <w:tab/>
              <w:t>-</w:t>
            </w:r>
          </w:p>
        </w:tc>
      </w:tr>
      <w:tr>
        <w:trPr>
          <w:trHeight w:val="406"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559" w:type="dxa"/>
            <w:tcBorders>
              <w:top w:val="nil" w:sz="6" w:space="0" w:color="auto"/>
              <w:left w:val="nil" w:sz="6" w:space="0" w:color="auto"/>
              <w:bottom w:val="nil" w:sz="6" w:space="0" w:color="auto"/>
              <w:right w:val="nil" w:sz="6" w:space="0" w:color="auto"/>
            </w:tcBorders>
          </w:tcPr>
          <w:p>
            <w:pPr>
              <w:pStyle w:val="TableParagraph"/>
              <w:tabs>
                <w:tab w:pos="946" w:val="left" w:leader="none"/>
                <w:tab w:pos="2449" w:val="left" w:leader="none"/>
                <w:tab w:pos="2841" w:val="left" w:leader="none"/>
              </w:tabs>
              <w:spacing w:line="240" w:lineRule="auto" w:before="30"/>
              <w:ind w:right="200"/>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tab/>
            </w: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3407" w:type="dxa"/>
            <w:tcBorders>
              <w:top w:val="nil" w:sz="6" w:space="0" w:color="auto"/>
              <w:left w:val="nil" w:sz="6" w:space="0" w:color="auto"/>
              <w:bottom w:val="nil" w:sz="6" w:space="0" w:color="auto"/>
              <w:right w:val="nil" w:sz="6" w:space="0" w:color="auto"/>
            </w:tcBorders>
          </w:tcPr>
          <w:p>
            <w:pPr>
              <w:pStyle w:val="TableParagraph"/>
              <w:tabs>
                <w:tab w:pos="945" w:val="left" w:leader="none"/>
                <w:tab w:pos="2247" w:val="left" w:leader="none"/>
                <w:tab w:pos="2750" w:val="left" w:leader="none"/>
              </w:tabs>
              <w:spacing w:line="240" w:lineRule="auto" w:before="30"/>
              <w:ind w:right="33"/>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tab/>
            </w: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r>
      <w:tr>
        <w:trPr>
          <w:trHeight w:val="399"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559" w:type="dxa"/>
            <w:tcBorders>
              <w:top w:val="nil" w:sz="6" w:space="0" w:color="auto"/>
              <w:left w:val="nil" w:sz="6" w:space="0" w:color="auto"/>
              <w:bottom w:val="nil" w:sz="6" w:space="0" w:color="auto"/>
              <w:right w:val="nil" w:sz="6" w:space="0" w:color="auto"/>
            </w:tcBorders>
          </w:tcPr>
          <w:p>
            <w:pPr>
              <w:pStyle w:val="TableParagraph"/>
              <w:tabs>
                <w:tab w:pos="2630" w:val="left" w:leader="none"/>
              </w:tabs>
              <w:spacing w:line="240" w:lineRule="auto" w:before="24"/>
              <w:ind w:right="198"/>
              <w:jc w:val="right"/>
              <w:rPr>
                <w:rFonts w:ascii="宋体" w:hAnsi="宋体" w:cs="宋体" w:eastAsia="宋体" w:hint="default"/>
                <w:sz w:val="21"/>
                <w:szCs w:val="21"/>
              </w:rPr>
            </w:pPr>
            <w:r>
              <w:rPr>
                <w:rFonts w:ascii="宋体"/>
                <w:sz w:val="21"/>
              </w:rPr>
            </w:r>
            <w:r>
              <w:rPr>
                <w:rFonts w:ascii="宋体"/>
                <w:spacing w:val="-1"/>
                <w:sz w:val="21"/>
                <w:u w:val="thick" w:color="000000"/>
              </w:rPr>
              <w:t>28,437,085.13</w:t>
            </w:r>
            <w:r>
              <w:rPr>
                <w:rFonts w:ascii="宋体"/>
                <w:spacing w:val="-1"/>
                <w:sz w:val="21"/>
              </w:rPr>
              <w:tab/>
            </w:r>
            <w:r>
              <w:rPr>
                <w:rFonts w:ascii="宋体"/>
                <w:spacing w:val="-1"/>
                <w:sz w:val="21"/>
                <w:u w:val="thick" w:color="000000"/>
              </w:rPr>
              <w:t>100.00</w:t>
            </w:r>
            <w:r>
              <w:rPr>
                <w:rFonts w:ascii="宋体"/>
                <w:spacing w:val="-1"/>
                <w:sz w:val="21"/>
              </w:rPr>
            </w:r>
          </w:p>
        </w:tc>
        <w:tc>
          <w:tcPr>
            <w:tcW w:w="3407" w:type="dxa"/>
            <w:tcBorders>
              <w:top w:val="nil" w:sz="6" w:space="0" w:color="auto"/>
              <w:left w:val="nil" w:sz="6" w:space="0" w:color="auto"/>
              <w:bottom w:val="nil" w:sz="6" w:space="0" w:color="auto"/>
              <w:right w:val="nil" w:sz="6" w:space="0" w:color="auto"/>
            </w:tcBorders>
          </w:tcPr>
          <w:p>
            <w:pPr>
              <w:pStyle w:val="TableParagraph"/>
              <w:tabs>
                <w:tab w:pos="2540" w:val="left" w:leader="none"/>
              </w:tabs>
              <w:spacing w:line="240" w:lineRule="auto" w:before="24"/>
              <w:ind w:right="33"/>
              <w:jc w:val="right"/>
              <w:rPr>
                <w:rFonts w:ascii="宋体" w:hAnsi="宋体" w:cs="宋体" w:eastAsia="宋体" w:hint="default"/>
                <w:sz w:val="21"/>
                <w:szCs w:val="21"/>
              </w:rPr>
            </w:pPr>
            <w:r>
              <w:rPr>
                <w:rFonts w:ascii="宋体"/>
                <w:sz w:val="21"/>
              </w:rPr>
            </w:r>
            <w:r>
              <w:rPr>
                <w:rFonts w:ascii="宋体"/>
                <w:spacing w:val="-1"/>
                <w:sz w:val="21"/>
                <w:u w:val="thick" w:color="000000"/>
              </w:rPr>
              <w:t>38,072,125.92</w:t>
            </w:r>
            <w:r>
              <w:rPr>
                <w:rFonts w:ascii="宋体"/>
                <w:spacing w:val="-1"/>
                <w:sz w:val="21"/>
              </w:rPr>
              <w:tab/>
            </w:r>
            <w:r>
              <w:rPr>
                <w:rFonts w:ascii="宋体"/>
                <w:spacing w:val="-1"/>
                <w:sz w:val="21"/>
                <w:u w:val="thick" w:color="000000"/>
              </w:rPr>
              <w:t>100.00</w:t>
            </w:r>
            <w:r>
              <w:rPr>
                <w:rFonts w:ascii="宋体"/>
                <w:spacing w:val="-1"/>
                <w:sz w:val="21"/>
              </w:rPr>
            </w:r>
          </w:p>
        </w:tc>
      </w:tr>
    </w:tbl>
    <w:p>
      <w:pPr>
        <w:spacing w:line="240" w:lineRule="auto" w:before="11"/>
        <w:rPr>
          <w:rFonts w:ascii="宋体" w:hAnsi="宋体" w:cs="宋体" w:eastAsia="宋体" w:hint="default"/>
          <w:b/>
          <w:bCs/>
          <w:sz w:val="9"/>
          <w:szCs w:val="9"/>
        </w:rPr>
      </w:pPr>
    </w:p>
    <w:p>
      <w:pPr>
        <w:spacing w:before="35"/>
        <w:ind w:left="141" w:right="0" w:firstLine="0"/>
        <w:jc w:val="left"/>
        <w:rPr>
          <w:rFonts w:ascii="宋体" w:hAnsi="宋体" w:cs="宋体" w:eastAsia="宋体" w:hint="default"/>
          <w:sz w:val="21"/>
          <w:szCs w:val="21"/>
        </w:rPr>
      </w:pPr>
      <w:r>
        <w:rPr>
          <w:rFonts w:ascii="宋体" w:hAnsi="宋体" w:cs="宋体" w:eastAsia="宋体" w:hint="default"/>
          <w:sz w:val="21"/>
          <w:szCs w:val="21"/>
        </w:rPr>
        <w:t>*其他应付款期末余额无应付持有本公司</w:t>
      </w:r>
      <w:r>
        <w:rPr>
          <w:rFonts w:ascii="宋体" w:hAnsi="宋体" w:cs="宋体" w:eastAsia="宋体" w:hint="default"/>
          <w:spacing w:val="-56"/>
          <w:sz w:val="21"/>
          <w:szCs w:val="21"/>
        </w:rPr>
        <w:t> </w:t>
      </w:r>
      <w:r>
        <w:rPr>
          <w:rFonts w:ascii="宋体" w:hAnsi="宋体" w:cs="宋体" w:eastAsia="宋体" w:hint="default"/>
          <w:sz w:val="21"/>
          <w:szCs w:val="21"/>
        </w:rPr>
        <w:t>5%（含</w:t>
      </w:r>
      <w:r>
        <w:rPr>
          <w:rFonts w:ascii="宋体" w:hAnsi="宋体" w:cs="宋体" w:eastAsia="宋体" w:hint="default"/>
          <w:spacing w:val="-57"/>
          <w:sz w:val="21"/>
          <w:szCs w:val="21"/>
        </w:rPr>
        <w:t> </w:t>
      </w:r>
      <w:r>
        <w:rPr>
          <w:rFonts w:ascii="宋体" w:hAnsi="宋体" w:cs="宋体" w:eastAsia="宋体" w:hint="default"/>
          <w:sz w:val="21"/>
          <w:szCs w:val="21"/>
        </w:rPr>
        <w:t>5%）以上表决权的股东款项。</w:t>
      </w:r>
    </w:p>
    <w:p>
      <w:pPr>
        <w:spacing w:line="240" w:lineRule="auto" w:before="0"/>
        <w:rPr>
          <w:rFonts w:ascii="宋体" w:hAnsi="宋体" w:cs="宋体" w:eastAsia="宋体" w:hint="default"/>
          <w:sz w:val="20"/>
          <w:szCs w:val="20"/>
        </w:rPr>
      </w:pPr>
    </w:p>
    <w:p>
      <w:pPr>
        <w:spacing w:before="156"/>
        <w:ind w:left="141" w:right="0"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22、一年内到期的非流动负债</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4"/>
        <w:rPr>
          <w:rFonts w:ascii="宋体" w:hAnsi="宋体" w:cs="宋体" w:eastAsia="宋体" w:hint="default"/>
          <w:b/>
          <w:bCs/>
          <w:sz w:val="17"/>
          <w:szCs w:val="17"/>
        </w:rPr>
      </w:pPr>
    </w:p>
    <w:p>
      <w:pPr>
        <w:spacing w:line="331" w:lineRule="auto" w:before="35"/>
        <w:ind w:left="141" w:right="121" w:firstLine="420"/>
        <w:jc w:val="left"/>
        <w:rPr>
          <w:rFonts w:ascii="宋体" w:hAnsi="宋体" w:cs="宋体" w:eastAsia="宋体" w:hint="default"/>
          <w:sz w:val="21"/>
          <w:szCs w:val="21"/>
        </w:rPr>
      </w:pPr>
      <w:r>
        <w:rPr>
          <w:rFonts w:ascii="宋体" w:hAnsi="宋体" w:cs="宋体" w:eastAsia="宋体" w:hint="default"/>
          <w:sz w:val="21"/>
          <w:szCs w:val="21"/>
        </w:rPr>
        <w:t>报告期末款项 33,000,000.00</w:t>
      </w:r>
      <w:r>
        <w:rPr>
          <w:rFonts w:ascii="宋体" w:hAnsi="宋体" w:cs="宋体" w:eastAsia="宋体" w:hint="default"/>
          <w:spacing w:val="-3"/>
          <w:sz w:val="21"/>
          <w:szCs w:val="21"/>
        </w:rPr>
        <w:t> </w:t>
      </w:r>
      <w:r>
        <w:rPr>
          <w:rFonts w:ascii="宋体" w:hAnsi="宋体" w:cs="宋体" w:eastAsia="宋体" w:hint="default"/>
          <w:sz w:val="21"/>
          <w:szCs w:val="21"/>
        </w:rPr>
        <w:t>元为一年内到期的长期借款，人民币借款，借款条件为抵</w:t>
      </w:r>
      <w:r>
        <w:rPr>
          <w:rFonts w:ascii="宋体" w:hAnsi="宋体" w:cs="宋体" w:eastAsia="宋体" w:hint="default"/>
          <w:sz w:val="21"/>
          <w:szCs w:val="21"/>
        </w:rPr>
        <w:t> 押保证借款，贷款银行为深圳发展银行广州分行信源支行。详见附注十三中其他重要事项。</w:t>
      </w:r>
    </w:p>
    <w:p>
      <w:pPr>
        <w:spacing w:after="0" w:line="331" w:lineRule="auto"/>
        <w:jc w:val="left"/>
        <w:rPr>
          <w:rFonts w:ascii="宋体" w:hAnsi="宋体" w:cs="宋体" w:eastAsia="宋体" w:hint="default"/>
          <w:sz w:val="21"/>
          <w:szCs w:val="21"/>
        </w:rPr>
        <w:sectPr>
          <w:pgSz w:w="11910" w:h="16840"/>
          <w:pgMar w:header="877" w:footer="982" w:top="1100" w:bottom="1180" w:left="1560" w:right="1560"/>
        </w:sectPr>
      </w:pPr>
    </w:p>
    <w:p>
      <w:pPr>
        <w:spacing w:line="240" w:lineRule="auto" w:before="3"/>
        <w:rPr>
          <w:rFonts w:ascii="宋体" w:hAnsi="宋体" w:cs="宋体" w:eastAsia="宋体" w:hint="default"/>
          <w:sz w:val="26"/>
          <w:szCs w:val="26"/>
        </w:rPr>
      </w:pPr>
    </w:p>
    <w:p>
      <w:pPr>
        <w:spacing w:before="35"/>
        <w:ind w:left="141" w:right="94" w:firstLine="0"/>
        <w:jc w:val="left"/>
        <w:rPr>
          <w:rFonts w:ascii="宋体" w:hAnsi="宋体" w:cs="宋体" w:eastAsia="宋体" w:hint="default"/>
          <w:sz w:val="21"/>
          <w:szCs w:val="21"/>
        </w:rPr>
      </w:pPr>
      <w:r>
        <w:rPr>
          <w:rFonts w:ascii="宋体" w:hAnsi="宋体" w:cs="宋体" w:eastAsia="宋体" w:hint="default"/>
          <w:b/>
          <w:bCs/>
          <w:sz w:val="21"/>
          <w:szCs w:val="21"/>
        </w:rPr>
        <w:t>23、长期借款</w:t>
      </w:r>
      <w:r>
        <w:rPr>
          <w:rFonts w:ascii="宋体" w:hAnsi="宋体" w:cs="宋体" w:eastAsia="宋体" w:hint="default"/>
          <w:sz w:val="21"/>
          <w:szCs w:val="21"/>
        </w:rPr>
      </w: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63.85pt;height:.550pt;mso-position-horizontal-relative:char;mso-position-vertical-relative:line" coordorigin="0,0" coordsize="1277,11">
            <v:group style="position:absolute;left:5;top:5;width:1266;height:2" coordorigin="5,5" coordsize="1266,2">
              <v:shape style="position:absolute;left:5;top:5;width:1266;height:2" coordorigin="5,5" coordsize="1266,0" path="m5,5l1271,5e" filled="false" stroked="true" strokeweight=".54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15"/>
          <w:szCs w:val="15"/>
        </w:rPr>
      </w:pPr>
    </w:p>
    <w:p>
      <w:pPr>
        <w:spacing w:line="331" w:lineRule="auto" w:before="35"/>
        <w:ind w:left="141" w:right="94" w:firstLine="420"/>
        <w:jc w:val="left"/>
        <w:rPr>
          <w:rFonts w:ascii="宋体" w:hAnsi="宋体" w:cs="宋体" w:eastAsia="宋体" w:hint="default"/>
          <w:sz w:val="21"/>
          <w:szCs w:val="21"/>
        </w:rPr>
      </w:pPr>
      <w:r>
        <w:rPr>
          <w:rFonts w:ascii="宋体" w:hAnsi="宋体" w:cs="宋体" w:eastAsia="宋体" w:hint="default"/>
          <w:sz w:val="21"/>
          <w:szCs w:val="21"/>
        </w:rPr>
        <w:t>报告期末款项</w:t>
      </w:r>
      <w:r>
        <w:rPr>
          <w:rFonts w:ascii="宋体" w:hAnsi="宋体" w:cs="宋体" w:eastAsia="宋体" w:hint="default"/>
          <w:spacing w:val="-68"/>
          <w:sz w:val="21"/>
          <w:szCs w:val="21"/>
        </w:rPr>
        <w:t> </w:t>
      </w:r>
      <w:r>
        <w:rPr>
          <w:rFonts w:ascii="宋体" w:hAnsi="宋体" w:cs="宋体" w:eastAsia="宋体" w:hint="default"/>
          <w:sz w:val="21"/>
          <w:szCs w:val="21"/>
        </w:rPr>
        <w:t>179,200,000.00</w:t>
      </w:r>
      <w:r>
        <w:rPr>
          <w:rFonts w:ascii="宋体" w:hAnsi="宋体" w:cs="宋体" w:eastAsia="宋体" w:hint="default"/>
          <w:spacing w:val="-67"/>
          <w:sz w:val="21"/>
          <w:szCs w:val="21"/>
        </w:rPr>
        <w:t> </w:t>
      </w:r>
      <w:r>
        <w:rPr>
          <w:rFonts w:ascii="宋体" w:hAnsi="宋体" w:cs="宋体" w:eastAsia="宋体" w:hint="default"/>
          <w:sz w:val="21"/>
          <w:szCs w:val="21"/>
        </w:rPr>
        <w:t>元为人民币借款，借款条件为抵押保证借款，贷款银行为</w:t>
      </w:r>
      <w:r>
        <w:rPr>
          <w:rFonts w:ascii="宋体" w:hAnsi="宋体" w:cs="宋体" w:eastAsia="宋体" w:hint="default"/>
          <w:spacing w:val="-1"/>
          <w:sz w:val="21"/>
          <w:szCs w:val="21"/>
        </w:rPr>
        <w:t> </w:t>
      </w:r>
      <w:r>
        <w:rPr>
          <w:rFonts w:ascii="宋体" w:hAnsi="宋体" w:cs="宋体" w:eastAsia="宋体" w:hint="default"/>
          <w:sz w:val="21"/>
          <w:szCs w:val="21"/>
        </w:rPr>
        <w:t>深圳发展银行广州分行信源支行。详见附注十三中其他重要事项。</w:t>
      </w:r>
    </w:p>
    <w:p>
      <w:pPr>
        <w:spacing w:line="240" w:lineRule="auto" w:before="2"/>
        <w:rPr>
          <w:rFonts w:ascii="宋体" w:hAnsi="宋体" w:cs="宋体" w:eastAsia="宋体"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3818"/>
        <w:gridCol w:w="2678"/>
        <w:gridCol w:w="2079"/>
      </w:tblGrid>
      <w:tr>
        <w:trPr>
          <w:trHeight w:val="937" w:hRule="exact"/>
        </w:trPr>
        <w:tc>
          <w:tcPr>
            <w:tcW w:w="38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24、递延所得税负债</w:t>
            </w:r>
            <w:r>
              <w:rPr>
                <w:rFonts w:ascii="宋体" w:hAnsi="宋体" w:cs="宋体" w:eastAsia="宋体" w:hint="default"/>
                <w:b/>
                <w:bCs/>
                <w:sz w:val="21"/>
                <w:szCs w:val="21"/>
              </w:rPr>
            </w:r>
            <w:r>
              <w:rPr>
                <w:rFonts w:ascii="宋体" w:hAnsi="宋体" w:cs="宋体" w:eastAsia="宋体" w:hint="default"/>
                <w:sz w:val="21"/>
                <w:szCs w:val="21"/>
              </w:rPr>
            </w:r>
          </w:p>
          <w:p>
            <w:pPr>
              <w:pStyle w:val="TableParagraph"/>
              <w:spacing w:line="240" w:lineRule="auto" w:before="13"/>
              <w:ind w:right="0"/>
              <w:jc w:val="left"/>
              <w:rPr>
                <w:rFonts w:ascii="宋体" w:hAnsi="宋体" w:cs="宋体" w:eastAsia="宋体" w:hint="default"/>
                <w:sz w:val="19"/>
                <w:szCs w:val="19"/>
              </w:rPr>
            </w:pPr>
          </w:p>
          <w:p>
            <w:pPr>
              <w:pStyle w:val="TableParagraph"/>
              <w:tabs>
                <w:tab w:pos="666" w:val="left" w:leader="none"/>
                <w:tab w:pos="1715" w:val="left" w:leader="none"/>
                <w:tab w:pos="2869" w:val="left" w:leader="none"/>
              </w:tabs>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p>
        </w:tc>
        <w:tc>
          <w:tcPr>
            <w:tcW w:w="26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1"/>
                <w:szCs w:val="21"/>
              </w:rPr>
            </w:pPr>
          </w:p>
          <w:p>
            <w:pPr>
              <w:pStyle w:val="TableParagraph"/>
              <w:tabs>
                <w:tab w:pos="1365" w:val="left" w:leader="none"/>
              </w:tabs>
              <w:spacing w:line="240" w:lineRule="auto"/>
              <w:ind w:right="675"/>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宋体"/>
                <w:spacing w:val="-1"/>
                <w:sz w:val="21"/>
                <w:u w:val="single" w:color="000000"/>
              </w:rPr>
              <w:t>2008.12.31</w:t>
              <w:tab/>
            </w:r>
            <w:r>
              <w:rPr>
                <w:rFonts w:ascii="宋体"/>
                <w:spacing w:val="-1"/>
                <w:sz w:val="21"/>
              </w:rPr>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4"/>
              <w:jc w:val="right"/>
              <w:rPr>
                <w:rFonts w:ascii="宋体" w:hAnsi="宋体" w:cs="宋体" w:eastAsia="宋体" w:hint="default"/>
                <w:sz w:val="21"/>
                <w:szCs w:val="21"/>
              </w:rPr>
            </w:pPr>
            <w:r>
              <w:rPr>
                <w:rFonts w:ascii="宋体"/>
                <w:sz w:val="21"/>
              </w:rPr>
            </w:r>
            <w:r>
              <w:rPr>
                <w:rFonts w:ascii="宋体"/>
                <w:spacing w:val="-1"/>
                <w:sz w:val="21"/>
                <w:u w:val="single" w:color="000000"/>
              </w:rPr>
              <w:t>2007.12.31</w:t>
            </w:r>
            <w:r>
              <w:rPr>
                <w:rFonts w:ascii="宋体"/>
                <w:spacing w:val="-1"/>
                <w:sz w:val="21"/>
              </w:rPr>
            </w:r>
          </w:p>
        </w:tc>
      </w:tr>
      <w:tr>
        <w:trPr>
          <w:trHeight w:val="374" w:hRule="exact"/>
        </w:trPr>
        <w:tc>
          <w:tcPr>
            <w:tcW w:w="38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21"/>
                <w:szCs w:val="21"/>
              </w:rPr>
            </w:pPr>
            <w:r>
              <w:rPr>
                <w:rFonts w:ascii="宋体" w:hAnsi="宋体" w:cs="宋体" w:eastAsia="宋体" w:hint="default"/>
                <w:sz w:val="21"/>
                <w:szCs w:val="21"/>
              </w:rPr>
              <w:t>土地账面值大于计税值影响数</w:t>
            </w:r>
            <w:r>
              <w:rPr>
                <w:rFonts w:ascii="宋体" w:hAnsi="宋体" w:cs="宋体" w:eastAsia="宋体" w:hint="default"/>
                <w:spacing w:val="-15"/>
                <w:sz w:val="21"/>
                <w:szCs w:val="21"/>
              </w:rPr>
              <w:t> </w:t>
            </w:r>
            <w:r>
              <w:rPr>
                <w:rFonts w:ascii="宋体" w:hAnsi="宋体" w:cs="宋体" w:eastAsia="宋体" w:hint="default"/>
                <w:sz w:val="21"/>
                <w:szCs w:val="21"/>
              </w:rPr>
              <w:t>*1</w:t>
            </w:r>
          </w:p>
        </w:tc>
        <w:tc>
          <w:tcPr>
            <w:tcW w:w="26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76"/>
              <w:jc w:val="right"/>
              <w:rPr>
                <w:rFonts w:ascii="宋体" w:hAnsi="宋体" w:cs="宋体" w:eastAsia="宋体" w:hint="default"/>
                <w:sz w:val="21"/>
                <w:szCs w:val="21"/>
              </w:rPr>
            </w:pPr>
            <w:r>
              <w:rPr>
                <w:rFonts w:ascii="宋体"/>
                <w:spacing w:val="-1"/>
                <w:sz w:val="21"/>
              </w:rPr>
              <w:t>32,376,025.13</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21"/>
                <w:szCs w:val="21"/>
              </w:rPr>
            </w:pPr>
            <w:r>
              <w:rPr>
                <w:rFonts w:ascii="宋体"/>
                <w:spacing w:val="-1"/>
                <w:sz w:val="21"/>
              </w:rPr>
              <w:t>32,376,025.13</w:t>
            </w:r>
            <w:r>
              <w:rPr>
                <w:rFonts w:ascii="宋体"/>
                <w:sz w:val="21"/>
              </w:rPr>
            </w:r>
          </w:p>
        </w:tc>
      </w:tr>
      <w:tr>
        <w:trPr>
          <w:trHeight w:val="386" w:hRule="exact"/>
        </w:trPr>
        <w:tc>
          <w:tcPr>
            <w:tcW w:w="381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21"/>
                <w:szCs w:val="21"/>
              </w:rPr>
            </w:pPr>
            <w:r>
              <w:rPr>
                <w:rFonts w:ascii="宋体" w:hAnsi="宋体" w:cs="宋体" w:eastAsia="宋体" w:hint="default"/>
                <w:sz w:val="21"/>
                <w:szCs w:val="21"/>
              </w:rPr>
              <w:t>采矿权账面值大于计税值影响数*2</w:t>
            </w:r>
          </w:p>
        </w:tc>
        <w:tc>
          <w:tcPr>
            <w:tcW w:w="267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77"/>
              <w:jc w:val="right"/>
              <w:rPr>
                <w:rFonts w:ascii="宋体" w:hAnsi="宋体" w:cs="宋体" w:eastAsia="宋体" w:hint="default"/>
                <w:sz w:val="21"/>
                <w:szCs w:val="21"/>
              </w:rPr>
            </w:pPr>
            <w:r>
              <w:rPr>
                <w:rFonts w:ascii="宋体"/>
                <w:sz w:val="21"/>
              </w:rPr>
            </w:r>
            <w:r>
              <w:rPr>
                <w:rFonts w:ascii="宋体"/>
                <w:spacing w:val="-1"/>
                <w:sz w:val="21"/>
                <w:u w:val="single" w:color="000000"/>
              </w:rPr>
              <w:t>1,729,110.16</w:t>
            </w:r>
            <w:r>
              <w:rPr>
                <w:rFonts w:ascii="宋体"/>
                <w:spacing w:val="-1"/>
                <w:sz w:val="21"/>
              </w:rPr>
            </w:r>
            <w:r>
              <w:rPr>
                <w:rFonts w:ascii="宋体"/>
                <w:sz w:val="21"/>
              </w:rPr>
            </w:r>
          </w:p>
        </w:tc>
        <w:tc>
          <w:tcPr>
            <w:tcW w:w="2079" w:type="dxa"/>
            <w:tcBorders>
              <w:top w:val="nil" w:sz="6" w:space="0" w:color="auto"/>
              <w:left w:val="nil" w:sz="6" w:space="0" w:color="auto"/>
              <w:bottom w:val="nil" w:sz="6" w:space="0" w:color="auto"/>
              <w:right w:val="nil" w:sz="6" w:space="0" w:color="auto"/>
            </w:tcBorders>
          </w:tcPr>
          <w:p>
            <w:pPr>
              <w:pStyle w:val="TableParagraph"/>
              <w:tabs>
                <w:tab w:pos="945" w:val="left" w:leader="none"/>
              </w:tabs>
              <w:spacing w:line="240" w:lineRule="auto" w:before="20"/>
              <w:ind w:right="33"/>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r>
      <w:tr>
        <w:trPr>
          <w:trHeight w:val="389" w:hRule="exact"/>
        </w:trPr>
        <w:tc>
          <w:tcPr>
            <w:tcW w:w="3818" w:type="dxa"/>
            <w:tcBorders>
              <w:top w:val="nil" w:sz="6" w:space="0" w:color="auto"/>
              <w:left w:val="nil" w:sz="6" w:space="0" w:color="auto"/>
              <w:bottom w:val="nil" w:sz="6" w:space="0" w:color="auto"/>
              <w:right w:val="nil" w:sz="6" w:space="0" w:color="auto"/>
            </w:tcBorders>
          </w:tcPr>
          <w:p>
            <w:pPr>
              <w:pStyle w:val="TableParagraph"/>
              <w:tabs>
                <w:tab w:pos="1296" w:val="left" w:leader="none"/>
              </w:tabs>
              <w:spacing w:line="240" w:lineRule="auto" w:before="14"/>
              <w:ind w:left="56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75"/>
              <w:jc w:val="right"/>
              <w:rPr>
                <w:rFonts w:ascii="宋体" w:hAnsi="宋体" w:cs="宋体" w:eastAsia="宋体" w:hint="default"/>
                <w:sz w:val="21"/>
                <w:szCs w:val="21"/>
              </w:rPr>
            </w:pPr>
            <w:r>
              <w:rPr>
                <w:rFonts w:ascii="宋体"/>
                <w:sz w:val="21"/>
              </w:rPr>
            </w:r>
            <w:r>
              <w:rPr>
                <w:rFonts w:ascii="宋体"/>
                <w:spacing w:val="-1"/>
                <w:sz w:val="21"/>
                <w:u w:val="thick" w:color="000000"/>
              </w:rPr>
              <w:t>34,105,135.29</w:t>
            </w:r>
            <w:r>
              <w:rPr>
                <w:rFonts w:ascii="宋体"/>
                <w:spacing w:val="-1"/>
                <w:sz w:val="21"/>
              </w:rPr>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21"/>
                <w:szCs w:val="21"/>
              </w:rPr>
            </w:pPr>
            <w:r>
              <w:rPr>
                <w:rFonts w:ascii="宋体"/>
                <w:sz w:val="21"/>
              </w:rPr>
            </w:r>
            <w:r>
              <w:rPr>
                <w:rFonts w:ascii="宋体"/>
                <w:spacing w:val="-1"/>
                <w:sz w:val="21"/>
                <w:u w:val="thick" w:color="000000"/>
              </w:rPr>
              <w:t>32,376,025.13</w:t>
            </w:r>
            <w:r>
              <w:rPr>
                <w:rFonts w:ascii="宋体"/>
                <w:spacing w:val="-1"/>
                <w:sz w:val="21"/>
              </w:rPr>
            </w:r>
          </w:p>
        </w:tc>
      </w:tr>
    </w:tbl>
    <w:p>
      <w:pPr>
        <w:spacing w:line="240" w:lineRule="auto" w:before="7"/>
        <w:rPr>
          <w:rFonts w:ascii="宋体" w:hAnsi="宋体" w:cs="宋体" w:eastAsia="宋体" w:hint="default"/>
          <w:sz w:val="9"/>
          <w:szCs w:val="9"/>
        </w:rPr>
      </w:pPr>
    </w:p>
    <w:p>
      <w:pPr>
        <w:spacing w:line="331" w:lineRule="auto" w:before="35"/>
        <w:ind w:left="141" w:right="94" w:firstLine="0"/>
        <w:jc w:val="left"/>
        <w:rPr>
          <w:rFonts w:ascii="宋体" w:hAnsi="宋体" w:cs="宋体" w:eastAsia="宋体" w:hint="default"/>
          <w:sz w:val="21"/>
          <w:szCs w:val="21"/>
        </w:rPr>
      </w:pPr>
      <w:r>
        <w:rPr>
          <w:rFonts w:ascii="宋体" w:hAnsi="宋体" w:cs="宋体" w:eastAsia="宋体" w:hint="default"/>
          <w:sz w:val="21"/>
          <w:szCs w:val="21"/>
        </w:rPr>
        <w:t>*1、公司</w:t>
      </w:r>
      <w:r>
        <w:rPr>
          <w:rFonts w:ascii="宋体" w:hAnsi="宋体" w:cs="宋体" w:eastAsia="宋体" w:hint="default"/>
          <w:spacing w:val="-37"/>
          <w:sz w:val="21"/>
          <w:szCs w:val="21"/>
        </w:rPr>
        <w:t> </w:t>
      </w:r>
      <w:r>
        <w:rPr>
          <w:rFonts w:ascii="宋体" w:hAnsi="宋体" w:cs="宋体" w:eastAsia="宋体" w:hint="default"/>
          <w:sz w:val="21"/>
          <w:szCs w:val="21"/>
        </w:rPr>
        <w:t>2007</w:t>
      </w:r>
      <w:r>
        <w:rPr>
          <w:rFonts w:ascii="宋体" w:hAnsi="宋体" w:cs="宋体" w:eastAsia="宋体" w:hint="default"/>
          <w:spacing w:val="-36"/>
          <w:sz w:val="21"/>
          <w:szCs w:val="21"/>
        </w:rPr>
        <w:t> </w:t>
      </w:r>
      <w:r>
        <w:rPr>
          <w:rFonts w:ascii="宋体" w:hAnsi="宋体" w:cs="宋体" w:eastAsia="宋体" w:hint="default"/>
          <w:sz w:val="21"/>
          <w:szCs w:val="21"/>
        </w:rPr>
        <w:t>年通过收购股权，取得河南新景致房地产有限公司</w:t>
      </w:r>
      <w:r>
        <w:rPr>
          <w:rFonts w:ascii="宋体" w:hAnsi="宋体" w:cs="宋体" w:eastAsia="宋体" w:hint="default"/>
          <w:spacing w:val="-37"/>
          <w:sz w:val="21"/>
          <w:szCs w:val="21"/>
        </w:rPr>
        <w:t> </w:t>
      </w:r>
      <w:r>
        <w:rPr>
          <w:rFonts w:ascii="宋体" w:hAnsi="宋体" w:cs="宋体" w:eastAsia="宋体" w:hint="default"/>
          <w:sz w:val="21"/>
          <w:szCs w:val="21"/>
        </w:rPr>
        <w:t>70%股权，收购日的净资产</w:t>
      </w:r>
      <w:r>
        <w:rPr>
          <w:rFonts w:ascii="宋体" w:hAnsi="宋体" w:cs="宋体" w:eastAsia="宋体" w:hint="default"/>
          <w:sz w:val="21"/>
          <w:szCs w:val="21"/>
        </w:rPr>
        <w:t> </w:t>
      </w:r>
      <w:r>
        <w:rPr>
          <w:rFonts w:ascii="宋体" w:hAnsi="宋体" w:cs="宋体" w:eastAsia="宋体" w:hint="default"/>
          <w:spacing w:val="-5"/>
          <w:sz w:val="21"/>
          <w:szCs w:val="21"/>
        </w:rPr>
        <w:t>中，土地的账面价值为</w:t>
      </w:r>
      <w:r>
        <w:rPr>
          <w:rFonts w:ascii="宋体" w:hAnsi="宋体" w:cs="宋体" w:eastAsia="宋体" w:hint="default"/>
          <w:spacing w:val="-52"/>
          <w:sz w:val="21"/>
          <w:szCs w:val="21"/>
        </w:rPr>
        <w:t> </w:t>
      </w:r>
      <w:r>
        <w:rPr>
          <w:rFonts w:ascii="宋体" w:hAnsi="宋体" w:cs="宋体" w:eastAsia="宋体" w:hint="default"/>
          <w:sz w:val="21"/>
          <w:szCs w:val="21"/>
        </w:rPr>
        <w:t>2522</w:t>
      </w:r>
      <w:r>
        <w:rPr>
          <w:rFonts w:ascii="宋体" w:hAnsi="宋体" w:cs="宋体" w:eastAsia="宋体" w:hint="default"/>
          <w:spacing w:val="-51"/>
          <w:sz w:val="21"/>
          <w:szCs w:val="21"/>
        </w:rPr>
        <w:t> </w:t>
      </w:r>
      <w:r>
        <w:rPr>
          <w:rFonts w:ascii="宋体" w:hAnsi="宋体" w:cs="宋体" w:eastAsia="宋体" w:hint="default"/>
          <w:spacing w:val="-6"/>
          <w:sz w:val="21"/>
          <w:szCs w:val="21"/>
        </w:rPr>
        <w:t>万元，评估值为</w:t>
      </w:r>
      <w:r>
        <w:rPr>
          <w:rFonts w:ascii="宋体" w:hAnsi="宋体" w:cs="宋体" w:eastAsia="宋体" w:hint="default"/>
          <w:spacing w:val="-52"/>
          <w:sz w:val="21"/>
          <w:szCs w:val="21"/>
        </w:rPr>
        <w:t> </w:t>
      </w:r>
      <w:r>
        <w:rPr>
          <w:rFonts w:ascii="宋体" w:hAnsi="宋体" w:cs="宋体" w:eastAsia="宋体" w:hint="default"/>
          <w:sz w:val="21"/>
          <w:szCs w:val="21"/>
        </w:rPr>
        <w:t>15472</w:t>
      </w:r>
      <w:r>
        <w:rPr>
          <w:rFonts w:ascii="宋体" w:hAnsi="宋体" w:cs="宋体" w:eastAsia="宋体" w:hint="default"/>
          <w:spacing w:val="-52"/>
          <w:sz w:val="21"/>
          <w:szCs w:val="21"/>
        </w:rPr>
        <w:t> </w:t>
      </w:r>
      <w:r>
        <w:rPr>
          <w:rFonts w:ascii="宋体" w:hAnsi="宋体" w:cs="宋体" w:eastAsia="宋体" w:hint="default"/>
          <w:spacing w:val="-3"/>
          <w:sz w:val="21"/>
          <w:szCs w:val="21"/>
        </w:rPr>
        <w:t>万元，按评估值做为土地的公允价值入账，</w:t>
      </w:r>
      <w:r>
        <w:rPr>
          <w:rFonts w:ascii="宋体" w:hAnsi="宋体" w:cs="宋体" w:eastAsia="宋体" w:hint="default"/>
          <w:spacing w:val="-1"/>
          <w:sz w:val="21"/>
          <w:szCs w:val="21"/>
        </w:rPr>
        <w:t> </w:t>
      </w:r>
      <w:r>
        <w:rPr>
          <w:rFonts w:ascii="宋体" w:hAnsi="宋体" w:cs="宋体" w:eastAsia="宋体" w:hint="default"/>
          <w:sz w:val="21"/>
          <w:szCs w:val="21"/>
        </w:rPr>
        <w:t>由此产生递延所得税负债。</w:t>
      </w:r>
    </w:p>
    <w:p>
      <w:pPr>
        <w:spacing w:line="240" w:lineRule="auto" w:before="11"/>
        <w:rPr>
          <w:rFonts w:ascii="宋体" w:hAnsi="宋体" w:cs="宋体" w:eastAsia="宋体" w:hint="default"/>
          <w:sz w:val="13"/>
          <w:szCs w:val="13"/>
        </w:rPr>
      </w:pPr>
    </w:p>
    <w:p>
      <w:pPr>
        <w:spacing w:line="331" w:lineRule="auto" w:before="0"/>
        <w:ind w:left="141" w:right="203" w:firstLine="0"/>
        <w:jc w:val="left"/>
        <w:rPr>
          <w:rFonts w:ascii="宋体" w:hAnsi="宋体" w:cs="宋体" w:eastAsia="宋体" w:hint="default"/>
          <w:sz w:val="21"/>
          <w:szCs w:val="21"/>
        </w:rPr>
      </w:pPr>
      <w:r>
        <w:rPr>
          <w:rFonts w:ascii="宋体" w:hAnsi="宋体" w:cs="宋体" w:eastAsia="宋体" w:hint="default"/>
          <w:sz w:val="21"/>
          <w:szCs w:val="21"/>
        </w:rPr>
        <w:t>*2、公司</w:t>
      </w:r>
      <w:r>
        <w:rPr>
          <w:rFonts w:ascii="宋体" w:hAnsi="宋体" w:cs="宋体" w:eastAsia="宋体" w:hint="default"/>
          <w:spacing w:val="-37"/>
          <w:sz w:val="21"/>
          <w:szCs w:val="21"/>
        </w:rPr>
        <w:t> </w:t>
      </w:r>
      <w:r>
        <w:rPr>
          <w:rFonts w:ascii="宋体" w:hAnsi="宋体" w:cs="宋体" w:eastAsia="宋体" w:hint="default"/>
          <w:sz w:val="21"/>
          <w:szCs w:val="21"/>
        </w:rPr>
        <w:t>2008</w:t>
      </w:r>
      <w:r>
        <w:rPr>
          <w:rFonts w:ascii="宋体" w:hAnsi="宋体" w:cs="宋体" w:eastAsia="宋体" w:hint="default"/>
          <w:spacing w:val="-36"/>
          <w:sz w:val="21"/>
          <w:szCs w:val="21"/>
        </w:rPr>
        <w:t> </w:t>
      </w:r>
      <w:r>
        <w:rPr>
          <w:rFonts w:ascii="宋体" w:hAnsi="宋体" w:cs="宋体" w:eastAsia="宋体" w:hint="default"/>
          <w:sz w:val="21"/>
          <w:szCs w:val="21"/>
        </w:rPr>
        <w:t>年通过收购股权，取得贵州六盘水吉源煤业有限公司</w:t>
      </w:r>
      <w:r>
        <w:rPr>
          <w:rFonts w:ascii="宋体" w:hAnsi="宋体" w:cs="宋体" w:eastAsia="宋体" w:hint="default"/>
          <w:spacing w:val="-37"/>
          <w:sz w:val="21"/>
          <w:szCs w:val="21"/>
        </w:rPr>
        <w:t> </w:t>
      </w:r>
      <w:r>
        <w:rPr>
          <w:rFonts w:ascii="宋体" w:hAnsi="宋体" w:cs="宋体" w:eastAsia="宋体" w:hint="default"/>
          <w:sz w:val="21"/>
          <w:szCs w:val="21"/>
        </w:rPr>
        <w:t>60%股权，收购日的净资</w:t>
      </w:r>
      <w:r>
        <w:rPr>
          <w:rFonts w:ascii="宋体" w:hAnsi="宋体" w:cs="宋体" w:eastAsia="宋体" w:hint="default"/>
          <w:sz w:val="21"/>
          <w:szCs w:val="21"/>
        </w:rPr>
        <w:t> 产中，采矿权的账面价值为</w:t>
      </w:r>
      <w:r>
        <w:rPr>
          <w:rFonts w:ascii="宋体" w:hAnsi="宋体" w:cs="宋体" w:eastAsia="宋体" w:hint="default"/>
          <w:spacing w:val="-28"/>
          <w:sz w:val="21"/>
          <w:szCs w:val="21"/>
        </w:rPr>
        <w:t> </w:t>
      </w:r>
      <w:r>
        <w:rPr>
          <w:rFonts w:ascii="宋体" w:hAnsi="宋体" w:cs="宋体" w:eastAsia="宋体" w:hint="default"/>
          <w:sz w:val="21"/>
          <w:szCs w:val="21"/>
        </w:rPr>
        <w:t>8,802,400</w:t>
      </w:r>
      <w:r>
        <w:rPr>
          <w:rFonts w:ascii="宋体" w:hAnsi="宋体" w:cs="宋体" w:eastAsia="宋体" w:hint="default"/>
          <w:spacing w:val="-28"/>
          <w:sz w:val="21"/>
          <w:szCs w:val="21"/>
        </w:rPr>
        <w:t> </w:t>
      </w:r>
      <w:r>
        <w:rPr>
          <w:rFonts w:ascii="宋体" w:hAnsi="宋体" w:cs="宋体" w:eastAsia="宋体" w:hint="default"/>
          <w:sz w:val="21"/>
          <w:szCs w:val="21"/>
        </w:rPr>
        <w:t>元，公允价值为</w:t>
      </w:r>
      <w:r>
        <w:rPr>
          <w:rFonts w:ascii="宋体" w:hAnsi="宋体" w:cs="宋体" w:eastAsia="宋体" w:hint="default"/>
          <w:spacing w:val="-28"/>
          <w:sz w:val="21"/>
          <w:szCs w:val="21"/>
        </w:rPr>
        <w:t> </w:t>
      </w:r>
      <w:r>
        <w:rPr>
          <w:rFonts w:ascii="宋体" w:hAnsi="宋体" w:cs="宋体" w:eastAsia="宋体" w:hint="default"/>
          <w:sz w:val="21"/>
          <w:szCs w:val="21"/>
        </w:rPr>
        <w:t>16,192,569.43</w:t>
      </w:r>
      <w:r>
        <w:rPr>
          <w:rFonts w:ascii="宋体" w:hAnsi="宋体" w:cs="宋体" w:eastAsia="宋体" w:hint="default"/>
          <w:spacing w:val="-28"/>
          <w:sz w:val="21"/>
          <w:szCs w:val="21"/>
        </w:rPr>
        <w:t> </w:t>
      </w:r>
      <w:r>
        <w:rPr>
          <w:rFonts w:ascii="宋体" w:hAnsi="宋体" w:cs="宋体" w:eastAsia="宋体" w:hint="default"/>
          <w:sz w:val="21"/>
          <w:szCs w:val="21"/>
        </w:rPr>
        <w:t>元，按评估值做为土</w:t>
      </w:r>
    </w:p>
    <w:p>
      <w:pPr>
        <w:spacing w:before="25"/>
        <w:ind w:left="141" w:right="94" w:firstLine="0"/>
        <w:jc w:val="left"/>
        <w:rPr>
          <w:rFonts w:ascii="宋体" w:hAnsi="宋体" w:cs="宋体" w:eastAsia="宋体" w:hint="default"/>
          <w:sz w:val="21"/>
          <w:szCs w:val="21"/>
        </w:rPr>
      </w:pPr>
      <w:r>
        <w:rPr>
          <w:rFonts w:ascii="宋体" w:hAnsi="宋体" w:cs="宋体" w:eastAsia="宋体" w:hint="default"/>
          <w:spacing w:val="15"/>
          <w:sz w:val="21"/>
          <w:szCs w:val="21"/>
        </w:rPr>
        <w:t>地的公允价值入账，由此产生递延所得税负债 </w:t>
      </w:r>
      <w:r>
        <w:rPr>
          <w:rFonts w:ascii="宋体" w:hAnsi="宋体" w:cs="宋体" w:eastAsia="宋体" w:hint="default"/>
          <w:sz w:val="21"/>
          <w:szCs w:val="21"/>
        </w:rPr>
        <w:t>1,847,542.36</w:t>
      </w:r>
      <w:r>
        <w:rPr>
          <w:rFonts w:ascii="宋体" w:hAnsi="宋体" w:cs="宋体" w:eastAsia="宋体" w:hint="default"/>
          <w:spacing w:val="25"/>
          <w:sz w:val="21"/>
          <w:szCs w:val="21"/>
        </w:rPr>
        <w:t> </w:t>
      </w:r>
      <w:r>
        <w:rPr>
          <w:rFonts w:ascii="宋体" w:hAnsi="宋体" w:cs="宋体" w:eastAsia="宋体" w:hint="default"/>
          <w:spacing w:val="14"/>
          <w:sz w:val="21"/>
          <w:szCs w:val="21"/>
        </w:rPr>
        <w:t>元，本报告期因摊销转回</w:t>
      </w:r>
    </w:p>
    <w:p>
      <w:pPr>
        <w:spacing w:before="104"/>
        <w:ind w:left="141" w:right="94" w:firstLine="0"/>
        <w:jc w:val="left"/>
        <w:rPr>
          <w:rFonts w:ascii="宋体" w:hAnsi="宋体" w:cs="宋体" w:eastAsia="宋体" w:hint="default"/>
          <w:sz w:val="21"/>
          <w:szCs w:val="21"/>
        </w:rPr>
      </w:pPr>
      <w:r>
        <w:rPr>
          <w:rFonts w:ascii="宋体" w:hAnsi="宋体" w:cs="宋体" w:eastAsia="宋体" w:hint="default"/>
          <w:sz w:val="21"/>
          <w:szCs w:val="21"/>
        </w:rPr>
        <w:t>118,432.20</w:t>
      </w:r>
      <w:r>
        <w:rPr>
          <w:rFonts w:ascii="宋体" w:hAnsi="宋体" w:cs="宋体" w:eastAsia="宋体" w:hint="default"/>
          <w:spacing w:val="-57"/>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pgSz w:w="11910" w:h="16840"/>
          <w:pgMar w:header="877" w:footer="982" w:top="1100" w:bottom="1180" w:left="1560" w:right="1480"/>
        </w:sectPr>
      </w:pPr>
    </w:p>
    <w:p>
      <w:pPr>
        <w:spacing w:line="240" w:lineRule="auto" w:before="7"/>
        <w:rPr>
          <w:rFonts w:ascii="宋体" w:hAnsi="宋体" w:cs="宋体" w:eastAsia="宋体" w:hint="default"/>
          <w:sz w:val="27"/>
          <w:szCs w:val="27"/>
        </w:rPr>
      </w:pPr>
    </w:p>
    <w:p>
      <w:pPr>
        <w:tabs>
          <w:tab w:pos="2066" w:val="left" w:leader="none"/>
        </w:tabs>
        <w:spacing w:before="35"/>
        <w:ind w:left="1221" w:right="1203" w:firstLine="0"/>
        <w:jc w:val="left"/>
        <w:rPr>
          <w:rFonts w:ascii="宋体" w:hAnsi="宋体" w:cs="宋体" w:eastAsia="宋体" w:hint="default"/>
          <w:sz w:val="21"/>
          <w:szCs w:val="21"/>
        </w:rPr>
      </w:pPr>
      <w:r>
        <w:rPr/>
        <w:pict>
          <v:group style="position:absolute;margin-left:29.880005pt;margin-top:24.813721pt;width:535.6pt;height:400.75pt;mso-position-horizontal-relative:page;mso-position-vertical-relative:paragraph;z-index:-400288" coordorigin="598,496" coordsize="10712,8015">
            <v:group style="position:absolute;left:3078;top:926;width:1890;height:2" coordorigin="3078,926" coordsize="1890,2">
              <v:shape style="position:absolute;left:3078;top:926;width:1890;height:2" coordorigin="3078,926" coordsize="1890,0" path="m3078,926l4968,926e" filled="false" stroked="true" strokeweight=".48pt" strokecolor="#000000">
                <v:path arrowok="t"/>
              </v:shape>
            </v:group>
            <v:group style="position:absolute;left:5282;top:926;width:3600;height:2" coordorigin="5282,926" coordsize="3600,2">
              <v:shape style="position:absolute;left:5282;top:926;width:3600;height:2" coordorigin="5282,926" coordsize="3600,0" path="m5282,926l8882,926e" filled="false" stroked="true" strokeweight=".48pt" strokecolor="#000000">
                <v:path arrowok="t"/>
              </v:shape>
            </v:group>
            <v:group style="position:absolute;left:9242;top:926;width:1800;height:2" coordorigin="9242,926" coordsize="1800,2">
              <v:shape style="position:absolute;left:9242;top:926;width:1800;height:2" coordorigin="9242,926" coordsize="1800,0" path="m9242,926l11042,926e" filled="false" stroked="true" strokeweight=".48pt" strokecolor="#000000">
                <v:path arrowok="t"/>
              </v:shape>
            </v:group>
            <v:group style="position:absolute;left:5254;top:1345;width:360;height:2" coordorigin="5254,1345" coordsize="360,2">
              <v:shape style="position:absolute;left:5254;top:1345;width:360;height:2" coordorigin="5254,1345" coordsize="360,0" path="m5254,1345l5614,1345e" filled="false" stroked="true" strokeweight=".48pt" strokecolor="#000000">
                <v:path arrowok="t"/>
              </v:shape>
            </v:group>
            <v:group style="position:absolute;left:6334;top:1345;width:540;height:2" coordorigin="6334,1345" coordsize="540,2">
              <v:shape style="position:absolute;left:6334;top:1345;width:540;height:2" coordorigin="6334,1345" coordsize="540,0" path="m6334,1345l6874,1345e" filled="false" stroked="true" strokeweight=".48pt" strokecolor="#000000">
                <v:path arrowok="t"/>
              </v:shape>
              <v:shape style="position:absolute;left:598;top:496;width:10711;height:8015" type="#_x0000_t75" stroked="false">
                <v:imagedata r:id="rId14" o:title=""/>
              </v:shape>
              <v:shape style="position:absolute;left:3438;top:739;width:1080;height:180" type="#_x0000_t202" filled="false" stroked="false">
                <v:textbox inset="0,0,0,0">
                  <w:txbxContent>
                    <w:p>
                      <w:pPr>
                        <w:tabs>
                          <w:tab w:pos="449" w:val="left" w:leader="none"/>
                          <w:tab w:pos="89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w:t>
                        <w:tab/>
                        <w:t>初</w:t>
                        <w:tab/>
                        <w:t>数</w:t>
                      </w:r>
                    </w:p>
                  </w:txbxContent>
                </v:textbox>
                <w10:wrap type="none"/>
              </v:shape>
              <v:shape style="position:absolute;left:6092;top:739;width:18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本次变动增减（+，-）</w:t>
                      </w:r>
                    </w:p>
                  </w:txbxContent>
                </v:textbox>
                <w10:wrap type="none"/>
              </v:shape>
              <v:shape style="position:absolute;left:9692;top:739;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  末  数</w:t>
                      </w:r>
                    </w:p>
                  </w:txbxContent>
                </v:textbox>
                <w10:wrap type="none"/>
              </v:shape>
              <v:shape style="position:absolute;left:3251;top:1287;width:1643;height:190" type="#_x0000_t202" filled="false" stroked="false">
                <v:textbox inset="0,0,0,0">
                  <w:txbxContent>
                    <w:p>
                      <w:pPr>
                        <w:tabs>
                          <w:tab w:pos="1282" w:val="left" w:leader="none"/>
                        </w:tabs>
                        <w:spacing w:line="18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数  量</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r>
                    </w:p>
                  </w:txbxContent>
                </v:textbox>
                <w10:wrap type="none"/>
              </v:shape>
              <v:shape style="position:absolute;left:5254;top:1158;width:360;height:44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发行</w:t>
                      </w:r>
                    </w:p>
                    <w:p>
                      <w:pPr>
                        <w:spacing w:before="25"/>
                        <w:ind w:left="0"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新股</w:t>
                      </w:r>
                      <w:r>
                        <w:rPr>
                          <w:rFonts w:ascii="宋体" w:hAnsi="宋体" w:cs="宋体" w:eastAsia="宋体" w:hint="default"/>
                          <w:sz w:val="18"/>
                          <w:szCs w:val="18"/>
                        </w:rPr>
                      </w:r>
                    </w:p>
                  </w:txbxContent>
                </v:textbox>
                <w10:wrap type="none"/>
              </v:shape>
              <v:shape style="position:absolute;left:5794;top:128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送股</w:t>
                      </w:r>
                      <w:r>
                        <w:rPr>
                          <w:rFonts w:ascii="宋体" w:hAnsi="宋体" w:cs="宋体" w:eastAsia="宋体" w:hint="default"/>
                          <w:sz w:val="18"/>
                          <w:szCs w:val="18"/>
                        </w:rPr>
                      </w:r>
                    </w:p>
                  </w:txbxContent>
                </v:textbox>
                <w10:wrap type="none"/>
              </v:shape>
              <v:shape style="position:absolute;left:6334;top:1158;width:540;height:441" type="#_x0000_t202" filled="false" stroked="false">
                <v:textbox inset="0,0,0,0">
                  <w:txbxContent>
                    <w:p>
                      <w:pPr>
                        <w:spacing w:line="180" w:lineRule="exact" w:before="0"/>
                        <w:ind w:left="90" w:right="0" w:hanging="90"/>
                        <w:jc w:val="left"/>
                        <w:rPr>
                          <w:rFonts w:ascii="宋体" w:hAnsi="宋体" w:cs="宋体" w:eastAsia="宋体" w:hint="default"/>
                          <w:sz w:val="18"/>
                          <w:szCs w:val="18"/>
                        </w:rPr>
                      </w:pPr>
                      <w:r>
                        <w:rPr>
                          <w:rFonts w:ascii="宋体" w:hAnsi="宋体" w:cs="宋体" w:eastAsia="宋体" w:hint="default"/>
                          <w:sz w:val="18"/>
                          <w:szCs w:val="18"/>
                        </w:rPr>
                        <w:t>公积金</w:t>
                      </w:r>
                    </w:p>
                    <w:p>
                      <w:pPr>
                        <w:spacing w:before="25"/>
                        <w:ind w:left="90"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转股</w:t>
                      </w:r>
                      <w:r>
                        <w:rPr>
                          <w:rFonts w:ascii="宋体" w:hAnsi="宋体" w:cs="宋体" w:eastAsia="宋体" w:hint="default"/>
                          <w:sz w:val="18"/>
                          <w:szCs w:val="18"/>
                        </w:rPr>
                      </w:r>
                    </w:p>
                  </w:txbxContent>
                </v:textbox>
                <w10:wrap type="none"/>
              </v:shape>
              <v:shape style="position:absolute;left:7144;top:1287;width:1846;height:190" type="#_x0000_t202" filled="false" stroked="false">
                <v:textbox inset="0,0,0,0">
                  <w:txbxContent>
                    <w:p>
                      <w:pPr>
                        <w:tabs>
                          <w:tab w:pos="1125" w:val="left" w:leader="none"/>
                          <w:tab w:pos="1845" w:val="left" w:leader="none"/>
                        </w:tabs>
                        <w:spacing w:line="18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其  他</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小 计</w:t>
                        <w:tab/>
                      </w:r>
                      <w:r>
                        <w:rPr>
                          <w:rFonts w:ascii="宋体" w:hAnsi="宋体" w:cs="宋体" w:eastAsia="宋体" w:hint="default"/>
                          <w:sz w:val="18"/>
                          <w:szCs w:val="18"/>
                        </w:rPr>
                      </w:r>
                    </w:p>
                  </w:txbxContent>
                </v:textbox>
                <w10:wrap type="none"/>
              </v:shape>
              <v:shape style="position:absolute;left:9394;top:1287;width:1756;height:190" type="#_x0000_t202" filled="false" stroked="false">
                <v:textbox inset="0,0,0,0">
                  <w:txbxContent>
                    <w:p>
                      <w:pPr>
                        <w:tabs>
                          <w:tab w:pos="1215" w:val="left" w:leader="none"/>
                          <w:tab w:pos="1755" w:val="left" w:leader="none"/>
                        </w:tabs>
                        <w:spacing w:line="18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数  量</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比例</w:t>
                        <w:tab/>
                      </w:r>
                      <w:r>
                        <w:rPr>
                          <w:rFonts w:ascii="宋体" w:hAnsi="宋体" w:cs="宋体" w:eastAsia="宋体" w:hint="default"/>
                          <w:sz w:val="18"/>
                          <w:szCs w:val="18"/>
                        </w:rPr>
                      </w:r>
                    </w:p>
                  </w:txbxContent>
                </v:textbox>
                <w10:wrap type="none"/>
              </v:shape>
              <v:shape style="position:absolute;left:648;top:1940;width:2250;height:37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一、有限售条件股份</w:t>
                      </w:r>
                      <w:r>
                        <w:rPr>
                          <w:rFonts w:ascii="宋体" w:hAnsi="宋体" w:cs="宋体" w:eastAsia="宋体" w:hint="default"/>
                          <w:sz w:val="18"/>
                          <w:szCs w:val="18"/>
                        </w:rPr>
                      </w:r>
                    </w:p>
                    <w:p>
                      <w:pPr>
                        <w:spacing w:line="240" w:lineRule="auto" w:before="5"/>
                        <w:rPr>
                          <w:rFonts w:ascii="宋体" w:hAnsi="宋体" w:cs="宋体" w:eastAsia="宋体"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1、国家持股</w:t>
                      </w:r>
                    </w:p>
                    <w:p>
                      <w:pPr>
                        <w:spacing w:line="240" w:lineRule="auto" w:before="5"/>
                        <w:rPr>
                          <w:rFonts w:ascii="宋体" w:hAnsi="宋体" w:cs="宋体" w:eastAsia="宋体"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2、国有法人持股</w:t>
                      </w:r>
                    </w:p>
                    <w:p>
                      <w:pPr>
                        <w:spacing w:line="240" w:lineRule="auto" w:before="5"/>
                        <w:rPr>
                          <w:rFonts w:ascii="宋体" w:hAnsi="宋体" w:cs="宋体" w:eastAsia="宋体" w:hint="default"/>
                          <w:sz w:val="16"/>
                          <w:szCs w:val="16"/>
                        </w:rPr>
                      </w:pPr>
                    </w:p>
                    <w:p>
                      <w:pPr>
                        <w:spacing w:line="458" w:lineRule="auto" w:before="0"/>
                        <w:ind w:left="90" w:right="0" w:hanging="90"/>
                        <w:jc w:val="left"/>
                        <w:rPr>
                          <w:rFonts w:ascii="宋体" w:hAnsi="宋体" w:cs="宋体" w:eastAsia="宋体" w:hint="default"/>
                          <w:sz w:val="18"/>
                          <w:szCs w:val="18"/>
                        </w:rPr>
                      </w:pPr>
                      <w:r>
                        <w:rPr>
                          <w:rFonts w:ascii="宋体" w:hAnsi="宋体" w:cs="宋体" w:eastAsia="宋体" w:hint="default"/>
                          <w:sz w:val="18"/>
                          <w:szCs w:val="18"/>
                        </w:rPr>
                        <w:t>3、其他内资持股 其中：境内非国有法人持股</w:t>
                      </w:r>
                    </w:p>
                    <w:p>
                      <w:pPr>
                        <w:spacing w:line="458" w:lineRule="auto" w:before="50"/>
                        <w:ind w:left="0" w:right="538" w:firstLine="450"/>
                        <w:jc w:val="left"/>
                        <w:rPr>
                          <w:rFonts w:ascii="宋体" w:hAnsi="宋体" w:cs="宋体" w:eastAsia="宋体" w:hint="default"/>
                          <w:sz w:val="18"/>
                          <w:szCs w:val="18"/>
                        </w:rPr>
                      </w:pPr>
                      <w:r>
                        <w:rPr>
                          <w:rFonts w:ascii="宋体" w:hAnsi="宋体" w:cs="宋体" w:eastAsia="宋体" w:hint="default"/>
                          <w:sz w:val="18"/>
                          <w:szCs w:val="18"/>
                        </w:rPr>
                        <w:t>境内自然人持股 4、外资持股 其中：境外法人持股</w:t>
                      </w:r>
                    </w:p>
                    <w:p>
                      <w:pPr>
                        <w:spacing w:before="50"/>
                        <w:ind w:left="450" w:right="0" w:firstLine="0"/>
                        <w:jc w:val="left"/>
                        <w:rPr>
                          <w:rFonts w:ascii="宋体" w:hAnsi="宋体" w:cs="宋体" w:eastAsia="宋体" w:hint="default"/>
                          <w:sz w:val="18"/>
                          <w:szCs w:val="18"/>
                        </w:rPr>
                      </w:pPr>
                      <w:r>
                        <w:rPr>
                          <w:rFonts w:ascii="宋体" w:hAnsi="宋体" w:cs="宋体" w:eastAsia="宋体" w:hint="default"/>
                          <w:sz w:val="18"/>
                          <w:szCs w:val="18"/>
                        </w:rPr>
                        <w:t>境外自然人持股</w:t>
                      </w:r>
                    </w:p>
                  </w:txbxContent>
                </v:textbox>
                <w10:wrap type="none"/>
              </v:shape>
            </v:group>
            <w10:wrap type="none"/>
          </v:group>
        </w:pict>
      </w:r>
      <w:r>
        <w:rPr>
          <w:rFonts w:ascii="宋体" w:hAnsi="宋体" w:cs="宋体" w:eastAsia="宋体" w:hint="default"/>
          <w:b/>
          <w:bCs/>
          <w:w w:val="95"/>
          <w:sz w:val="21"/>
          <w:szCs w:val="21"/>
        </w:rPr>
        <w:t>25、股</w:t>
        <w:tab/>
      </w:r>
      <w:r>
        <w:rPr>
          <w:rFonts w:ascii="宋体" w:hAnsi="宋体" w:cs="宋体" w:eastAsia="宋体" w:hint="default"/>
          <w:b/>
          <w:bCs/>
          <w:sz w:val="21"/>
          <w:szCs w:val="21"/>
        </w:rPr>
        <w:t>本</w:t>
      </w:r>
      <w:r>
        <w:rPr>
          <w:rFonts w:ascii="宋体" w:hAnsi="宋体" w:cs="宋体" w:eastAsia="宋体" w:hint="default"/>
          <w:sz w:val="21"/>
          <w:szCs w:val="21"/>
        </w:rPr>
      </w:r>
    </w:p>
    <w:p>
      <w:pPr>
        <w:spacing w:line="20" w:lineRule="exact"/>
        <w:ind w:left="1216" w:right="0" w:firstLine="0"/>
        <w:rPr>
          <w:rFonts w:ascii="宋体" w:hAnsi="宋体" w:cs="宋体" w:eastAsia="宋体" w:hint="default"/>
          <w:sz w:val="2"/>
          <w:szCs w:val="2"/>
        </w:rPr>
      </w:pPr>
      <w:r>
        <w:rPr>
          <w:rFonts w:ascii="宋体" w:hAnsi="宋体" w:cs="宋体" w:eastAsia="宋体" w:hint="default"/>
          <w:sz w:val="2"/>
          <w:szCs w:val="2"/>
        </w:rPr>
        <w:pict>
          <v:group style="width:53.3pt;height:.550pt;mso-position-horizontal-relative:char;mso-position-vertical-relative:line" coordorigin="0,0" coordsize="1066,11">
            <v:group style="position:absolute;left:5;top:5;width:1055;height:2" coordorigin="5,5" coordsize="1055,2">
              <v:shape style="position:absolute;left:5;top:5;width:1055;height:2" coordorigin="5,5" coordsize="1055,0" path="m5,5l1060,5e" filled="false" stroked="true" strokeweight=".54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tbl>
      <w:tblPr>
        <w:tblW w:w="0" w:type="auto"/>
        <w:jc w:val="left"/>
        <w:tblInd w:w="2819" w:type="dxa"/>
        <w:tblLayout w:type="fixed"/>
        <w:tblCellMar>
          <w:top w:w="0" w:type="dxa"/>
          <w:left w:w="0" w:type="dxa"/>
          <w:bottom w:w="0" w:type="dxa"/>
          <w:right w:w="0" w:type="dxa"/>
        </w:tblCellMar>
        <w:tblLook w:val="01E0"/>
      </w:tblPr>
      <w:tblGrid>
        <w:gridCol w:w="1116"/>
        <w:gridCol w:w="946"/>
        <w:gridCol w:w="2835"/>
        <w:gridCol w:w="1080"/>
        <w:gridCol w:w="1260"/>
        <w:gridCol w:w="755"/>
      </w:tblGrid>
      <w:tr>
        <w:trPr>
          <w:trHeight w:val="865"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sz w:val="18"/>
              </w:rPr>
              <w:t>28,892,960</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80" w:right="0"/>
              <w:jc w:val="left"/>
              <w:rPr>
                <w:rFonts w:ascii="宋体" w:hAnsi="宋体" w:cs="宋体" w:eastAsia="宋体" w:hint="default"/>
                <w:sz w:val="18"/>
                <w:szCs w:val="18"/>
              </w:rPr>
            </w:pPr>
            <w:r>
              <w:rPr>
                <w:rFonts w:ascii="宋体"/>
                <w:sz w:val="18"/>
              </w:rPr>
              <w:t>26.94%</w:t>
            </w:r>
          </w:p>
        </w:tc>
        <w:tc>
          <w:tcPr>
            <w:tcW w:w="2835" w:type="dxa"/>
            <w:tcBorders>
              <w:top w:val="nil" w:sz="6" w:space="0" w:color="auto"/>
              <w:left w:val="nil" w:sz="6" w:space="0" w:color="auto"/>
              <w:bottom w:val="nil" w:sz="6" w:space="0" w:color="auto"/>
              <w:right w:val="nil" w:sz="6" w:space="0" w:color="auto"/>
            </w:tcBorders>
          </w:tcPr>
          <w:p>
            <w:pPr>
              <w:pStyle w:val="TableParagraph"/>
              <w:tabs>
                <w:tab w:pos="539" w:val="left" w:leader="none"/>
                <w:tab w:pos="1259" w:val="left" w:leader="none"/>
                <w:tab w:pos="1709" w:val="left" w:leader="none"/>
              </w:tabs>
              <w:spacing w:line="240" w:lineRule="auto" w:before="44"/>
              <w:ind w:right="178"/>
              <w:jc w:val="right"/>
              <w:rPr>
                <w:rFonts w:ascii="宋体" w:hAnsi="宋体" w:cs="宋体" w:eastAsia="宋体" w:hint="default"/>
                <w:sz w:val="18"/>
                <w:szCs w:val="18"/>
              </w:rPr>
            </w:pPr>
            <w:r>
              <w:rPr>
                <w:rFonts w:ascii="宋体"/>
                <w:sz w:val="18"/>
              </w:rPr>
              <w:t>-</w:t>
              <w:tab/>
              <w:t>-</w:t>
              <w:tab/>
              <w:t>-</w:t>
              <w:tab/>
              <w:t>-322,960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8"/>
              <w:jc w:val="right"/>
              <w:rPr>
                <w:rFonts w:ascii="宋体" w:hAnsi="宋体" w:cs="宋体" w:eastAsia="宋体" w:hint="default"/>
                <w:sz w:val="18"/>
                <w:szCs w:val="18"/>
              </w:rPr>
            </w:pPr>
            <w:r>
              <w:rPr>
                <w:rFonts w:ascii="宋体"/>
                <w:sz w:val="18"/>
              </w:rPr>
              <w:t>-322,960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79" w:right="0"/>
              <w:jc w:val="left"/>
              <w:rPr>
                <w:rFonts w:ascii="宋体" w:hAnsi="宋体" w:cs="宋体" w:eastAsia="宋体" w:hint="default"/>
                <w:sz w:val="18"/>
                <w:szCs w:val="18"/>
              </w:rPr>
            </w:pPr>
            <w:r>
              <w:rPr>
                <w:rFonts w:ascii="宋体"/>
                <w:sz w:val="18"/>
              </w:rPr>
              <w:t>28,570,000</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26.63%</w:t>
            </w:r>
          </w:p>
        </w:tc>
      </w:tr>
      <w:tr>
        <w:trPr>
          <w:trHeight w:val="90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35" w:right="0"/>
              <w:jc w:val="left"/>
              <w:rPr>
                <w:rFonts w:ascii="宋体" w:hAnsi="宋体" w:cs="宋体" w:eastAsia="宋体" w:hint="default"/>
                <w:sz w:val="18"/>
                <w:szCs w:val="18"/>
              </w:rPr>
            </w:pPr>
            <w:r>
              <w:rPr>
                <w:rFonts w:ascii="宋体"/>
                <w:sz w:val="18"/>
              </w:rPr>
              <w:t>28,892,960</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180" w:right="0"/>
              <w:jc w:val="left"/>
              <w:rPr>
                <w:rFonts w:ascii="宋体" w:hAnsi="宋体" w:cs="宋体" w:eastAsia="宋体" w:hint="default"/>
                <w:sz w:val="18"/>
                <w:szCs w:val="18"/>
              </w:rPr>
            </w:pPr>
            <w:r>
              <w:rPr>
                <w:rFonts w:ascii="宋体"/>
                <w:sz w:val="18"/>
              </w:rPr>
              <w:t>26.94%</w:t>
            </w:r>
          </w:p>
        </w:tc>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2"/>
                <w:szCs w:val="22"/>
              </w:rPr>
            </w:pPr>
          </w:p>
          <w:p>
            <w:pPr>
              <w:pStyle w:val="TableParagraph"/>
              <w:tabs>
                <w:tab w:pos="539" w:val="left" w:leader="none"/>
                <w:tab w:pos="1259" w:val="left" w:leader="none"/>
                <w:tab w:pos="1709" w:val="left" w:leader="none"/>
              </w:tabs>
              <w:spacing w:line="240" w:lineRule="auto"/>
              <w:ind w:right="179"/>
              <w:jc w:val="right"/>
              <w:rPr>
                <w:rFonts w:ascii="宋体" w:hAnsi="宋体" w:cs="宋体" w:eastAsia="宋体" w:hint="default"/>
                <w:sz w:val="18"/>
                <w:szCs w:val="18"/>
              </w:rPr>
            </w:pPr>
            <w:r>
              <w:rPr>
                <w:rFonts w:ascii="宋体"/>
                <w:sz w:val="18"/>
              </w:rPr>
              <w:t>-</w:t>
              <w:tab/>
              <w:t>-</w:t>
              <w:tab/>
              <w:t>-</w:t>
              <w:tab/>
              <w:t>-322,960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79"/>
              <w:jc w:val="right"/>
              <w:rPr>
                <w:rFonts w:ascii="宋体" w:hAnsi="宋体" w:cs="宋体" w:eastAsia="宋体" w:hint="default"/>
                <w:sz w:val="18"/>
                <w:szCs w:val="18"/>
              </w:rPr>
            </w:pPr>
            <w:r>
              <w:rPr>
                <w:rFonts w:ascii="宋体"/>
                <w:sz w:val="18"/>
              </w:rPr>
              <w:t>-322,960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180" w:right="0"/>
              <w:jc w:val="left"/>
              <w:rPr>
                <w:rFonts w:ascii="宋体" w:hAnsi="宋体" w:cs="宋体" w:eastAsia="宋体" w:hint="default"/>
                <w:sz w:val="18"/>
                <w:szCs w:val="18"/>
              </w:rPr>
            </w:pPr>
            <w:r>
              <w:rPr>
                <w:rFonts w:ascii="宋体"/>
                <w:sz w:val="18"/>
              </w:rPr>
              <w:t>28,570,000</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33"/>
              <w:jc w:val="right"/>
              <w:rPr>
                <w:rFonts w:ascii="宋体" w:hAnsi="宋体" w:cs="宋体" w:eastAsia="宋体" w:hint="default"/>
                <w:sz w:val="18"/>
                <w:szCs w:val="18"/>
              </w:rPr>
            </w:pPr>
            <w:r>
              <w:rPr>
                <w:rFonts w:ascii="宋体"/>
                <w:sz w:val="18"/>
              </w:rPr>
              <w:t>26.63%</w:t>
            </w:r>
          </w:p>
        </w:tc>
      </w:tr>
      <w:tr>
        <w:trPr>
          <w:trHeight w:val="415"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8"/>
                <w:szCs w:val="18"/>
              </w:rPr>
            </w:pPr>
            <w:r>
              <w:rPr>
                <w:rFonts w:ascii="宋体"/>
                <w:sz w:val="18"/>
              </w:rPr>
              <w:t>28,892,960</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80" w:right="0"/>
              <w:jc w:val="left"/>
              <w:rPr>
                <w:rFonts w:ascii="宋体" w:hAnsi="宋体" w:cs="宋体" w:eastAsia="宋体" w:hint="default"/>
                <w:sz w:val="18"/>
                <w:szCs w:val="18"/>
              </w:rPr>
            </w:pPr>
            <w:r>
              <w:rPr>
                <w:rFonts w:ascii="宋体"/>
                <w:sz w:val="18"/>
              </w:rPr>
              <w:t>26.94%</w:t>
            </w:r>
          </w:p>
        </w:tc>
        <w:tc>
          <w:tcPr>
            <w:tcW w:w="2835" w:type="dxa"/>
            <w:tcBorders>
              <w:top w:val="nil" w:sz="6" w:space="0" w:color="auto"/>
              <w:left w:val="nil" w:sz="6" w:space="0" w:color="auto"/>
              <w:bottom w:val="nil" w:sz="6" w:space="0" w:color="auto"/>
              <w:right w:val="nil" w:sz="6" w:space="0" w:color="auto"/>
            </w:tcBorders>
          </w:tcPr>
          <w:p>
            <w:pPr>
              <w:pStyle w:val="TableParagraph"/>
              <w:tabs>
                <w:tab w:pos="539" w:val="left" w:leader="none"/>
                <w:tab w:pos="1259" w:val="left" w:leader="none"/>
                <w:tab w:pos="1709" w:val="left" w:leader="none"/>
              </w:tabs>
              <w:spacing w:line="240" w:lineRule="auto" w:before="79"/>
              <w:ind w:right="179"/>
              <w:jc w:val="right"/>
              <w:rPr>
                <w:rFonts w:ascii="宋体" w:hAnsi="宋体" w:cs="宋体" w:eastAsia="宋体" w:hint="default"/>
                <w:sz w:val="18"/>
                <w:szCs w:val="18"/>
              </w:rPr>
            </w:pPr>
            <w:r>
              <w:rPr>
                <w:rFonts w:ascii="宋体"/>
                <w:sz w:val="18"/>
              </w:rPr>
              <w:t>-</w:t>
              <w:tab/>
              <w:t>-</w:t>
              <w:tab/>
              <w:t>-</w:t>
              <w:tab/>
              <w:t>-322,960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79"/>
              <w:jc w:val="right"/>
              <w:rPr>
                <w:rFonts w:ascii="宋体" w:hAnsi="宋体" w:cs="宋体" w:eastAsia="宋体" w:hint="default"/>
                <w:sz w:val="18"/>
                <w:szCs w:val="18"/>
              </w:rPr>
            </w:pPr>
            <w:r>
              <w:rPr>
                <w:rFonts w:ascii="宋体"/>
                <w:sz w:val="18"/>
              </w:rPr>
              <w:t>-322,960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80" w:right="0"/>
              <w:jc w:val="left"/>
              <w:rPr>
                <w:rFonts w:ascii="宋体" w:hAnsi="宋体" w:cs="宋体" w:eastAsia="宋体" w:hint="default"/>
                <w:sz w:val="18"/>
                <w:szCs w:val="18"/>
              </w:rPr>
            </w:pPr>
            <w:r>
              <w:rPr>
                <w:rFonts w:ascii="宋体"/>
                <w:sz w:val="18"/>
              </w:rPr>
              <w:t>28,570,000</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宋体" w:hAnsi="宋体" w:cs="宋体" w:eastAsia="宋体" w:hint="default"/>
                <w:sz w:val="18"/>
                <w:szCs w:val="18"/>
              </w:rPr>
            </w:pPr>
            <w:r>
              <w:rPr>
                <w:rFonts w:ascii="宋体"/>
                <w:spacing w:val="-1"/>
                <w:sz w:val="18"/>
              </w:rPr>
              <w:t>26.63%</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2"/>
          <w:szCs w:val="22"/>
        </w:rPr>
      </w:pPr>
    </w:p>
    <w:tbl>
      <w:tblPr>
        <w:tblW w:w="0" w:type="auto"/>
        <w:jc w:val="left"/>
        <w:tblInd w:w="133" w:type="dxa"/>
        <w:tblLayout w:type="fixed"/>
        <w:tblCellMar>
          <w:top w:w="0" w:type="dxa"/>
          <w:left w:w="0" w:type="dxa"/>
          <w:bottom w:w="0" w:type="dxa"/>
          <w:right w:w="0" w:type="dxa"/>
        </w:tblCellMar>
        <w:tblLook w:val="01E0"/>
      </w:tblPr>
      <w:tblGrid>
        <w:gridCol w:w="2188"/>
        <w:gridCol w:w="1569"/>
        <w:gridCol w:w="901"/>
        <w:gridCol w:w="540"/>
        <w:gridCol w:w="540"/>
        <w:gridCol w:w="810"/>
        <w:gridCol w:w="1080"/>
        <w:gridCol w:w="990"/>
        <w:gridCol w:w="1260"/>
        <w:gridCol w:w="800"/>
      </w:tblGrid>
      <w:tr>
        <w:trPr>
          <w:trHeight w:val="415" w:hRule="exact"/>
        </w:trPr>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b/>
                <w:bCs/>
                <w:sz w:val="18"/>
                <w:szCs w:val="18"/>
              </w:rPr>
              <w:t>二、无限售条件股份</w:t>
            </w:r>
            <w:r>
              <w:rPr>
                <w:rFonts w:ascii="宋体" w:hAnsi="宋体" w:cs="宋体" w:eastAsia="宋体" w:hint="default"/>
                <w:sz w:val="18"/>
                <w:szCs w:val="18"/>
              </w:rPr>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3"/>
              <w:jc w:val="right"/>
              <w:rPr>
                <w:rFonts w:ascii="宋体" w:hAnsi="宋体" w:cs="宋体" w:eastAsia="宋体" w:hint="default"/>
                <w:sz w:val="18"/>
                <w:szCs w:val="18"/>
              </w:rPr>
            </w:pPr>
            <w:r>
              <w:rPr>
                <w:rFonts w:ascii="宋体"/>
                <w:sz w:val="18"/>
              </w:rPr>
              <w:t>78,372,640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2"/>
              <w:jc w:val="right"/>
              <w:rPr>
                <w:rFonts w:ascii="宋体" w:hAnsi="宋体" w:cs="宋体" w:eastAsia="宋体" w:hint="default"/>
                <w:sz w:val="18"/>
                <w:szCs w:val="18"/>
              </w:rPr>
            </w:pPr>
            <w:r>
              <w:rPr>
                <w:rFonts w:ascii="宋体"/>
                <w:sz w:val="18"/>
              </w:rPr>
              <w:t>73.06%</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2"/>
              <w:jc w:val="right"/>
              <w:rPr>
                <w:rFonts w:ascii="宋体" w:hAnsi="宋体" w:cs="宋体" w:eastAsia="宋体" w:hint="default"/>
                <w:sz w:val="18"/>
                <w:szCs w:val="18"/>
              </w:rPr>
            </w:pPr>
            <w:r>
              <w:rPr>
                <w:rFonts w:ascii="宋体"/>
                <w:sz w:val="18"/>
              </w:rPr>
              <w:t>-</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2"/>
              <w:jc w:val="right"/>
              <w:rPr>
                <w:rFonts w:ascii="宋体" w:hAnsi="宋体" w:cs="宋体" w:eastAsia="宋体" w:hint="default"/>
                <w:sz w:val="18"/>
                <w:szCs w:val="18"/>
              </w:rPr>
            </w:pPr>
            <w:r>
              <w:rPr>
                <w:rFonts w:ascii="宋体"/>
                <w:sz w:val="18"/>
              </w:rPr>
              <w:t>-</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22"/>
              <w:jc w:val="right"/>
              <w:rPr>
                <w:rFonts w:ascii="宋体" w:hAnsi="宋体" w:cs="宋体" w:eastAsia="宋体" w:hint="default"/>
                <w:sz w:val="18"/>
                <w:szCs w:val="18"/>
              </w:rPr>
            </w:pPr>
            <w:r>
              <w:rPr>
                <w:rFonts w:ascii="宋体"/>
                <w:sz w:val="18"/>
              </w:rPr>
              <w:t>-</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5" w:right="0"/>
              <w:jc w:val="left"/>
              <w:rPr>
                <w:rFonts w:ascii="宋体" w:hAnsi="宋体" w:cs="宋体" w:eastAsia="宋体" w:hint="default"/>
                <w:sz w:val="18"/>
                <w:szCs w:val="18"/>
              </w:rPr>
            </w:pPr>
            <w:r>
              <w:rPr>
                <w:rFonts w:ascii="宋体"/>
                <w:sz w:val="18"/>
              </w:rPr>
              <w:t>322,960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2"/>
              <w:jc w:val="right"/>
              <w:rPr>
                <w:rFonts w:ascii="宋体" w:hAnsi="宋体" w:cs="宋体" w:eastAsia="宋体" w:hint="default"/>
                <w:sz w:val="18"/>
                <w:szCs w:val="18"/>
              </w:rPr>
            </w:pPr>
            <w:r>
              <w:rPr>
                <w:rFonts w:ascii="宋体"/>
                <w:sz w:val="18"/>
              </w:rPr>
              <w:t>322,960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2"/>
              <w:jc w:val="right"/>
              <w:rPr>
                <w:rFonts w:ascii="宋体" w:hAnsi="宋体" w:cs="宋体" w:eastAsia="宋体" w:hint="default"/>
                <w:sz w:val="18"/>
                <w:szCs w:val="18"/>
              </w:rPr>
            </w:pPr>
            <w:r>
              <w:rPr>
                <w:rFonts w:ascii="宋体"/>
                <w:sz w:val="18"/>
              </w:rPr>
              <w:t>78,695,600</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73.37%</w:t>
            </w:r>
          </w:p>
        </w:tc>
      </w:tr>
      <w:tr>
        <w:trPr>
          <w:trHeight w:val="450" w:hRule="exact"/>
        </w:trPr>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3"/>
              <w:jc w:val="right"/>
              <w:rPr>
                <w:rFonts w:ascii="宋体" w:hAnsi="宋体" w:cs="宋体" w:eastAsia="宋体" w:hint="default"/>
                <w:sz w:val="18"/>
                <w:szCs w:val="18"/>
              </w:rPr>
            </w:pPr>
            <w:r>
              <w:rPr>
                <w:rFonts w:ascii="宋体"/>
                <w:sz w:val="18"/>
              </w:rPr>
              <w:t>78,372,640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2"/>
              <w:jc w:val="right"/>
              <w:rPr>
                <w:rFonts w:ascii="宋体" w:hAnsi="宋体" w:cs="宋体" w:eastAsia="宋体" w:hint="default"/>
                <w:sz w:val="18"/>
                <w:szCs w:val="18"/>
              </w:rPr>
            </w:pPr>
            <w:r>
              <w:rPr>
                <w:rFonts w:ascii="宋体"/>
                <w:sz w:val="18"/>
              </w:rPr>
              <w:t>73.06%</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2"/>
              <w:jc w:val="right"/>
              <w:rPr>
                <w:rFonts w:ascii="宋体" w:hAnsi="宋体" w:cs="宋体" w:eastAsia="宋体" w:hint="default"/>
                <w:sz w:val="18"/>
                <w:szCs w:val="18"/>
              </w:rPr>
            </w:pPr>
            <w:r>
              <w:rPr>
                <w:rFonts w:ascii="宋体"/>
                <w:sz w:val="18"/>
              </w:rPr>
              <w:t>-</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2"/>
              <w:jc w:val="right"/>
              <w:rPr>
                <w:rFonts w:ascii="宋体" w:hAnsi="宋体" w:cs="宋体" w:eastAsia="宋体" w:hint="default"/>
                <w:sz w:val="18"/>
                <w:szCs w:val="18"/>
              </w:rPr>
            </w:pPr>
            <w:r>
              <w:rPr>
                <w:rFonts w:ascii="宋体"/>
                <w:sz w:val="18"/>
              </w:rPr>
              <w:t>-</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22"/>
              <w:jc w:val="right"/>
              <w:rPr>
                <w:rFonts w:ascii="宋体" w:hAnsi="宋体" w:cs="宋体" w:eastAsia="宋体" w:hint="default"/>
                <w:sz w:val="18"/>
                <w:szCs w:val="18"/>
              </w:rPr>
            </w:pPr>
            <w:r>
              <w:rPr>
                <w:rFonts w:ascii="宋体"/>
                <w:sz w:val="18"/>
              </w:rPr>
              <w:t>-</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25" w:right="0"/>
              <w:jc w:val="left"/>
              <w:rPr>
                <w:rFonts w:ascii="宋体" w:hAnsi="宋体" w:cs="宋体" w:eastAsia="宋体" w:hint="default"/>
                <w:sz w:val="18"/>
                <w:szCs w:val="18"/>
              </w:rPr>
            </w:pPr>
            <w:r>
              <w:rPr>
                <w:rFonts w:ascii="宋体"/>
                <w:sz w:val="18"/>
              </w:rPr>
              <w:t>322,960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2"/>
              <w:jc w:val="right"/>
              <w:rPr>
                <w:rFonts w:ascii="宋体" w:hAnsi="宋体" w:cs="宋体" w:eastAsia="宋体" w:hint="default"/>
                <w:sz w:val="18"/>
                <w:szCs w:val="18"/>
              </w:rPr>
            </w:pPr>
            <w:r>
              <w:rPr>
                <w:rFonts w:ascii="宋体"/>
                <w:sz w:val="18"/>
              </w:rPr>
              <w:t>322,960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2"/>
              <w:jc w:val="right"/>
              <w:rPr>
                <w:rFonts w:ascii="宋体" w:hAnsi="宋体" w:cs="宋体" w:eastAsia="宋体" w:hint="default"/>
                <w:sz w:val="18"/>
                <w:szCs w:val="18"/>
              </w:rPr>
            </w:pPr>
            <w:r>
              <w:rPr>
                <w:rFonts w:ascii="宋体"/>
                <w:sz w:val="18"/>
              </w:rPr>
              <w:t>78,695,600</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宋体" w:hAnsi="宋体" w:cs="宋体" w:eastAsia="宋体" w:hint="default"/>
                <w:sz w:val="18"/>
                <w:szCs w:val="18"/>
              </w:rPr>
            </w:pPr>
            <w:r>
              <w:rPr>
                <w:rFonts w:ascii="宋体"/>
                <w:sz w:val="18"/>
              </w:rPr>
              <w:t>73.37%</w:t>
            </w:r>
          </w:p>
        </w:tc>
      </w:tr>
      <w:tr>
        <w:trPr>
          <w:trHeight w:val="450" w:hRule="exact"/>
        </w:trPr>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8"/>
                <w:szCs w:val="18"/>
              </w:rPr>
            </w:pPr>
            <w:r>
              <w:rPr>
                <w:rFonts w:ascii="宋体" w:hAnsi="宋体" w:cs="宋体" w:eastAsia="宋体" w:hint="default"/>
                <w:sz w:val="18"/>
                <w:szCs w:val="18"/>
              </w:rPr>
              <w:t>2、境内上市的外资股</w:t>
            </w:r>
          </w:p>
        </w:tc>
        <w:tc>
          <w:tcPr>
            <w:tcW w:w="1569"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800" w:type="dxa"/>
            <w:tcBorders>
              <w:top w:val="nil" w:sz="6" w:space="0" w:color="auto"/>
              <w:left w:val="nil" w:sz="6" w:space="0" w:color="auto"/>
              <w:bottom w:val="nil" w:sz="6" w:space="0" w:color="auto"/>
              <w:right w:val="nil" w:sz="6" w:space="0" w:color="auto"/>
            </w:tcBorders>
          </w:tcPr>
          <w:p>
            <w:pPr/>
          </w:p>
        </w:tc>
      </w:tr>
      <w:tr>
        <w:trPr>
          <w:trHeight w:val="450" w:hRule="exact"/>
        </w:trPr>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8"/>
                <w:szCs w:val="18"/>
              </w:rPr>
            </w:pPr>
            <w:r>
              <w:rPr>
                <w:rFonts w:ascii="宋体" w:hAnsi="宋体" w:cs="宋体" w:eastAsia="宋体" w:hint="default"/>
                <w:sz w:val="18"/>
                <w:szCs w:val="18"/>
              </w:rPr>
              <w:t>3、境外上市的外资股</w:t>
            </w:r>
          </w:p>
        </w:tc>
        <w:tc>
          <w:tcPr>
            <w:tcW w:w="1569"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800" w:type="dxa"/>
            <w:tcBorders>
              <w:top w:val="nil" w:sz="6" w:space="0" w:color="auto"/>
              <w:left w:val="nil" w:sz="6" w:space="0" w:color="auto"/>
              <w:bottom w:val="nil" w:sz="6" w:space="0" w:color="auto"/>
              <w:right w:val="nil" w:sz="6" w:space="0" w:color="auto"/>
            </w:tcBorders>
          </w:tcPr>
          <w:p>
            <w:pPr/>
          </w:p>
        </w:tc>
      </w:tr>
      <w:tr>
        <w:trPr>
          <w:trHeight w:val="455" w:hRule="exact"/>
        </w:trPr>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69" w:type="dxa"/>
            <w:tcBorders>
              <w:top w:val="nil" w:sz="6" w:space="0" w:color="auto"/>
              <w:left w:val="nil" w:sz="6" w:space="0" w:color="auto"/>
              <w:bottom w:val="nil" w:sz="6" w:space="0" w:color="auto"/>
              <w:right w:val="nil" w:sz="6" w:space="0" w:color="auto"/>
            </w:tcBorders>
          </w:tcPr>
          <w:p>
            <w:pPr>
              <w:pStyle w:val="TableParagraph"/>
              <w:tabs>
                <w:tab w:pos="707" w:val="left" w:leader="none"/>
              </w:tabs>
              <w:spacing w:line="240" w:lineRule="auto" w:before="79"/>
              <w:ind w:right="133"/>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901" w:type="dxa"/>
            <w:tcBorders>
              <w:top w:val="nil" w:sz="6" w:space="0" w:color="auto"/>
              <w:left w:val="nil" w:sz="6" w:space="0" w:color="auto"/>
              <w:bottom w:val="nil" w:sz="6" w:space="0" w:color="auto"/>
              <w:right w:val="nil" w:sz="6" w:space="0" w:color="auto"/>
            </w:tcBorders>
          </w:tcPr>
          <w:p>
            <w:pPr>
              <w:pStyle w:val="TableParagraph"/>
              <w:tabs>
                <w:tab w:pos="332" w:val="left" w:leader="none"/>
              </w:tabs>
              <w:spacing w:line="240" w:lineRule="auto" w:before="79"/>
              <w:ind w:right="133"/>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3"/>
              <w:jc w:val="right"/>
              <w:rPr>
                <w:rFonts w:ascii="宋体" w:hAnsi="宋体" w:cs="宋体" w:eastAsia="宋体" w:hint="default"/>
                <w:sz w:val="18"/>
                <w:szCs w:val="18"/>
              </w:rPr>
            </w:pPr>
            <w:r>
              <w:rPr>
                <w:rFonts w:ascii="Times New Roman"/>
                <w:sz w:val="18"/>
              </w:rPr>
            </w:r>
            <w:r>
              <w:rPr>
                <w:rFonts w:ascii="Times New Roman"/>
                <w:sz w:val="18"/>
                <w:u w:val="single" w:color="000000"/>
              </w:rPr>
              <w:t>  </w:t>
            </w:r>
            <w:r>
              <w:rPr>
                <w:rFonts w:ascii="Times New Roman"/>
                <w:spacing w:val="17"/>
                <w:sz w:val="18"/>
                <w:u w:val="single" w:color="000000"/>
              </w:rPr>
              <w:t> </w:t>
            </w:r>
            <w:r>
              <w:rPr>
                <w:rFonts w:ascii="宋体"/>
                <w:sz w:val="18"/>
                <w:u w:val="single" w:color="000000"/>
              </w:rPr>
              <w:t>-</w:t>
            </w:r>
            <w:r>
              <w:rPr>
                <w:rFonts w:ascii="宋体"/>
                <w:sz w:val="18"/>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3"/>
              <w:jc w:val="right"/>
              <w:rPr>
                <w:rFonts w:ascii="宋体" w:hAnsi="宋体" w:cs="宋体" w:eastAsia="宋体" w:hint="default"/>
                <w:sz w:val="18"/>
                <w:szCs w:val="18"/>
              </w:rPr>
            </w:pPr>
            <w:r>
              <w:rPr>
                <w:rFonts w:ascii="Times New Roman"/>
                <w:sz w:val="18"/>
              </w:rPr>
            </w:r>
            <w:r>
              <w:rPr>
                <w:rFonts w:ascii="Times New Roman"/>
                <w:sz w:val="18"/>
                <w:u w:val="single" w:color="000000"/>
              </w:rPr>
              <w:t>  </w:t>
            </w:r>
            <w:r>
              <w:rPr>
                <w:rFonts w:ascii="Times New Roman"/>
                <w:spacing w:val="17"/>
                <w:sz w:val="18"/>
                <w:u w:val="single" w:color="000000"/>
              </w:rPr>
              <w:t> </w:t>
            </w:r>
            <w:r>
              <w:rPr>
                <w:rFonts w:ascii="宋体"/>
                <w:sz w:val="18"/>
                <w:u w:val="single" w:color="000000"/>
              </w:rPr>
              <w:t>-</w:t>
            </w:r>
            <w:r>
              <w:rPr>
                <w:rFonts w:ascii="宋体"/>
                <w:sz w:val="18"/>
              </w:rPr>
            </w:r>
          </w:p>
        </w:tc>
        <w:tc>
          <w:tcPr>
            <w:tcW w:w="810" w:type="dxa"/>
            <w:tcBorders>
              <w:top w:val="nil" w:sz="6" w:space="0" w:color="auto"/>
              <w:left w:val="nil" w:sz="6" w:space="0" w:color="auto"/>
              <w:bottom w:val="nil" w:sz="6" w:space="0" w:color="auto"/>
              <w:right w:val="nil" w:sz="6" w:space="0" w:color="auto"/>
            </w:tcBorders>
          </w:tcPr>
          <w:p>
            <w:pPr>
              <w:pStyle w:val="TableParagraph"/>
              <w:tabs>
                <w:tab w:pos="332" w:val="left" w:leader="none"/>
              </w:tabs>
              <w:spacing w:line="240" w:lineRule="auto" w:before="79"/>
              <w:ind w:right="223"/>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1080" w:type="dxa"/>
            <w:tcBorders>
              <w:top w:val="nil" w:sz="6" w:space="0" w:color="auto"/>
              <w:left w:val="nil" w:sz="6" w:space="0" w:color="auto"/>
              <w:bottom w:val="nil" w:sz="6" w:space="0" w:color="auto"/>
              <w:right w:val="nil" w:sz="6" w:space="0" w:color="auto"/>
            </w:tcBorders>
          </w:tcPr>
          <w:p>
            <w:pPr>
              <w:pStyle w:val="TableParagraph"/>
              <w:tabs>
                <w:tab w:pos="764" w:val="left" w:leader="none"/>
              </w:tabs>
              <w:spacing w:line="240" w:lineRule="auto" w:before="79"/>
              <w:ind w:left="252" w:right="0"/>
              <w:jc w:val="lef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990" w:type="dxa"/>
            <w:tcBorders>
              <w:top w:val="nil" w:sz="6" w:space="0" w:color="auto"/>
              <w:left w:val="nil" w:sz="6" w:space="0" w:color="auto"/>
              <w:bottom w:val="nil" w:sz="6" w:space="0" w:color="auto"/>
              <w:right w:val="nil" w:sz="6" w:space="0" w:color="auto"/>
            </w:tcBorders>
          </w:tcPr>
          <w:p>
            <w:pPr>
              <w:pStyle w:val="TableParagraph"/>
              <w:tabs>
                <w:tab w:pos="512" w:val="left" w:leader="none"/>
              </w:tabs>
              <w:spacing w:line="240" w:lineRule="auto" w:before="79"/>
              <w:ind w:right="133"/>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1260" w:type="dxa"/>
            <w:tcBorders>
              <w:top w:val="nil" w:sz="6" w:space="0" w:color="auto"/>
              <w:left w:val="nil" w:sz="6" w:space="0" w:color="auto"/>
              <w:bottom w:val="nil" w:sz="6" w:space="0" w:color="auto"/>
              <w:right w:val="nil" w:sz="6" w:space="0" w:color="auto"/>
            </w:tcBorders>
          </w:tcPr>
          <w:p>
            <w:pPr>
              <w:pStyle w:val="TableParagraph"/>
              <w:tabs>
                <w:tab w:pos="692" w:val="left" w:leader="none"/>
              </w:tabs>
              <w:spacing w:line="240" w:lineRule="auto" w:before="79"/>
              <w:ind w:right="133"/>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800" w:type="dxa"/>
            <w:tcBorders>
              <w:top w:val="nil" w:sz="6" w:space="0" w:color="auto"/>
              <w:left w:val="nil" w:sz="6" w:space="0" w:color="auto"/>
              <w:bottom w:val="nil" w:sz="6" w:space="0" w:color="auto"/>
              <w:right w:val="nil" w:sz="6" w:space="0" w:color="auto"/>
            </w:tcBorders>
          </w:tcPr>
          <w:p>
            <w:pPr>
              <w:pStyle w:val="TableParagraph"/>
              <w:tabs>
                <w:tab w:pos="512" w:val="left" w:leader="none"/>
              </w:tabs>
              <w:spacing w:line="240" w:lineRule="auto" w:before="79"/>
              <w:ind w:right="33"/>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r>
      <w:tr>
        <w:trPr>
          <w:trHeight w:val="420" w:hRule="exact"/>
        </w:trPr>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b/>
                <w:bCs/>
                <w:sz w:val="18"/>
                <w:szCs w:val="18"/>
              </w:rPr>
              <w:t>三、股份总数</w:t>
            </w:r>
            <w:r>
              <w:rPr>
                <w:rFonts w:ascii="宋体" w:hAnsi="宋体" w:cs="宋体" w:eastAsia="宋体" w:hint="default"/>
                <w:sz w:val="18"/>
                <w:szCs w:val="18"/>
              </w:rPr>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3"/>
              <w:jc w:val="right"/>
              <w:rPr>
                <w:rFonts w:ascii="宋体" w:hAnsi="宋体" w:cs="宋体" w:eastAsia="宋体" w:hint="default"/>
                <w:sz w:val="18"/>
                <w:szCs w:val="18"/>
              </w:rPr>
            </w:pPr>
            <w:r>
              <w:rPr>
                <w:rFonts w:ascii="宋体"/>
                <w:sz w:val="18"/>
              </w:rPr>
            </w:r>
            <w:r>
              <w:rPr>
                <w:rFonts w:ascii="宋体"/>
                <w:sz w:val="18"/>
                <w:u w:val="thick" w:color="000000"/>
              </w:rPr>
              <w:t>107,265,600</w:t>
            </w:r>
            <w:r>
              <w:rPr>
                <w:rFonts w:ascii="宋体"/>
                <w:sz w:val="18"/>
              </w:rPr>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3"/>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3"/>
              <w:jc w:val="right"/>
              <w:rPr>
                <w:rFonts w:ascii="宋体" w:hAnsi="宋体" w:cs="宋体" w:eastAsia="宋体" w:hint="default"/>
                <w:sz w:val="18"/>
                <w:szCs w:val="18"/>
              </w:rPr>
            </w:pPr>
            <w:r>
              <w:rPr>
                <w:rFonts w:ascii="Times New Roman"/>
                <w:sz w:val="18"/>
              </w:rPr>
            </w:r>
            <w:r>
              <w:rPr>
                <w:rFonts w:ascii="Times New Roman"/>
                <w:sz w:val="18"/>
                <w:u w:val="thick" w:color="000000"/>
              </w:rPr>
              <w:t>    </w:t>
            </w:r>
            <w:r>
              <w:rPr>
                <w:rFonts w:ascii="宋体"/>
                <w:sz w:val="18"/>
                <w:u w:val="thick" w:color="000000"/>
              </w:rPr>
              <w:t>-</w:t>
            </w:r>
            <w:r>
              <w:rPr>
                <w:rFonts w:ascii="宋体"/>
                <w:sz w:val="18"/>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3"/>
              <w:jc w:val="right"/>
              <w:rPr>
                <w:rFonts w:ascii="宋体" w:hAnsi="宋体" w:cs="宋体" w:eastAsia="宋体" w:hint="default"/>
                <w:sz w:val="18"/>
                <w:szCs w:val="18"/>
              </w:rPr>
            </w:pPr>
            <w:r>
              <w:rPr>
                <w:rFonts w:ascii="Times New Roman"/>
                <w:sz w:val="18"/>
              </w:rPr>
            </w:r>
            <w:r>
              <w:rPr>
                <w:rFonts w:ascii="Times New Roman"/>
                <w:sz w:val="18"/>
                <w:u w:val="thick" w:color="000000"/>
              </w:rPr>
              <w:t>    </w:t>
            </w:r>
            <w:r>
              <w:rPr>
                <w:rFonts w:ascii="宋体"/>
                <w:sz w:val="18"/>
                <w:u w:val="thick" w:color="000000"/>
              </w:rPr>
              <w:t>-</w:t>
            </w:r>
            <w:r>
              <w:rPr>
                <w:rFonts w:ascii="宋体"/>
                <w:sz w:val="18"/>
              </w:rPr>
            </w:r>
          </w:p>
        </w:tc>
        <w:tc>
          <w:tcPr>
            <w:tcW w:w="810" w:type="dxa"/>
            <w:tcBorders>
              <w:top w:val="nil" w:sz="6" w:space="0" w:color="auto"/>
              <w:left w:val="nil" w:sz="6" w:space="0" w:color="auto"/>
              <w:bottom w:val="nil" w:sz="6" w:space="0" w:color="auto"/>
              <w:right w:val="nil" w:sz="6" w:space="0" w:color="auto"/>
            </w:tcBorders>
          </w:tcPr>
          <w:p>
            <w:pPr>
              <w:pStyle w:val="TableParagraph"/>
              <w:tabs>
                <w:tab w:pos="359" w:val="left" w:leader="none"/>
              </w:tabs>
              <w:spacing w:line="240" w:lineRule="auto" w:before="74"/>
              <w:ind w:right="223"/>
              <w:jc w:val="right"/>
              <w:rPr>
                <w:rFonts w:ascii="宋体" w:hAnsi="宋体" w:cs="宋体" w:eastAsia="宋体" w:hint="default"/>
                <w:sz w:val="18"/>
                <w:szCs w:val="18"/>
              </w:rPr>
            </w:pPr>
            <w:r>
              <w:rPr>
                <w:rFonts w:ascii="Times New Roman"/>
                <w:sz w:val="18"/>
              </w:rPr>
            </w:r>
            <w:r>
              <w:rPr>
                <w:rFonts w:ascii="Times New Roman"/>
                <w:sz w:val="18"/>
                <w:u w:val="thick" w:color="000000"/>
              </w:rPr>
              <w:t> </w:t>
              <w:tab/>
            </w:r>
            <w:r>
              <w:rPr>
                <w:rFonts w:ascii="宋体"/>
                <w:sz w:val="18"/>
                <w:u w:val="thick" w:color="000000"/>
              </w:rPr>
              <w:t>-</w:t>
            </w:r>
            <w:r>
              <w:rPr>
                <w:rFonts w:ascii="宋体"/>
                <w:sz w:val="18"/>
              </w:rPr>
            </w:r>
          </w:p>
        </w:tc>
        <w:tc>
          <w:tcPr>
            <w:tcW w:w="1080" w:type="dxa"/>
            <w:tcBorders>
              <w:top w:val="nil" w:sz="6" w:space="0" w:color="auto"/>
              <w:left w:val="nil" w:sz="6" w:space="0" w:color="auto"/>
              <w:bottom w:val="nil" w:sz="6" w:space="0" w:color="auto"/>
              <w:right w:val="nil" w:sz="6" w:space="0" w:color="auto"/>
            </w:tcBorders>
          </w:tcPr>
          <w:p>
            <w:pPr>
              <w:pStyle w:val="TableParagraph"/>
              <w:tabs>
                <w:tab w:pos="764" w:val="left" w:leader="none"/>
              </w:tabs>
              <w:spacing w:line="240" w:lineRule="auto" w:before="74"/>
              <w:ind w:left="224" w:right="0"/>
              <w:jc w:val="left"/>
              <w:rPr>
                <w:rFonts w:ascii="宋体" w:hAnsi="宋体" w:cs="宋体" w:eastAsia="宋体" w:hint="default"/>
                <w:sz w:val="18"/>
                <w:szCs w:val="18"/>
              </w:rPr>
            </w:pPr>
            <w:r>
              <w:rPr>
                <w:rFonts w:ascii="Times New Roman"/>
                <w:sz w:val="18"/>
              </w:rPr>
            </w:r>
            <w:r>
              <w:rPr>
                <w:rFonts w:ascii="Times New Roman"/>
                <w:sz w:val="18"/>
                <w:u w:val="thick" w:color="000000"/>
              </w:rPr>
              <w:t> </w:t>
              <w:tab/>
            </w:r>
            <w:r>
              <w:rPr>
                <w:rFonts w:ascii="宋体"/>
                <w:sz w:val="18"/>
                <w:u w:val="thick" w:color="000000"/>
              </w:rPr>
              <w:t>-</w:t>
            </w:r>
            <w:r>
              <w:rPr>
                <w:rFonts w:ascii="宋体"/>
                <w:sz w:val="18"/>
              </w:rPr>
            </w:r>
          </w:p>
        </w:tc>
        <w:tc>
          <w:tcPr>
            <w:tcW w:w="990"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74"/>
              <w:ind w:right="133"/>
              <w:jc w:val="right"/>
              <w:rPr>
                <w:rFonts w:ascii="宋体" w:hAnsi="宋体" w:cs="宋体" w:eastAsia="宋体" w:hint="default"/>
                <w:sz w:val="18"/>
                <w:szCs w:val="18"/>
              </w:rPr>
            </w:pPr>
            <w:r>
              <w:rPr>
                <w:rFonts w:ascii="Times New Roman"/>
                <w:sz w:val="18"/>
              </w:rPr>
            </w:r>
            <w:r>
              <w:rPr>
                <w:rFonts w:ascii="Times New Roman"/>
                <w:sz w:val="18"/>
                <w:u w:val="thick" w:color="000000"/>
              </w:rPr>
              <w:t> </w:t>
              <w:tab/>
            </w:r>
            <w:r>
              <w:rPr>
                <w:rFonts w:ascii="宋体"/>
                <w:sz w:val="18"/>
                <w:u w:val="thick" w:color="000000"/>
              </w:rPr>
              <w:t>-</w:t>
            </w:r>
            <w:r>
              <w:rPr>
                <w:rFonts w:ascii="宋体"/>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3"/>
              <w:jc w:val="right"/>
              <w:rPr>
                <w:rFonts w:ascii="宋体" w:hAnsi="宋体" w:cs="宋体" w:eastAsia="宋体" w:hint="default"/>
                <w:sz w:val="18"/>
                <w:szCs w:val="18"/>
              </w:rPr>
            </w:pPr>
            <w:r>
              <w:rPr>
                <w:rFonts w:ascii="宋体"/>
                <w:sz w:val="18"/>
              </w:rPr>
            </w:r>
            <w:r>
              <w:rPr>
                <w:rFonts w:ascii="宋体"/>
                <w:sz w:val="18"/>
                <w:u w:val="thick" w:color="000000"/>
              </w:rPr>
              <w:t>107,265,600</w:t>
            </w:r>
            <w:r>
              <w:rPr>
                <w:rFonts w:ascii="宋体"/>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r>
    </w:tbl>
    <w:p>
      <w:pPr>
        <w:spacing w:line="240" w:lineRule="auto" w:before="7"/>
        <w:rPr>
          <w:rFonts w:ascii="宋体" w:hAnsi="宋体" w:cs="宋体" w:eastAsia="宋体" w:hint="default"/>
          <w:b/>
          <w:bCs/>
          <w:sz w:val="14"/>
          <w:szCs w:val="14"/>
        </w:rPr>
      </w:pPr>
    </w:p>
    <w:p>
      <w:pPr>
        <w:spacing w:before="35"/>
        <w:ind w:left="1221" w:right="12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本公司股本业经中庆会计师事务所中庆验字（1999）第</w:t>
      </w:r>
      <w:r>
        <w:rPr>
          <w:rFonts w:ascii="宋体" w:hAnsi="宋体" w:cs="宋体" w:eastAsia="宋体" w:hint="default"/>
          <w:spacing w:val="-56"/>
          <w:sz w:val="21"/>
          <w:szCs w:val="21"/>
        </w:rPr>
        <w:t> </w:t>
      </w:r>
      <w:r>
        <w:rPr>
          <w:rFonts w:ascii="宋体" w:hAnsi="宋体" w:cs="宋体" w:eastAsia="宋体" w:hint="default"/>
          <w:sz w:val="21"/>
          <w:szCs w:val="21"/>
        </w:rPr>
        <w:t>151</w:t>
      </w:r>
      <w:r>
        <w:rPr>
          <w:rFonts w:ascii="宋体" w:hAnsi="宋体" w:cs="宋体" w:eastAsia="宋体" w:hint="default"/>
          <w:spacing w:val="-54"/>
          <w:sz w:val="21"/>
          <w:szCs w:val="21"/>
        </w:rPr>
        <w:t> </w:t>
      </w:r>
      <w:r>
        <w:rPr>
          <w:rFonts w:ascii="宋体" w:hAnsi="宋体" w:cs="宋体" w:eastAsia="宋体" w:hint="default"/>
          <w:sz w:val="21"/>
          <w:szCs w:val="21"/>
        </w:rPr>
        <w:t>号验资报告验证。</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tbl>
      <w:tblPr>
        <w:tblW w:w="0" w:type="auto"/>
        <w:jc w:val="left"/>
        <w:tblInd w:w="1186" w:type="dxa"/>
        <w:tblLayout w:type="fixed"/>
        <w:tblCellMar>
          <w:top w:w="0" w:type="dxa"/>
          <w:left w:w="0" w:type="dxa"/>
          <w:bottom w:w="0" w:type="dxa"/>
          <w:right w:w="0" w:type="dxa"/>
        </w:tblCellMar>
        <w:tblLook w:val="01E0"/>
      </w:tblPr>
      <w:tblGrid>
        <w:gridCol w:w="1807"/>
        <w:gridCol w:w="2234"/>
        <w:gridCol w:w="1492"/>
        <w:gridCol w:w="1281"/>
        <w:gridCol w:w="1656"/>
      </w:tblGrid>
      <w:tr>
        <w:trPr>
          <w:trHeight w:val="1026" w:hRule="exact"/>
        </w:trPr>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26、资本公积</w:t>
            </w:r>
            <w:r>
              <w:rPr>
                <w:rFonts w:ascii="宋体" w:hAnsi="宋体" w:cs="宋体" w:eastAsia="宋体" w:hint="default"/>
                <w:b/>
                <w:bCs/>
                <w:sz w:val="21"/>
                <w:szCs w:val="21"/>
              </w:rPr>
            </w:r>
            <w:r>
              <w:rPr>
                <w:rFonts w:ascii="宋体" w:hAnsi="宋体" w:cs="宋体" w:eastAsia="宋体" w:hint="default"/>
                <w:sz w:val="21"/>
                <w:szCs w:val="21"/>
              </w:rPr>
            </w:r>
          </w:p>
          <w:p>
            <w:pPr>
              <w:pStyle w:val="TableParagraph"/>
              <w:spacing w:line="240" w:lineRule="auto" w:before="6"/>
              <w:ind w:right="0"/>
              <w:jc w:val="left"/>
              <w:rPr>
                <w:rFonts w:ascii="宋体" w:hAnsi="宋体" w:cs="宋体" w:eastAsia="宋体" w:hint="default"/>
                <w:sz w:val="24"/>
                <w:szCs w:val="24"/>
              </w:rPr>
            </w:pPr>
          </w:p>
          <w:p>
            <w:pPr>
              <w:pStyle w:val="TableParagraph"/>
              <w:tabs>
                <w:tab w:pos="770" w:val="left" w:leader="none"/>
                <w:tab w:pos="1189" w:val="left" w:leader="none"/>
              </w:tabs>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right="358"/>
              <w:jc w:val="right"/>
              <w:rPr>
                <w:rFonts w:ascii="宋体" w:hAnsi="宋体" w:cs="宋体" w:eastAsia="宋体" w:hint="default"/>
                <w:sz w:val="21"/>
                <w:szCs w:val="21"/>
              </w:rPr>
            </w:pPr>
            <w:r>
              <w:rPr>
                <w:rFonts w:ascii="宋体"/>
                <w:sz w:val="21"/>
              </w:rPr>
            </w:r>
            <w:r>
              <w:rPr>
                <w:rFonts w:ascii="宋体"/>
                <w:spacing w:val="-1"/>
                <w:sz w:val="21"/>
                <w:u w:val="single" w:color="000000"/>
              </w:rPr>
              <w:t>2007.12.31</w:t>
            </w:r>
            <w:r>
              <w:rPr>
                <w:rFonts w:ascii="宋体"/>
                <w:spacing w:val="-1"/>
                <w:sz w:val="21"/>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本期增加</w:t>
            </w:r>
            <w:r>
              <w:rPr>
                <w:rFonts w:ascii="宋体" w:hAnsi="宋体" w:cs="宋体" w:eastAsia="宋体" w:hint="default"/>
                <w:sz w:val="21"/>
                <w:szCs w:val="21"/>
              </w:rPr>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right="252"/>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本期减少</w:t>
            </w:r>
            <w:r>
              <w:rPr>
                <w:rFonts w:ascii="宋体" w:hAnsi="宋体" w:cs="宋体" w:eastAsia="宋体" w:hint="default"/>
                <w:sz w:val="21"/>
                <w:szCs w:val="21"/>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6"/>
                <w:szCs w:val="26"/>
              </w:rPr>
            </w:pPr>
          </w:p>
          <w:p>
            <w:pPr>
              <w:pStyle w:val="TableParagraph"/>
              <w:tabs>
                <w:tab w:pos="1365" w:val="left" w:leader="none"/>
              </w:tabs>
              <w:spacing w:line="240" w:lineRule="auto"/>
              <w:ind w:right="34"/>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
                <w:sz w:val="21"/>
                <w:u w:val="single" w:color="000000"/>
              </w:rPr>
              <w:t> </w:t>
            </w:r>
            <w:r>
              <w:rPr>
                <w:rFonts w:ascii="宋体"/>
                <w:spacing w:val="-1"/>
                <w:sz w:val="21"/>
                <w:u w:val="single" w:color="000000"/>
              </w:rPr>
              <w:t>2008.12.31</w:t>
              <w:tab/>
            </w:r>
            <w:r>
              <w:rPr>
                <w:rFonts w:ascii="宋体"/>
                <w:spacing w:val="-1"/>
                <w:sz w:val="21"/>
              </w:rPr>
            </w:r>
          </w:p>
        </w:tc>
      </w:tr>
      <w:tr>
        <w:trPr>
          <w:trHeight w:val="435" w:hRule="exact"/>
        </w:trPr>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60"/>
              <w:jc w:val="right"/>
              <w:rPr>
                <w:rFonts w:ascii="宋体" w:hAnsi="宋体" w:cs="宋体" w:eastAsia="宋体" w:hint="default"/>
                <w:sz w:val="21"/>
                <w:szCs w:val="21"/>
              </w:rPr>
            </w:pPr>
            <w:r>
              <w:rPr>
                <w:rFonts w:ascii="宋体"/>
                <w:sz w:val="21"/>
              </w:rPr>
              <w:t>80,901,740.00</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89"/>
              <w:jc w:val="right"/>
              <w:rPr>
                <w:rFonts w:ascii="宋体" w:hAnsi="宋体" w:cs="宋体" w:eastAsia="宋体" w:hint="default"/>
                <w:sz w:val="21"/>
                <w:szCs w:val="21"/>
              </w:rPr>
            </w:pPr>
            <w:r>
              <w:rPr>
                <w:rFonts w:ascii="宋体"/>
                <w:sz w:val="21"/>
              </w:rPr>
              <w:t>-</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52"/>
              <w:jc w:val="right"/>
              <w:rPr>
                <w:rFonts w:ascii="宋体" w:hAnsi="宋体" w:cs="宋体" w:eastAsia="宋体" w:hint="default"/>
                <w:sz w:val="21"/>
                <w:szCs w:val="21"/>
              </w:rPr>
            </w:pPr>
            <w:r>
              <w:rPr>
                <w:rFonts w:ascii="宋体"/>
                <w:sz w:val="21"/>
              </w:rPr>
              <w:t>-</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4"/>
              <w:jc w:val="right"/>
              <w:rPr>
                <w:rFonts w:ascii="宋体" w:hAnsi="宋体" w:cs="宋体" w:eastAsia="宋体" w:hint="default"/>
                <w:sz w:val="21"/>
                <w:szCs w:val="21"/>
              </w:rPr>
            </w:pPr>
            <w:r>
              <w:rPr>
                <w:rFonts w:ascii="宋体"/>
                <w:spacing w:val="-1"/>
                <w:sz w:val="21"/>
              </w:rPr>
              <w:t>80,901,740.00</w:t>
            </w:r>
            <w:r>
              <w:rPr>
                <w:rFonts w:ascii="宋体"/>
                <w:sz w:val="21"/>
              </w:rPr>
            </w:r>
          </w:p>
        </w:tc>
      </w:tr>
      <w:tr>
        <w:trPr>
          <w:trHeight w:val="446" w:hRule="exact"/>
        </w:trPr>
        <w:tc>
          <w:tcPr>
            <w:tcW w:w="1807"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40" w:lineRule="auto" w:before="50"/>
              <w:ind w:left="35" w:right="0"/>
              <w:jc w:val="left"/>
              <w:rPr>
                <w:rFonts w:ascii="宋体" w:hAnsi="宋体" w:cs="宋体" w:eastAsia="宋体" w:hint="default"/>
                <w:sz w:val="21"/>
                <w:szCs w:val="21"/>
              </w:rPr>
            </w:pPr>
            <w:r>
              <w:rPr>
                <w:rFonts w:ascii="宋体" w:hAnsi="宋体" w:cs="宋体" w:eastAsia="宋体" w:hint="default"/>
                <w:sz w:val="21"/>
                <w:szCs w:val="21"/>
              </w:rPr>
              <w:t>其</w:t>
              <w:tab/>
              <w:t>他</w:t>
            </w:r>
            <w:r>
              <w:rPr>
                <w:rFonts w:ascii="宋体" w:hAnsi="宋体" w:cs="宋体" w:eastAsia="宋体" w:hint="default"/>
                <w:spacing w:val="-1"/>
                <w:sz w:val="21"/>
                <w:szCs w:val="21"/>
              </w:rPr>
              <w:t> </w:t>
            </w:r>
            <w:r>
              <w:rPr>
                <w:rFonts w:ascii="宋体" w:hAnsi="宋体" w:cs="宋体" w:eastAsia="宋体" w:hint="default"/>
                <w:sz w:val="21"/>
                <w:szCs w:val="21"/>
              </w:rPr>
              <w:t>*</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57"/>
              <w:jc w:val="right"/>
              <w:rPr>
                <w:rFonts w:ascii="宋体" w:hAnsi="宋体" w:cs="宋体" w:eastAsia="宋体" w:hint="default"/>
                <w:sz w:val="21"/>
                <w:szCs w:val="21"/>
              </w:rPr>
            </w:pPr>
            <w:r>
              <w:rPr>
                <w:rFonts w:ascii="宋体"/>
                <w:sz w:val="21"/>
              </w:rPr>
            </w:r>
            <w:r>
              <w:rPr>
                <w:rFonts w:ascii="宋体"/>
                <w:spacing w:val="-1"/>
                <w:sz w:val="21"/>
                <w:u w:val="single" w:color="000000"/>
              </w:rPr>
              <w:t>559,741.36</w:t>
            </w:r>
            <w:r>
              <w:rPr>
                <w:rFonts w:ascii="宋体"/>
                <w:spacing w:val="-1"/>
                <w:sz w:val="21"/>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9" w:right="0"/>
              <w:jc w:val="left"/>
              <w:rPr>
                <w:rFonts w:ascii="宋体" w:hAnsi="宋体" w:cs="宋体" w:eastAsia="宋体" w:hint="default"/>
                <w:sz w:val="21"/>
                <w:szCs w:val="21"/>
              </w:rPr>
            </w:pPr>
            <w:r>
              <w:rPr>
                <w:rFonts w:ascii="宋体"/>
                <w:sz w:val="21"/>
              </w:rPr>
            </w:r>
            <w:r>
              <w:rPr>
                <w:rFonts w:ascii="宋体"/>
                <w:sz w:val="21"/>
                <w:u w:val="single" w:color="000000"/>
              </w:rPr>
              <w:t>91,050.32</w:t>
            </w:r>
            <w:r>
              <w:rPr>
                <w:rFonts w:ascii="宋体"/>
                <w:sz w:val="21"/>
              </w:rPr>
            </w:r>
          </w:p>
        </w:tc>
        <w:tc>
          <w:tcPr>
            <w:tcW w:w="1281" w:type="dxa"/>
            <w:tcBorders>
              <w:top w:val="nil" w:sz="6" w:space="0" w:color="auto"/>
              <w:left w:val="nil" w:sz="6" w:space="0" w:color="auto"/>
              <w:bottom w:val="nil" w:sz="6" w:space="0" w:color="auto"/>
              <w:right w:val="nil" w:sz="6" w:space="0" w:color="auto"/>
            </w:tcBorders>
          </w:tcPr>
          <w:p>
            <w:pPr>
              <w:pStyle w:val="TableParagraph"/>
              <w:tabs>
                <w:tab w:pos="623" w:val="left" w:leader="none"/>
              </w:tabs>
              <w:spacing w:line="240" w:lineRule="auto" w:before="50"/>
              <w:ind w:right="253"/>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21"/>
                <w:szCs w:val="21"/>
              </w:rPr>
            </w:pPr>
            <w:r>
              <w:rPr>
                <w:rFonts w:ascii="宋体"/>
                <w:sz w:val="21"/>
              </w:rPr>
            </w:r>
            <w:r>
              <w:rPr>
                <w:rFonts w:ascii="宋体"/>
                <w:spacing w:val="-1"/>
                <w:sz w:val="21"/>
                <w:u w:val="single" w:color="000000"/>
              </w:rPr>
              <w:t>650,791.68</w:t>
            </w:r>
            <w:r>
              <w:rPr>
                <w:rFonts w:ascii="宋体"/>
                <w:spacing w:val="-1"/>
                <w:sz w:val="21"/>
              </w:rPr>
            </w:r>
          </w:p>
        </w:tc>
      </w:tr>
      <w:tr>
        <w:trPr>
          <w:trHeight w:val="430" w:hRule="exact"/>
        </w:trPr>
        <w:tc>
          <w:tcPr>
            <w:tcW w:w="1807"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40" w:lineRule="auto" w:before="44"/>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59"/>
              <w:jc w:val="right"/>
              <w:rPr>
                <w:rFonts w:ascii="宋体" w:hAnsi="宋体" w:cs="宋体" w:eastAsia="宋体" w:hint="default"/>
                <w:sz w:val="21"/>
                <w:szCs w:val="21"/>
              </w:rPr>
            </w:pPr>
            <w:r>
              <w:rPr>
                <w:rFonts w:ascii="宋体"/>
                <w:sz w:val="21"/>
              </w:rPr>
            </w:r>
            <w:r>
              <w:rPr>
                <w:rFonts w:ascii="宋体"/>
                <w:spacing w:val="-1"/>
                <w:sz w:val="21"/>
                <w:u w:val="thick" w:color="000000"/>
              </w:rPr>
              <w:t>81,461,481.36</w:t>
            </w:r>
            <w:r>
              <w:rPr>
                <w:rFonts w:ascii="宋体"/>
                <w:spacing w:val="-1"/>
                <w:sz w:val="21"/>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9" w:right="0"/>
              <w:jc w:val="left"/>
              <w:rPr>
                <w:rFonts w:ascii="宋体" w:hAnsi="宋体" w:cs="宋体" w:eastAsia="宋体" w:hint="default"/>
                <w:sz w:val="21"/>
                <w:szCs w:val="21"/>
              </w:rPr>
            </w:pPr>
            <w:r>
              <w:rPr>
                <w:rFonts w:ascii="宋体"/>
                <w:sz w:val="21"/>
              </w:rPr>
            </w:r>
            <w:r>
              <w:rPr>
                <w:rFonts w:ascii="宋体"/>
                <w:sz w:val="21"/>
                <w:u w:val="thick" w:color="000000"/>
              </w:rPr>
              <w:t>91,050.32</w:t>
            </w:r>
            <w:r>
              <w:rPr>
                <w:rFonts w:ascii="宋体"/>
                <w:sz w:val="21"/>
              </w:rPr>
            </w:r>
          </w:p>
        </w:tc>
        <w:tc>
          <w:tcPr>
            <w:tcW w:w="1281"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44"/>
              <w:ind w:right="253"/>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w w:val="95"/>
                <w:sz w:val="21"/>
                <w:u w:val="thick" w:color="000000"/>
              </w:rPr>
              <w:t>-</w:t>
            </w:r>
            <w:r>
              <w:rPr>
                <w:rFonts w:ascii="宋体"/>
                <w:w w:val="95"/>
                <w:sz w:val="21"/>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4"/>
              <w:jc w:val="right"/>
              <w:rPr>
                <w:rFonts w:ascii="宋体" w:hAnsi="宋体" w:cs="宋体" w:eastAsia="宋体" w:hint="default"/>
                <w:sz w:val="21"/>
                <w:szCs w:val="21"/>
              </w:rPr>
            </w:pPr>
            <w:r>
              <w:rPr>
                <w:rFonts w:ascii="宋体"/>
                <w:sz w:val="21"/>
              </w:rPr>
            </w:r>
            <w:r>
              <w:rPr>
                <w:rFonts w:ascii="宋体"/>
                <w:spacing w:val="-1"/>
                <w:sz w:val="21"/>
                <w:u w:val="thick" w:color="000000"/>
              </w:rPr>
              <w:t>81,552,531.68</w:t>
            </w:r>
            <w:r>
              <w:rPr>
                <w:rFonts w:ascii="宋体"/>
                <w:spacing w:val="-1"/>
                <w:sz w:val="21"/>
              </w:rPr>
            </w:r>
          </w:p>
        </w:tc>
      </w:tr>
    </w:tbl>
    <w:p>
      <w:pPr>
        <w:spacing w:line="384" w:lineRule="auto" w:before="54"/>
        <w:ind w:left="1221" w:right="1203" w:firstLine="420"/>
        <w:jc w:val="left"/>
        <w:rPr>
          <w:rFonts w:ascii="宋体" w:hAnsi="宋体" w:cs="宋体" w:eastAsia="宋体" w:hint="default"/>
          <w:sz w:val="21"/>
          <w:szCs w:val="21"/>
        </w:rPr>
      </w:pPr>
      <w:r>
        <w:rPr>
          <w:rFonts w:ascii="宋体" w:hAnsi="宋体" w:cs="宋体" w:eastAsia="宋体" w:hint="default"/>
          <w:sz w:val="21"/>
          <w:szCs w:val="21"/>
        </w:rPr>
        <w:t>*本期公司通过非企业合并方式受让广州天利达实业有限公司</w:t>
      </w:r>
      <w:r>
        <w:rPr>
          <w:rFonts w:ascii="宋体" w:hAnsi="宋体" w:cs="宋体" w:eastAsia="宋体" w:hint="default"/>
          <w:spacing w:val="-5"/>
          <w:sz w:val="21"/>
          <w:szCs w:val="21"/>
        </w:rPr>
        <w:t> </w:t>
      </w:r>
      <w:r>
        <w:rPr>
          <w:rFonts w:ascii="宋体" w:hAnsi="宋体" w:cs="宋体" w:eastAsia="宋体" w:hint="default"/>
          <w:sz w:val="21"/>
          <w:szCs w:val="21"/>
        </w:rPr>
        <w:t>10%股权，受让价格与应享</w:t>
      </w:r>
      <w:r>
        <w:rPr>
          <w:rFonts w:ascii="宋体" w:hAnsi="宋体" w:cs="宋体" w:eastAsia="宋体" w:hint="default"/>
          <w:sz w:val="21"/>
          <w:szCs w:val="21"/>
        </w:rPr>
        <w:t> 有的权益的差额为</w:t>
      </w:r>
      <w:r>
        <w:rPr>
          <w:rFonts w:ascii="宋体" w:hAnsi="宋体" w:cs="宋体" w:eastAsia="宋体" w:hint="default"/>
          <w:spacing w:val="-53"/>
          <w:sz w:val="21"/>
          <w:szCs w:val="21"/>
        </w:rPr>
        <w:t> </w:t>
      </w:r>
      <w:r>
        <w:rPr>
          <w:rFonts w:ascii="宋体" w:hAnsi="宋体" w:cs="宋体" w:eastAsia="宋体" w:hint="default"/>
          <w:sz w:val="21"/>
          <w:szCs w:val="21"/>
        </w:rPr>
        <w:t>91,050.32</w:t>
      </w:r>
      <w:r>
        <w:rPr>
          <w:rFonts w:ascii="宋体" w:hAnsi="宋体" w:cs="宋体" w:eastAsia="宋体" w:hint="default"/>
          <w:spacing w:val="-52"/>
          <w:sz w:val="21"/>
          <w:szCs w:val="21"/>
        </w:rPr>
        <w:t> </w:t>
      </w:r>
      <w:r>
        <w:rPr>
          <w:rFonts w:ascii="宋体" w:hAnsi="宋体" w:cs="宋体" w:eastAsia="宋体" w:hint="default"/>
          <w:sz w:val="21"/>
          <w:szCs w:val="21"/>
        </w:rPr>
        <w:t>元。</w:t>
      </w:r>
    </w:p>
    <w:p>
      <w:pPr>
        <w:spacing w:after="0" w:line="384" w:lineRule="auto"/>
        <w:jc w:val="left"/>
        <w:rPr>
          <w:rFonts w:ascii="宋体" w:hAnsi="宋体" w:cs="宋体" w:eastAsia="宋体" w:hint="default"/>
          <w:sz w:val="21"/>
          <w:szCs w:val="21"/>
        </w:rPr>
        <w:sectPr>
          <w:pgSz w:w="11910" w:h="16840"/>
          <w:pgMar w:header="877" w:footer="982" w:top="1100" w:bottom="1180" w:left="480" w:right="4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b/>
          <w:bCs/>
          <w:sz w:val="21"/>
          <w:szCs w:val="21"/>
        </w:rPr>
        <w:t>27、盈余公积</w:t>
      </w:r>
      <w:r>
        <w:rPr>
          <w:rFonts w:ascii="宋体" w:hAnsi="宋体" w:cs="宋体" w:eastAsia="宋体" w:hint="default"/>
          <w:sz w:val="21"/>
          <w:szCs w:val="21"/>
        </w:rPr>
      </w: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63.85pt;height:.550pt;mso-position-horizontal-relative:char;mso-position-vertical-relative:line" coordorigin="0,0" coordsize="1277,11">
            <v:group style="position:absolute;left:5;top:5;width:1266;height:2" coordorigin="5,5" coordsize="1266,2">
              <v:shape style="position:absolute;left:5;top:5;width:1266;height:2" coordorigin="5,5" coordsize="1266,0" path="m5,5l1271,5e" filled="false" stroked="true" strokeweight=".54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4"/>
          <w:szCs w:val="24"/>
        </w:rPr>
      </w:pPr>
    </w:p>
    <w:tbl>
      <w:tblPr>
        <w:tblW w:w="0" w:type="auto"/>
        <w:jc w:val="left"/>
        <w:tblInd w:w="106" w:type="dxa"/>
        <w:tblLayout w:type="fixed"/>
        <w:tblCellMar>
          <w:top w:w="0" w:type="dxa"/>
          <w:left w:w="0" w:type="dxa"/>
          <w:bottom w:w="0" w:type="dxa"/>
          <w:right w:w="0" w:type="dxa"/>
        </w:tblCellMar>
        <w:tblLook w:val="01E0"/>
      </w:tblPr>
      <w:tblGrid>
        <w:gridCol w:w="3164"/>
        <w:gridCol w:w="1277"/>
        <w:gridCol w:w="1201"/>
        <w:gridCol w:w="1243"/>
        <w:gridCol w:w="1346"/>
        <w:gridCol w:w="1161"/>
      </w:tblGrid>
      <w:tr>
        <w:trPr>
          <w:trHeight w:val="317" w:hRule="exact"/>
        </w:trPr>
        <w:tc>
          <w:tcPr>
            <w:tcW w:w="6884" w:type="dxa"/>
            <w:gridSpan w:val="4"/>
            <w:tcBorders>
              <w:top w:val="nil" w:sz="6" w:space="0" w:color="auto"/>
              <w:left w:val="nil" w:sz="6" w:space="0" w:color="auto"/>
              <w:bottom w:val="nil" w:sz="6" w:space="0" w:color="auto"/>
              <w:right w:val="nil" w:sz="6" w:space="0" w:color="auto"/>
            </w:tcBorders>
          </w:tcPr>
          <w:p>
            <w:pPr>
              <w:pStyle w:val="TableParagraph"/>
              <w:tabs>
                <w:tab w:pos="876" w:val="left" w:leader="none"/>
                <w:tab w:pos="2346" w:val="left" w:leader="none"/>
                <w:tab w:pos="4459" w:val="left" w:leader="none"/>
                <w:tab w:pos="5820" w:val="left" w:leader="none"/>
              </w:tabs>
              <w:spacing w:line="240" w:lineRule="auto" w:before="35"/>
              <w:ind w:left="246" w:right="0"/>
              <w:jc w:val="left"/>
              <w:rPr>
                <w:rFonts w:ascii="宋体" w:hAnsi="宋体" w:cs="宋体" w:eastAsia="宋体" w:hint="default"/>
                <w:sz w:val="21"/>
                <w:szCs w:val="21"/>
              </w:rPr>
            </w:pPr>
            <w:r>
              <w:rPr>
                <w:rFonts w:ascii="宋体" w:hAnsi="宋体" w:cs="宋体" w:eastAsia="宋体" w:hint="default"/>
                <w:sz w:val="21"/>
                <w:szCs w:val="21"/>
              </w:rPr>
              <w:t>项</w:t>
              <w:tab/>
              <w:t>目</w:t>
              <w:tab/>
            </w:r>
            <w:r>
              <w:rPr>
                <w:rFonts w:ascii="宋体" w:hAnsi="宋体" w:cs="宋体" w:eastAsia="宋体" w:hint="default"/>
                <w:spacing w:val="-1"/>
                <w:sz w:val="21"/>
                <w:szCs w:val="21"/>
              </w:rPr>
              <w:t>2007.12.31</w:t>
              <w:tab/>
            </w:r>
            <w:r>
              <w:rPr>
                <w:rFonts w:ascii="宋体" w:hAnsi="宋体" w:cs="宋体" w:eastAsia="宋体" w:hint="default"/>
                <w:sz w:val="21"/>
                <w:szCs w:val="21"/>
              </w:rPr>
              <w:t>本期增加</w:t>
              <w:tab/>
              <w:t>本期减少</w:t>
            </w:r>
          </w:p>
        </w:tc>
        <w:tc>
          <w:tcPr>
            <w:tcW w:w="25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394" w:right="0"/>
              <w:jc w:val="left"/>
              <w:rPr>
                <w:rFonts w:ascii="宋体" w:hAnsi="宋体" w:cs="宋体" w:eastAsia="宋体" w:hint="default"/>
                <w:sz w:val="21"/>
                <w:szCs w:val="21"/>
              </w:rPr>
            </w:pPr>
            <w:r>
              <w:rPr>
                <w:rFonts w:ascii="宋体"/>
                <w:sz w:val="21"/>
              </w:rPr>
              <w:t>2008.12.31</w:t>
            </w:r>
          </w:p>
        </w:tc>
      </w:tr>
      <w:tr>
        <w:trPr>
          <w:trHeight w:val="499" w:hRule="exact"/>
        </w:trPr>
        <w:tc>
          <w:tcPr>
            <w:tcW w:w="6884" w:type="dxa"/>
            <w:gridSpan w:val="4"/>
            <w:tcBorders>
              <w:top w:val="nil" w:sz="6" w:space="0" w:color="auto"/>
              <w:left w:val="nil" w:sz="6" w:space="0" w:color="auto"/>
              <w:bottom w:val="nil" w:sz="6" w:space="0" w:color="auto"/>
              <w:right w:val="nil" w:sz="6" w:space="0" w:color="auto"/>
            </w:tcBorders>
          </w:tcPr>
          <w:p>
            <w:pPr>
              <w:pStyle w:val="TableParagraph"/>
              <w:tabs>
                <w:tab w:pos="2340" w:val="left" w:leader="none"/>
                <w:tab w:pos="4454" w:val="left" w:leader="none"/>
              </w:tabs>
              <w:spacing w:line="20" w:lineRule="exact"/>
              <w:ind w:left="29" w:right="0"/>
              <w:jc w:val="left"/>
              <w:rPr>
                <w:rFonts w:ascii="宋体" w:hAnsi="宋体" w:cs="宋体" w:eastAsia="宋体" w:hint="default"/>
                <w:sz w:val="2"/>
                <w:szCs w:val="2"/>
              </w:rPr>
            </w:pPr>
            <w:r>
              <w:rPr>
                <w:rFonts w:ascii="宋体"/>
                <w:sz w:val="2"/>
              </w:rPr>
              <w:pict>
                <v:group style="width:63.55pt;height:.550pt;mso-position-horizontal-relative:char;mso-position-vertical-relative:line" coordorigin="0,0" coordsize="1271,11">
                  <v:group style="position:absolute;left:5;top:5;width:1260;height:2" coordorigin="5,5" coordsize="1260,2">
                    <v:shape style="position:absolute;left:5;top:5;width:1260;height:2" coordorigin="5,5" coordsize="1260,0" path="m5,5l1265,5e" filled="false" stroked="true" strokeweight=".54pt" strokecolor="#000000">
                      <v:path arrowok="t"/>
                    </v:shape>
                  </v:group>
                </v:group>
              </w:pict>
            </w:r>
            <w:r>
              <w:rPr>
                <w:rFonts w:ascii="宋体"/>
                <w:sz w:val="2"/>
              </w:rPr>
            </w:r>
            <w:r>
              <w:rPr>
                <w:rFonts w:ascii="宋体"/>
                <w:sz w:val="2"/>
              </w:rPr>
              <w:tab/>
            </w:r>
            <w:r>
              <w:rPr>
                <w:rFonts w:ascii="宋体"/>
                <w:sz w:val="2"/>
              </w:rPr>
              <w:pict>
                <v:group style="width:53.05pt;height:.550pt;mso-position-horizontal-relative:char;mso-position-vertical-relative:line" coordorigin="0,0" coordsize="1061,11">
                  <v:group style="position:absolute;left:5;top:5;width:1050;height:2" coordorigin="5,5" coordsize="1050,2">
                    <v:shape style="position:absolute;left:5;top:5;width:1050;height:2" coordorigin="5,5" coordsize="1050,0" path="m5,5l1055,5e" filled="false" stroked="true" strokeweight=".54pt" strokecolor="#000000">
                      <v:path arrowok="t"/>
                    </v:shape>
                  </v:group>
                </v:group>
              </w:pict>
            </w:r>
            <w:r>
              <w:rPr>
                <w:rFonts w:ascii="宋体"/>
                <w:sz w:val="2"/>
              </w:rPr>
            </w:r>
            <w:r>
              <w:rPr>
                <w:rFonts w:ascii="宋体"/>
                <w:sz w:val="2"/>
              </w:rPr>
              <w:tab/>
            </w:r>
            <w:r>
              <w:rPr>
                <w:rFonts w:ascii="宋体"/>
                <w:sz w:val="2"/>
              </w:rPr>
              <w:pict>
                <v:group style="width:42.55pt;height:.550pt;mso-position-horizontal-relative:char;mso-position-vertical-relative:line" coordorigin="0,0" coordsize="851,11">
                  <v:group style="position:absolute;left:5;top:5;width:840;height:2" coordorigin="5,5" coordsize="840,2">
                    <v:shape style="position:absolute;left:5;top:5;width:840;height:2" coordorigin="5,5" coordsize="840,0" path="m5,5l845,5e" filled="false" stroked="true" strokeweight=".54pt" strokecolor="#000000">
                      <v:path arrowok="t"/>
                    </v:shape>
                  </v:group>
                </v:group>
              </w:pict>
            </w:r>
            <w:r>
              <w:rPr>
                <w:rFonts w:ascii="宋体"/>
                <w:sz w:val="2"/>
              </w:rPr>
            </w:r>
          </w:p>
          <w:p>
            <w:pPr>
              <w:pStyle w:val="TableParagraph"/>
              <w:spacing w:line="240" w:lineRule="auto" w:before="6"/>
              <w:ind w:right="0"/>
              <w:jc w:val="left"/>
              <w:rPr>
                <w:rFonts w:ascii="宋体" w:hAnsi="宋体" w:cs="宋体" w:eastAsia="宋体" w:hint="default"/>
                <w:b/>
                <w:bCs/>
                <w:sz w:val="15"/>
                <w:szCs w:val="15"/>
              </w:rPr>
            </w:pPr>
          </w:p>
          <w:p>
            <w:pPr>
              <w:pStyle w:val="TableParagraph"/>
              <w:tabs>
                <w:tab w:pos="2135" w:val="left" w:leader="none"/>
                <w:tab w:pos="4249" w:val="left" w:leader="none"/>
                <w:tab w:pos="6554" w:val="left" w:leader="none"/>
              </w:tabs>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法定盈余公积</w:t>
              <w:tab/>
              <w:t>29,698,258.18</w:t>
              <w:tab/>
            </w:r>
            <w:r>
              <w:rPr>
                <w:rFonts w:ascii="宋体" w:hAnsi="宋体" w:cs="宋体" w:eastAsia="宋体" w:hint="default"/>
                <w:spacing w:val="-1"/>
                <w:sz w:val="21"/>
                <w:szCs w:val="21"/>
              </w:rPr>
              <w:t>409,251.29</w:t>
              <w:tab/>
            </w:r>
            <w:r>
              <w:rPr>
                <w:rFonts w:ascii="宋体" w:hAnsi="宋体" w:cs="宋体" w:eastAsia="宋体" w:hint="default"/>
                <w:sz w:val="21"/>
                <w:szCs w:val="21"/>
              </w:rPr>
              <w:t>-</w:t>
            </w:r>
          </w:p>
        </w:tc>
        <w:tc>
          <w:tcPr>
            <w:tcW w:w="25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84" w:right="0"/>
              <w:jc w:val="left"/>
              <w:rPr>
                <w:rFonts w:ascii="宋体" w:hAnsi="宋体" w:cs="宋体" w:eastAsia="宋体" w:hint="default"/>
                <w:sz w:val="21"/>
                <w:szCs w:val="21"/>
              </w:rPr>
            </w:pPr>
            <w:r>
              <w:rPr>
                <w:rFonts w:ascii="宋体"/>
                <w:sz w:val="21"/>
              </w:rPr>
              <w:t>30,107,509.47</w:t>
            </w:r>
          </w:p>
        </w:tc>
      </w:tr>
      <w:tr>
        <w:trPr>
          <w:trHeight w:val="512" w:hRule="exact"/>
        </w:trPr>
        <w:tc>
          <w:tcPr>
            <w:tcW w:w="6884" w:type="dxa"/>
            <w:gridSpan w:val="4"/>
            <w:tcBorders>
              <w:top w:val="nil" w:sz="6" w:space="0" w:color="auto"/>
              <w:left w:val="nil" w:sz="6" w:space="0" w:color="auto"/>
              <w:bottom w:val="nil" w:sz="6" w:space="0" w:color="auto"/>
              <w:right w:val="nil" w:sz="6" w:space="0" w:color="auto"/>
            </w:tcBorders>
          </w:tcPr>
          <w:p>
            <w:pPr>
              <w:pStyle w:val="TableParagraph"/>
              <w:tabs>
                <w:tab w:pos="4251" w:val="left" w:leader="none"/>
              </w:tabs>
              <w:spacing w:line="20" w:lineRule="exact"/>
              <w:ind w:left="2152" w:right="0"/>
              <w:jc w:val="left"/>
              <w:rPr>
                <w:rFonts w:ascii="宋体" w:hAnsi="宋体" w:cs="宋体" w:eastAsia="宋体" w:hint="default"/>
                <w:sz w:val="2"/>
                <w:szCs w:val="2"/>
              </w:rPr>
            </w:pPr>
            <w:r>
              <w:rPr>
                <w:rFonts w:ascii="宋体"/>
                <w:sz w:val="2"/>
              </w:rPr>
              <w:pict>
                <v:group style="width:67.7pt;height:.550pt;mso-position-horizontal-relative:char;mso-position-vertical-relative:line" coordorigin="0,0" coordsize="1354,11">
                  <v:group style="position:absolute;left:5;top:5;width:30;height:2" coordorigin="5,5" coordsize="30,2">
                    <v:shape style="position:absolute;left:5;top:5;width:30;height:2" coordorigin="5,5" coordsize="30,0" path="m5,5l35,5e" filled="false" stroked="true" strokeweight=".54pt" strokecolor="#000000">
                      <v:path arrowok="t"/>
                    </v:shape>
                  </v:group>
                  <v:group style="position:absolute;left:65;top:5;width:30;height:2" coordorigin="65,5" coordsize="30,2">
                    <v:shape style="position:absolute;left:65;top:5;width:30;height:2" coordorigin="65,5" coordsize="30,0" path="m65,5l95,5e" filled="false" stroked="true" strokeweight=".54pt" strokecolor="#000000">
                      <v:path arrowok="t"/>
                    </v:shape>
                  </v:group>
                  <v:group style="position:absolute;left:125;top:5;width:30;height:2" coordorigin="125,5" coordsize="30,2">
                    <v:shape style="position:absolute;left:125;top:5;width:30;height:2" coordorigin="125,5" coordsize="30,0" path="m125,5l155,5e" filled="false" stroked="true" strokeweight=".54pt" strokecolor="#000000">
                      <v:path arrowok="t"/>
                    </v:shape>
                  </v:group>
                  <v:group style="position:absolute;left:185;top:5;width:30;height:2" coordorigin="185,5" coordsize="30,2">
                    <v:shape style="position:absolute;left:185;top:5;width:30;height:2" coordorigin="185,5" coordsize="30,0" path="m185,5l215,5e" filled="false" stroked="true" strokeweight=".54pt" strokecolor="#000000">
                      <v:path arrowok="t"/>
                    </v:shape>
                  </v:group>
                  <v:group style="position:absolute;left:245;top:5;width:30;height:2" coordorigin="245,5" coordsize="30,2">
                    <v:shape style="position:absolute;left:245;top:5;width:30;height:2" coordorigin="245,5" coordsize="30,0" path="m245,5l275,5e" filled="false" stroked="true" strokeweight=".54pt" strokecolor="#000000">
                      <v:path arrowok="t"/>
                    </v:shape>
                  </v:group>
                  <v:group style="position:absolute;left:305;top:5;width:30;height:2" coordorigin="305,5" coordsize="30,2">
                    <v:shape style="position:absolute;left:305;top:5;width:30;height:2" coordorigin="305,5" coordsize="30,0" path="m305,5l335,5e" filled="false" stroked="true" strokeweight=".54pt" strokecolor="#000000">
                      <v:path arrowok="t"/>
                    </v:shape>
                  </v:group>
                  <v:group style="position:absolute;left:365;top:5;width:30;height:2" coordorigin="365,5" coordsize="30,2">
                    <v:shape style="position:absolute;left:365;top:5;width:30;height:2" coordorigin="365,5" coordsize="30,0" path="m365,5l395,5e" filled="false" stroked="true" strokeweight=".54pt" strokecolor="#000000">
                      <v:path arrowok="t"/>
                    </v:shape>
                  </v:group>
                  <v:group style="position:absolute;left:425;top:5;width:30;height:2" coordorigin="425,5" coordsize="30,2">
                    <v:shape style="position:absolute;left:425;top:5;width:30;height:2" coordorigin="425,5" coordsize="30,0" path="m425,5l455,5e" filled="false" stroked="true" strokeweight=".54pt" strokecolor="#000000">
                      <v:path arrowok="t"/>
                    </v:shape>
                  </v:group>
                  <v:group style="position:absolute;left:485;top:5;width:30;height:2" coordorigin="485,5" coordsize="30,2">
                    <v:shape style="position:absolute;left:485;top:5;width:30;height:2" coordorigin="485,5" coordsize="30,0" path="m485,5l515,5e" filled="false" stroked="true" strokeweight=".54pt" strokecolor="#000000">
                      <v:path arrowok="t"/>
                    </v:shape>
                  </v:group>
                  <v:group style="position:absolute;left:545;top:5;width:30;height:2" coordorigin="545,5" coordsize="30,2">
                    <v:shape style="position:absolute;left:545;top:5;width:30;height:2" coordorigin="545,5" coordsize="30,0" path="m545,5l575,5e" filled="false" stroked="true" strokeweight=".54pt" strokecolor="#000000">
                      <v:path arrowok="t"/>
                    </v:shape>
                  </v:group>
                  <v:group style="position:absolute;left:605;top:5;width:30;height:2" coordorigin="605,5" coordsize="30,2">
                    <v:shape style="position:absolute;left:605;top:5;width:30;height:2" coordorigin="605,5" coordsize="30,0" path="m605,5l635,5e" filled="false" stroked="true" strokeweight=".54pt" strokecolor="#000000">
                      <v:path arrowok="t"/>
                    </v:shape>
                  </v:group>
                  <v:group style="position:absolute;left:665;top:5;width:30;height:2" coordorigin="665,5" coordsize="30,2">
                    <v:shape style="position:absolute;left:665;top:5;width:30;height:2" coordorigin="665,5" coordsize="30,0" path="m665,5l695,5e" filled="false" stroked="true" strokeweight=".54pt" strokecolor="#000000">
                      <v:path arrowok="t"/>
                    </v:shape>
                  </v:group>
                  <v:group style="position:absolute;left:725;top:5;width:30;height:2" coordorigin="725,5" coordsize="30,2">
                    <v:shape style="position:absolute;left:725;top:5;width:30;height:2" coordorigin="725,5" coordsize="30,0" path="m725,5l755,5e" filled="false" stroked="true" strokeweight=".54pt" strokecolor="#000000">
                      <v:path arrowok="t"/>
                    </v:shape>
                  </v:group>
                  <v:group style="position:absolute;left:785;top:5;width:30;height:2" coordorigin="785,5" coordsize="30,2">
                    <v:shape style="position:absolute;left:785;top:5;width:30;height:2" coordorigin="785,5" coordsize="30,0" path="m785,5l815,5e" filled="false" stroked="true" strokeweight=".54pt" strokecolor="#000000">
                      <v:path arrowok="t"/>
                    </v:shape>
                  </v:group>
                  <v:group style="position:absolute;left:845;top:5;width:30;height:2" coordorigin="845,5" coordsize="30,2">
                    <v:shape style="position:absolute;left:845;top:5;width:30;height:2" coordorigin="845,5" coordsize="30,0" path="m845,5l875,5e" filled="false" stroked="true" strokeweight=".54pt" strokecolor="#000000">
                      <v:path arrowok="t"/>
                    </v:shape>
                  </v:group>
                  <v:group style="position:absolute;left:905;top:5;width:30;height:2" coordorigin="905,5" coordsize="30,2">
                    <v:shape style="position:absolute;left:905;top:5;width:30;height:2" coordorigin="905,5" coordsize="30,0" path="m905,5l935,5e" filled="false" stroked="true" strokeweight=".54pt" strokecolor="#000000">
                      <v:path arrowok="t"/>
                    </v:shape>
                  </v:group>
                  <v:group style="position:absolute;left:965;top:5;width:30;height:2" coordorigin="965,5" coordsize="30,2">
                    <v:shape style="position:absolute;left:965;top:5;width:30;height:2" coordorigin="965,5" coordsize="30,0" path="m965,5l995,5e" filled="false" stroked="true" strokeweight=".54pt" strokecolor="#000000">
                      <v:path arrowok="t"/>
                    </v:shape>
                  </v:group>
                  <v:group style="position:absolute;left:1025;top:5;width:30;height:2" coordorigin="1025,5" coordsize="30,2">
                    <v:shape style="position:absolute;left:1025;top:5;width:30;height:2" coordorigin="1025,5" coordsize="30,0" path="m1025,5l1055,5e" filled="false" stroked="true" strokeweight=".54pt" strokecolor="#000000">
                      <v:path arrowok="t"/>
                    </v:shape>
                  </v:group>
                  <v:group style="position:absolute;left:1085;top:5;width:30;height:2" coordorigin="1085,5" coordsize="30,2">
                    <v:shape style="position:absolute;left:1085;top:5;width:30;height:2" coordorigin="1085,5" coordsize="30,0" path="m1085,5l1115,5e" filled="false" stroked="true" strokeweight=".54pt" strokecolor="#000000">
                      <v:path arrowok="t"/>
                    </v:shape>
                  </v:group>
                  <v:group style="position:absolute;left:1145;top:5;width:30;height:2" coordorigin="1145,5" coordsize="30,2">
                    <v:shape style="position:absolute;left:1145;top:5;width:30;height:2" coordorigin="1145,5" coordsize="30,0" path="m1145,5l1175,5e" filled="false" stroked="true" strokeweight=".54pt" strokecolor="#000000">
                      <v:path arrowok="t"/>
                    </v:shape>
                  </v:group>
                  <v:group style="position:absolute;left:1205;top:5;width:30;height:2" coordorigin="1205,5" coordsize="30,2">
                    <v:shape style="position:absolute;left:1205;top:5;width:30;height:2" coordorigin="1205,5" coordsize="30,0" path="m1205,5l1235,5e" filled="false" stroked="true" strokeweight=".54pt" strokecolor="#000000">
                      <v:path arrowok="t"/>
                    </v:shape>
                  </v:group>
                  <v:group style="position:absolute;left:1265;top:5;width:30;height:2" coordorigin="1265,5" coordsize="30,2">
                    <v:shape style="position:absolute;left:1265;top:5;width:30;height:2" coordorigin="1265,5" coordsize="30,0" path="m1265,5l1295,5e" filled="false" stroked="true" strokeweight=".54pt" strokecolor="#000000">
                      <v:path arrowok="t"/>
                    </v:shape>
                  </v:group>
                  <v:group style="position:absolute;left:1325;top:5;width:23;height:2" coordorigin="1325,5" coordsize="23,2">
                    <v:shape style="position:absolute;left:1325;top:5;width:23;height:2" coordorigin="1325,5" coordsize="23,0" path="m1325,5l1348,5e" filled="false" stroked="true" strokeweight=".54pt" strokecolor="#000000">
                      <v:path arrowok="t"/>
                    </v:shape>
                  </v:group>
                </v:group>
              </w:pict>
            </w:r>
            <w:r>
              <w:rPr>
                <w:rFonts w:ascii="宋体"/>
                <w:sz w:val="2"/>
              </w:rPr>
            </w:r>
            <w:r>
              <w:rPr>
                <w:rFonts w:ascii="宋体"/>
                <w:sz w:val="2"/>
              </w:rPr>
              <w:tab/>
            </w:r>
            <w:r>
              <w:rPr>
                <w:rFonts w:ascii="宋体"/>
                <w:sz w:val="2"/>
              </w:rPr>
              <w:pict>
                <v:group style="width:52.7pt;height:.550pt;mso-position-horizontal-relative:char;mso-position-vertical-relative:line" coordorigin="0,0" coordsize="1054,11">
                  <v:group style="position:absolute;left:5;top:5;width:30;height:2" coordorigin="5,5" coordsize="30,2">
                    <v:shape style="position:absolute;left:5;top:5;width:30;height:2" coordorigin="5,5" coordsize="30,0" path="m5,5l35,5e" filled="false" stroked="true" strokeweight=".54pt" strokecolor="#000000">
                      <v:path arrowok="t"/>
                    </v:shape>
                  </v:group>
                  <v:group style="position:absolute;left:65;top:5;width:30;height:2" coordorigin="65,5" coordsize="30,2">
                    <v:shape style="position:absolute;left:65;top:5;width:30;height:2" coordorigin="65,5" coordsize="30,0" path="m65,5l95,5e" filled="false" stroked="true" strokeweight=".54pt" strokecolor="#000000">
                      <v:path arrowok="t"/>
                    </v:shape>
                  </v:group>
                  <v:group style="position:absolute;left:125;top:5;width:30;height:2" coordorigin="125,5" coordsize="30,2">
                    <v:shape style="position:absolute;left:125;top:5;width:30;height:2" coordorigin="125,5" coordsize="30,0" path="m125,5l155,5e" filled="false" stroked="true" strokeweight=".54pt" strokecolor="#000000">
                      <v:path arrowok="t"/>
                    </v:shape>
                  </v:group>
                  <v:group style="position:absolute;left:185;top:5;width:30;height:2" coordorigin="185,5" coordsize="30,2">
                    <v:shape style="position:absolute;left:185;top:5;width:30;height:2" coordorigin="185,5" coordsize="30,0" path="m185,5l215,5e" filled="false" stroked="true" strokeweight=".54pt" strokecolor="#000000">
                      <v:path arrowok="t"/>
                    </v:shape>
                  </v:group>
                  <v:group style="position:absolute;left:245;top:5;width:30;height:2" coordorigin="245,5" coordsize="30,2">
                    <v:shape style="position:absolute;left:245;top:5;width:30;height:2" coordorigin="245,5" coordsize="30,0" path="m245,5l275,5e" filled="false" stroked="true" strokeweight=".54pt" strokecolor="#000000">
                      <v:path arrowok="t"/>
                    </v:shape>
                  </v:group>
                  <v:group style="position:absolute;left:305;top:5;width:30;height:2" coordorigin="305,5" coordsize="30,2">
                    <v:shape style="position:absolute;left:305;top:5;width:30;height:2" coordorigin="305,5" coordsize="30,0" path="m305,5l335,5e" filled="false" stroked="true" strokeweight=".54pt" strokecolor="#000000">
                      <v:path arrowok="t"/>
                    </v:shape>
                  </v:group>
                  <v:group style="position:absolute;left:365;top:5;width:30;height:2" coordorigin="365,5" coordsize="30,2">
                    <v:shape style="position:absolute;left:365;top:5;width:30;height:2" coordorigin="365,5" coordsize="30,0" path="m365,5l395,5e" filled="false" stroked="true" strokeweight=".54pt" strokecolor="#000000">
                      <v:path arrowok="t"/>
                    </v:shape>
                  </v:group>
                  <v:group style="position:absolute;left:425;top:5;width:30;height:2" coordorigin="425,5" coordsize="30,2">
                    <v:shape style="position:absolute;left:425;top:5;width:30;height:2" coordorigin="425,5" coordsize="30,0" path="m425,5l455,5e" filled="false" stroked="true" strokeweight=".54pt" strokecolor="#000000">
                      <v:path arrowok="t"/>
                    </v:shape>
                  </v:group>
                  <v:group style="position:absolute;left:485;top:5;width:30;height:2" coordorigin="485,5" coordsize="30,2">
                    <v:shape style="position:absolute;left:485;top:5;width:30;height:2" coordorigin="485,5" coordsize="30,0" path="m485,5l515,5e" filled="false" stroked="true" strokeweight=".54pt" strokecolor="#000000">
                      <v:path arrowok="t"/>
                    </v:shape>
                  </v:group>
                  <v:group style="position:absolute;left:545;top:5;width:30;height:2" coordorigin="545,5" coordsize="30,2">
                    <v:shape style="position:absolute;left:545;top:5;width:30;height:2" coordorigin="545,5" coordsize="30,0" path="m545,5l575,5e" filled="false" stroked="true" strokeweight=".54pt" strokecolor="#000000">
                      <v:path arrowok="t"/>
                    </v:shape>
                  </v:group>
                  <v:group style="position:absolute;left:605;top:5;width:30;height:2" coordorigin="605,5" coordsize="30,2">
                    <v:shape style="position:absolute;left:605;top:5;width:30;height:2" coordorigin="605,5" coordsize="30,0" path="m605,5l635,5e" filled="false" stroked="true" strokeweight=".54pt" strokecolor="#000000">
                      <v:path arrowok="t"/>
                    </v:shape>
                  </v:group>
                  <v:group style="position:absolute;left:665;top:5;width:30;height:2" coordorigin="665,5" coordsize="30,2">
                    <v:shape style="position:absolute;left:665;top:5;width:30;height:2" coordorigin="665,5" coordsize="30,0" path="m665,5l695,5e" filled="false" stroked="true" strokeweight=".54pt" strokecolor="#000000">
                      <v:path arrowok="t"/>
                    </v:shape>
                  </v:group>
                  <v:group style="position:absolute;left:725;top:5;width:30;height:2" coordorigin="725,5" coordsize="30,2">
                    <v:shape style="position:absolute;left:725;top:5;width:30;height:2" coordorigin="725,5" coordsize="30,0" path="m725,5l755,5e" filled="false" stroked="true" strokeweight=".54pt" strokecolor="#000000">
                      <v:path arrowok="t"/>
                    </v:shape>
                  </v:group>
                  <v:group style="position:absolute;left:785;top:5;width:30;height:2" coordorigin="785,5" coordsize="30,2">
                    <v:shape style="position:absolute;left:785;top:5;width:30;height:2" coordorigin="785,5" coordsize="30,0" path="m785,5l815,5e" filled="false" stroked="true" strokeweight=".54pt" strokecolor="#000000">
                      <v:path arrowok="t"/>
                    </v:shape>
                  </v:group>
                  <v:group style="position:absolute;left:845;top:5;width:30;height:2" coordorigin="845,5" coordsize="30,2">
                    <v:shape style="position:absolute;left:845;top:5;width:30;height:2" coordorigin="845,5" coordsize="30,0" path="m845,5l875,5e" filled="false" stroked="true" strokeweight=".54pt" strokecolor="#000000">
                      <v:path arrowok="t"/>
                    </v:shape>
                  </v:group>
                  <v:group style="position:absolute;left:905;top:5;width:30;height:2" coordorigin="905,5" coordsize="30,2">
                    <v:shape style="position:absolute;left:905;top:5;width:30;height:2" coordorigin="905,5" coordsize="30,0" path="m905,5l935,5e" filled="false" stroked="true" strokeweight=".54pt" strokecolor="#000000">
                      <v:path arrowok="t"/>
                    </v:shape>
                  </v:group>
                  <v:group style="position:absolute;left:965;top:5;width:30;height:2" coordorigin="965,5" coordsize="30,2">
                    <v:shape style="position:absolute;left:965;top:5;width:30;height:2" coordorigin="965,5" coordsize="30,0" path="m965,5l995,5e" filled="false" stroked="true" strokeweight=".54pt" strokecolor="#000000">
                      <v:path arrowok="t"/>
                    </v:shape>
                  </v:group>
                  <v:group style="position:absolute;left:1025;top:5;width:23;height:2" coordorigin="1025,5" coordsize="23,2">
                    <v:shape style="position:absolute;left:1025;top:5;width:23;height:2" coordorigin="1025,5" coordsize="23,0" path="m1025,5l1048,5e" filled="false" stroked="true" strokeweight=".54pt" strokecolor="#000000">
                      <v:path arrowok="t"/>
                    </v:shape>
                  </v:group>
                </v:group>
              </w:pict>
            </w:r>
            <w:r>
              <w:rPr>
                <w:rFonts w:ascii="宋体"/>
                <w:sz w:val="2"/>
              </w:rPr>
            </w:r>
          </w:p>
          <w:p>
            <w:pPr>
              <w:pStyle w:val="TableParagraph"/>
              <w:spacing w:line="240" w:lineRule="auto" w:before="8"/>
              <w:ind w:right="0"/>
              <w:jc w:val="left"/>
              <w:rPr>
                <w:rFonts w:ascii="宋体" w:hAnsi="宋体" w:cs="宋体" w:eastAsia="宋体" w:hint="default"/>
                <w:b/>
                <w:bCs/>
                <w:sz w:val="15"/>
                <w:szCs w:val="15"/>
              </w:rPr>
            </w:pPr>
          </w:p>
          <w:p>
            <w:pPr>
              <w:pStyle w:val="TableParagraph"/>
              <w:tabs>
                <w:tab w:pos="455" w:val="left" w:leader="none"/>
                <w:tab w:pos="2134" w:val="left" w:leader="none"/>
                <w:tab w:pos="4249" w:val="left" w:leader="none"/>
                <w:tab w:pos="6554" w:val="left" w:leader="none"/>
              </w:tabs>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合</w:t>
              <w:tab/>
              <w:t>计</w:t>
              <w:tab/>
            </w:r>
            <w:r>
              <w:rPr>
                <w:rFonts w:ascii="宋体" w:hAnsi="宋体" w:cs="宋体" w:eastAsia="宋体" w:hint="default"/>
                <w:spacing w:val="-1"/>
                <w:sz w:val="21"/>
                <w:szCs w:val="21"/>
              </w:rPr>
              <w:t>29,698,258.18</w:t>
              <w:tab/>
              <w:t>409,251.29</w:t>
              <w:tab/>
            </w:r>
            <w:r>
              <w:rPr>
                <w:rFonts w:ascii="宋体" w:hAnsi="宋体" w:cs="宋体" w:eastAsia="宋体" w:hint="default"/>
                <w:sz w:val="21"/>
                <w:szCs w:val="21"/>
              </w:rPr>
              <w:t>-</w:t>
            </w:r>
          </w:p>
        </w:tc>
        <w:tc>
          <w:tcPr>
            <w:tcW w:w="25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184" w:right="0"/>
              <w:jc w:val="left"/>
              <w:rPr>
                <w:rFonts w:ascii="宋体" w:hAnsi="宋体" w:cs="宋体" w:eastAsia="宋体" w:hint="default"/>
                <w:sz w:val="21"/>
                <w:szCs w:val="21"/>
              </w:rPr>
            </w:pPr>
            <w:r>
              <w:rPr>
                <w:rFonts w:ascii="宋体"/>
                <w:sz w:val="21"/>
              </w:rPr>
              <w:t>30,107,509.47</w:t>
            </w:r>
          </w:p>
        </w:tc>
      </w:tr>
      <w:tr>
        <w:trPr>
          <w:trHeight w:val="801" w:hRule="exact"/>
        </w:trPr>
        <w:tc>
          <w:tcPr>
            <w:tcW w:w="6884" w:type="dxa"/>
            <w:gridSpan w:val="4"/>
            <w:tcBorders>
              <w:top w:val="nil" w:sz="6" w:space="0" w:color="auto"/>
              <w:left w:val="nil" w:sz="6" w:space="0" w:color="auto"/>
              <w:bottom w:val="nil" w:sz="6" w:space="0" w:color="auto"/>
              <w:right w:val="nil" w:sz="6" w:space="0" w:color="auto"/>
            </w:tcBorders>
          </w:tcPr>
          <w:p>
            <w:pPr>
              <w:pStyle w:val="TableParagraph"/>
              <w:tabs>
                <w:tab w:pos="4244" w:val="left" w:leader="none"/>
              </w:tabs>
              <w:spacing w:line="33" w:lineRule="exact"/>
              <w:ind w:left="2129" w:right="0"/>
              <w:jc w:val="left"/>
              <w:rPr>
                <w:rFonts w:ascii="宋体" w:hAnsi="宋体" w:cs="宋体" w:eastAsia="宋体" w:hint="default"/>
                <w:sz w:val="3"/>
                <w:szCs w:val="3"/>
              </w:rPr>
            </w:pPr>
            <w:r>
              <w:rPr>
                <w:rFonts w:ascii="宋体"/>
                <w:position w:val="0"/>
                <w:sz w:val="3"/>
              </w:rPr>
              <w:pict>
                <v:group style="width:68.850pt;height:1.7pt;mso-position-horizontal-relative:char;mso-position-vertical-relative:line" coordorigin="0,0" coordsize="1377,34">
                  <v:group style="position:absolute;left:5;top:5;width:1366;height:2" coordorigin="5,5" coordsize="1366,2">
                    <v:shape style="position:absolute;left:5;top:5;width:1366;height:2" coordorigin="5,5" coordsize="1366,0" path="m5,5l1371,5e" filled="false" stroked="true" strokeweight=".54pt" strokecolor="#000000">
                      <v:path arrowok="t"/>
                    </v:shape>
                  </v:group>
                  <v:group style="position:absolute;left:5;top:28;width:1366;height:2" coordorigin="5,28" coordsize="1366,2">
                    <v:shape style="position:absolute;left:5;top:28;width:1366;height:2" coordorigin="5,28" coordsize="1366,0" path="m5,28l1371,28e" filled="false" stroked="true" strokeweight=".54pt" strokecolor="#000000">
                      <v:path arrowok="t"/>
                    </v:shape>
                  </v:group>
                </v:group>
              </w:pict>
            </w:r>
            <w:r>
              <w:rPr>
                <w:rFonts w:ascii="宋体"/>
                <w:position w:val="0"/>
                <w:sz w:val="3"/>
              </w:rPr>
            </w:r>
            <w:r>
              <w:rPr>
                <w:rFonts w:ascii="宋体"/>
                <w:position w:val="0"/>
                <w:sz w:val="3"/>
              </w:rPr>
              <w:tab/>
            </w:r>
            <w:r>
              <w:rPr>
                <w:rFonts w:ascii="宋体"/>
                <w:position w:val="0"/>
                <w:sz w:val="3"/>
              </w:rPr>
              <w:pict>
                <v:group style="width:53.05pt;height:1.7pt;mso-position-horizontal-relative:char;mso-position-vertical-relative:line" coordorigin="0,0" coordsize="1061,34">
                  <v:group style="position:absolute;left:5;top:5;width:1050;height:2" coordorigin="5,5" coordsize="1050,2">
                    <v:shape style="position:absolute;left:5;top:5;width:1050;height:2" coordorigin="5,5" coordsize="1050,0" path="m5,5l1055,5e" filled="false" stroked="true" strokeweight=".54pt" strokecolor="#000000">
                      <v:path arrowok="t"/>
                    </v:shape>
                  </v:group>
                  <v:group style="position:absolute;left:5;top:28;width:1050;height:2" coordorigin="5,28" coordsize="1050,2">
                    <v:shape style="position:absolute;left:5;top:28;width:1050;height:2" coordorigin="5,28" coordsize="1050,0" path="m5,28l1055,28e" filled="false" stroked="true" strokeweight=".54pt" strokecolor="#000000">
                      <v:path arrowok="t"/>
                    </v:shape>
                  </v:group>
                </v:group>
              </w:pict>
            </w:r>
            <w:r>
              <w:rPr>
                <w:rFonts w:ascii="宋体"/>
                <w:position w:val="0"/>
                <w:sz w:val="3"/>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b/>
                <w:bCs/>
                <w:sz w:val="21"/>
                <w:szCs w:val="21"/>
              </w:rPr>
              <w:t>28、未分配利润</w:t>
            </w:r>
            <w:r>
              <w:rPr>
                <w:rFonts w:ascii="宋体" w:hAnsi="宋体" w:cs="宋体" w:eastAsia="宋体" w:hint="default"/>
                <w:sz w:val="21"/>
                <w:szCs w:val="21"/>
              </w:rPr>
            </w:r>
          </w:p>
        </w:tc>
        <w:tc>
          <w:tcPr>
            <w:tcW w:w="2508" w:type="dxa"/>
            <w:gridSpan w:val="2"/>
            <w:tcBorders>
              <w:top w:val="nil" w:sz="6" w:space="0" w:color="auto"/>
              <w:left w:val="nil" w:sz="6" w:space="0" w:color="auto"/>
              <w:bottom w:val="nil" w:sz="6" w:space="0" w:color="auto"/>
              <w:right w:val="nil" w:sz="6" w:space="0" w:color="auto"/>
            </w:tcBorders>
          </w:tcPr>
          <w:p>
            <w:pPr/>
          </w:p>
        </w:tc>
      </w:tr>
      <w:tr>
        <w:trPr>
          <w:trHeight w:val="655" w:hRule="exact"/>
        </w:trPr>
        <w:tc>
          <w:tcPr>
            <w:tcW w:w="6884" w:type="dxa"/>
            <w:gridSpan w:val="4"/>
            <w:tcBorders>
              <w:top w:val="nil" w:sz="6" w:space="0" w:color="auto"/>
              <w:left w:val="nil" w:sz="6" w:space="0" w:color="auto"/>
              <w:bottom w:val="nil" w:sz="6" w:space="0" w:color="auto"/>
              <w:right w:val="nil" w:sz="6" w:space="0" w:color="auto"/>
            </w:tcBorders>
          </w:tcPr>
          <w:p>
            <w:pPr>
              <w:pStyle w:val="TableParagraph"/>
              <w:tabs>
                <w:tab w:pos="1505" w:val="left" w:leader="none"/>
                <w:tab w:pos="5267" w:val="right" w:leader="none"/>
              </w:tabs>
              <w:spacing w:line="240" w:lineRule="auto" w:before="373"/>
              <w:ind w:left="560" w:right="0"/>
              <w:jc w:val="left"/>
              <w:rPr>
                <w:rFonts w:ascii="宋体" w:hAnsi="宋体" w:cs="宋体" w:eastAsia="宋体" w:hint="default"/>
                <w:sz w:val="21"/>
                <w:szCs w:val="21"/>
              </w:rPr>
            </w:pPr>
            <w:r>
              <w:rPr>
                <w:rFonts w:ascii="宋体" w:hAnsi="宋体" w:cs="宋体" w:eastAsia="宋体" w:hint="default"/>
                <w:sz w:val="21"/>
                <w:szCs w:val="21"/>
              </w:rPr>
              <w:t>项</w:t>
              <w:tab/>
              <w:t>目</w:t>
            </w:r>
            <w:r>
              <w:rPr>
                <w:rFonts w:ascii="Times New Roman" w:hAnsi="Times New Roman" w:cs="Times New Roman" w:eastAsia="Times New Roman" w:hint="default"/>
                <w:sz w:val="21"/>
                <w:szCs w:val="21"/>
              </w:rPr>
              <w:tab/>
            </w:r>
            <w:r>
              <w:rPr>
                <w:rFonts w:ascii="宋体" w:hAnsi="宋体" w:cs="宋体" w:eastAsia="宋体" w:hint="default"/>
                <w:sz w:val="21"/>
                <w:szCs w:val="21"/>
              </w:rPr>
              <w:t>2008.12.31</w:t>
            </w:r>
          </w:p>
        </w:tc>
        <w:tc>
          <w:tcPr>
            <w:tcW w:w="25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8"/>
                <w:szCs w:val="28"/>
              </w:rPr>
            </w:pPr>
          </w:p>
          <w:p>
            <w:pPr>
              <w:pStyle w:val="TableParagraph"/>
              <w:spacing w:line="240" w:lineRule="auto"/>
              <w:ind w:left="288" w:right="0"/>
              <w:jc w:val="left"/>
              <w:rPr>
                <w:rFonts w:ascii="宋体" w:hAnsi="宋体" w:cs="宋体" w:eastAsia="宋体" w:hint="default"/>
                <w:sz w:val="21"/>
                <w:szCs w:val="21"/>
              </w:rPr>
            </w:pPr>
            <w:r>
              <w:rPr>
                <w:rFonts w:ascii="宋体"/>
                <w:sz w:val="21"/>
              </w:rPr>
              <w:t>2007.12.31</w:t>
            </w:r>
          </w:p>
        </w:tc>
      </w:tr>
      <w:tr>
        <w:trPr>
          <w:trHeight w:val="639" w:hRule="exact"/>
        </w:trPr>
        <w:tc>
          <w:tcPr>
            <w:tcW w:w="6884" w:type="dxa"/>
            <w:gridSpan w:val="4"/>
            <w:tcBorders>
              <w:top w:val="nil" w:sz="6" w:space="0" w:color="auto"/>
              <w:left w:val="nil" w:sz="6" w:space="0" w:color="auto"/>
              <w:bottom w:val="nil" w:sz="6" w:space="0" w:color="auto"/>
              <w:right w:val="nil" w:sz="6" w:space="0" w:color="auto"/>
            </w:tcBorders>
          </w:tcPr>
          <w:p>
            <w:pPr>
              <w:pStyle w:val="TableParagraph"/>
              <w:spacing w:line="20" w:lineRule="exact"/>
              <w:ind w:left="29" w:right="0"/>
              <w:jc w:val="left"/>
              <w:rPr>
                <w:rFonts w:ascii="宋体" w:hAnsi="宋体" w:cs="宋体" w:eastAsia="宋体" w:hint="default"/>
                <w:sz w:val="2"/>
                <w:szCs w:val="2"/>
              </w:rPr>
            </w:pPr>
            <w:r>
              <w:rPr>
                <w:rFonts w:ascii="宋体" w:hAnsi="宋体" w:cs="宋体" w:eastAsia="宋体" w:hint="default"/>
                <w:sz w:val="2"/>
                <w:szCs w:val="2"/>
              </w:rPr>
              <w:pict>
                <v:group style="width:116pt;height:.550pt;mso-position-horizontal-relative:char;mso-position-vertical-relative:line" coordorigin="0,0" coordsize="2320,11">
                  <v:group style="position:absolute;left:5;top:5;width:2309;height:2" coordorigin="5,5" coordsize="2309,2">
                    <v:shape style="position:absolute;left:5;top:5;width:2309;height:2" coordorigin="5,5" coordsize="2309,0" path="m5,5l2314,5e" filled="false" stroked="true" strokeweight=".54pt" strokecolor="#000000">
                      <v:path arrowok="t"/>
                    </v:shape>
                  </v:group>
                </v:group>
              </w:pict>
            </w:r>
            <w:r>
              <w:rPr>
                <w:rFonts w:ascii="宋体" w:hAnsi="宋体" w:cs="宋体" w:eastAsia="宋体" w:hint="default"/>
                <w:sz w:val="2"/>
                <w:szCs w:val="2"/>
              </w:rPr>
            </w:r>
          </w:p>
          <w:p>
            <w:pPr>
              <w:pStyle w:val="TableParagraph"/>
              <w:spacing w:line="240" w:lineRule="auto" w:before="8"/>
              <w:ind w:right="0"/>
              <w:jc w:val="left"/>
              <w:rPr>
                <w:rFonts w:ascii="宋体" w:hAnsi="宋体" w:cs="宋体" w:eastAsia="宋体" w:hint="default"/>
                <w:b/>
                <w:bCs/>
                <w:sz w:val="15"/>
                <w:szCs w:val="15"/>
              </w:rPr>
            </w:pPr>
          </w:p>
          <w:p>
            <w:pPr>
              <w:pStyle w:val="TableParagraph"/>
              <w:tabs>
                <w:tab w:pos="4007" w:val="left" w:leader="none"/>
              </w:tabs>
              <w:spacing w:line="240" w:lineRule="auto"/>
              <w:ind w:left="35" w:right="0"/>
              <w:jc w:val="left"/>
              <w:rPr>
                <w:rFonts w:ascii="宋体" w:hAnsi="宋体" w:cs="宋体" w:eastAsia="宋体" w:hint="default"/>
                <w:sz w:val="21"/>
                <w:szCs w:val="21"/>
              </w:rPr>
            </w:pPr>
            <w:r>
              <w:rPr>
                <w:rFonts w:ascii="宋体" w:hAnsi="宋体" w:cs="宋体" w:eastAsia="宋体" w:hint="default"/>
                <w:spacing w:val="-1"/>
                <w:sz w:val="21"/>
                <w:szCs w:val="21"/>
              </w:rPr>
              <w:t>本报告期初未分配利润</w:t>
              <w:tab/>
              <w:t>111,870,069.85</w:t>
            </w:r>
            <w:r>
              <w:rPr>
                <w:rFonts w:ascii="宋体" w:hAnsi="宋体" w:cs="宋体" w:eastAsia="宋体" w:hint="default"/>
                <w:sz w:val="21"/>
                <w:szCs w:val="21"/>
              </w:rPr>
            </w:r>
          </w:p>
        </w:tc>
        <w:tc>
          <w:tcPr>
            <w:tcW w:w="25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183" w:right="0"/>
              <w:jc w:val="left"/>
              <w:rPr>
                <w:rFonts w:ascii="宋体" w:hAnsi="宋体" w:cs="宋体" w:eastAsia="宋体" w:hint="default"/>
                <w:sz w:val="21"/>
                <w:szCs w:val="21"/>
              </w:rPr>
            </w:pPr>
            <w:r>
              <w:rPr>
                <w:rFonts w:ascii="宋体"/>
                <w:sz w:val="21"/>
              </w:rPr>
              <w:t>97,895,067.15</w:t>
            </w:r>
          </w:p>
        </w:tc>
      </w:tr>
      <w:tr>
        <w:trPr>
          <w:trHeight w:val="500" w:hRule="exact"/>
        </w:trPr>
        <w:tc>
          <w:tcPr>
            <w:tcW w:w="6884" w:type="dxa"/>
            <w:gridSpan w:val="4"/>
            <w:tcBorders>
              <w:top w:val="nil" w:sz="6" w:space="0" w:color="auto"/>
              <w:left w:val="nil" w:sz="6" w:space="0" w:color="auto"/>
              <w:bottom w:val="nil" w:sz="6" w:space="0" w:color="auto"/>
              <w:right w:val="nil" w:sz="6" w:space="0" w:color="auto"/>
            </w:tcBorders>
          </w:tcPr>
          <w:p>
            <w:pPr>
              <w:pStyle w:val="TableParagraph"/>
              <w:tabs>
                <w:tab w:pos="4217" w:val="left" w:leader="none"/>
              </w:tabs>
              <w:spacing w:line="240" w:lineRule="auto" w:before="80"/>
              <w:ind w:left="35" w:right="0"/>
              <w:jc w:val="left"/>
              <w:rPr>
                <w:rFonts w:ascii="宋体" w:hAnsi="宋体" w:cs="宋体" w:eastAsia="宋体" w:hint="default"/>
                <w:sz w:val="21"/>
                <w:szCs w:val="21"/>
              </w:rPr>
            </w:pPr>
            <w:r>
              <w:rPr>
                <w:rFonts w:ascii="宋体" w:hAnsi="宋体" w:cs="宋体" w:eastAsia="宋体" w:hint="default"/>
                <w:spacing w:val="-1"/>
                <w:sz w:val="21"/>
                <w:szCs w:val="21"/>
              </w:rPr>
              <w:t>加：本期净利润</w:t>
              <w:tab/>
              <w:t>5,353,535.38</w:t>
            </w:r>
            <w:r>
              <w:rPr>
                <w:rFonts w:ascii="宋体" w:hAnsi="宋体" w:cs="宋体" w:eastAsia="宋体" w:hint="default"/>
                <w:sz w:val="21"/>
                <w:szCs w:val="21"/>
              </w:rPr>
            </w:r>
          </w:p>
        </w:tc>
        <w:tc>
          <w:tcPr>
            <w:tcW w:w="25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0"/>
              <w:ind w:left="183" w:right="0"/>
              <w:jc w:val="left"/>
              <w:rPr>
                <w:rFonts w:ascii="宋体" w:hAnsi="宋体" w:cs="宋体" w:eastAsia="宋体" w:hint="default"/>
                <w:sz w:val="21"/>
                <w:szCs w:val="21"/>
              </w:rPr>
            </w:pPr>
            <w:r>
              <w:rPr>
                <w:rFonts w:ascii="宋体"/>
                <w:sz w:val="21"/>
              </w:rPr>
              <w:t>14,126,455.73</w:t>
            </w:r>
          </w:p>
        </w:tc>
      </w:tr>
      <w:tr>
        <w:trPr>
          <w:trHeight w:val="500" w:hRule="exact"/>
        </w:trPr>
        <w:tc>
          <w:tcPr>
            <w:tcW w:w="6884" w:type="dxa"/>
            <w:gridSpan w:val="4"/>
            <w:tcBorders>
              <w:top w:val="nil" w:sz="6" w:space="0" w:color="auto"/>
              <w:left w:val="nil" w:sz="6" w:space="0" w:color="auto"/>
              <w:bottom w:val="nil" w:sz="6" w:space="0" w:color="auto"/>
              <w:right w:val="nil" w:sz="6" w:space="0" w:color="auto"/>
            </w:tcBorders>
          </w:tcPr>
          <w:p>
            <w:pPr>
              <w:pStyle w:val="TableParagraph"/>
              <w:tabs>
                <w:tab w:pos="4428" w:val="left" w:leader="none"/>
              </w:tabs>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减：提取法定盈余公积</w:t>
              <w:tab/>
              <w:t>409,251.29</w:t>
            </w:r>
          </w:p>
        </w:tc>
        <w:tc>
          <w:tcPr>
            <w:tcW w:w="25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498" w:right="0"/>
              <w:jc w:val="left"/>
              <w:rPr>
                <w:rFonts w:ascii="宋体" w:hAnsi="宋体" w:cs="宋体" w:eastAsia="宋体" w:hint="default"/>
                <w:sz w:val="21"/>
                <w:szCs w:val="21"/>
              </w:rPr>
            </w:pPr>
            <w:r>
              <w:rPr>
                <w:rFonts w:ascii="宋体"/>
                <w:sz w:val="21"/>
              </w:rPr>
              <w:t>151,453.03</w:t>
            </w:r>
          </w:p>
        </w:tc>
      </w:tr>
      <w:tr>
        <w:trPr>
          <w:trHeight w:val="506" w:hRule="exact"/>
        </w:trPr>
        <w:tc>
          <w:tcPr>
            <w:tcW w:w="6884" w:type="dxa"/>
            <w:gridSpan w:val="4"/>
            <w:tcBorders>
              <w:top w:val="nil" w:sz="6" w:space="0" w:color="auto"/>
              <w:left w:val="nil" w:sz="6" w:space="0" w:color="auto"/>
              <w:bottom w:val="nil" w:sz="6" w:space="0" w:color="auto"/>
              <w:right w:val="nil" w:sz="6" w:space="0" w:color="auto"/>
            </w:tcBorders>
          </w:tcPr>
          <w:p>
            <w:pPr>
              <w:pStyle w:val="TableParagraph"/>
              <w:tabs>
                <w:tab w:pos="4217" w:val="left" w:leader="none"/>
              </w:tabs>
              <w:spacing w:line="240" w:lineRule="auto" w:before="80"/>
              <w:ind w:left="455" w:right="0"/>
              <w:jc w:val="left"/>
              <w:rPr>
                <w:rFonts w:ascii="宋体" w:hAnsi="宋体" w:cs="宋体" w:eastAsia="宋体" w:hint="default"/>
                <w:sz w:val="21"/>
                <w:szCs w:val="21"/>
              </w:rPr>
            </w:pPr>
            <w:r>
              <w:rPr>
                <w:rFonts w:ascii="宋体" w:hAnsi="宋体" w:cs="宋体" w:eastAsia="宋体" w:hint="default"/>
                <w:spacing w:val="-1"/>
                <w:sz w:val="21"/>
                <w:szCs w:val="21"/>
              </w:rPr>
              <w:t>应付普通股股利</w:t>
              <w:tab/>
            </w:r>
            <w:r>
              <w:rPr>
                <w:rFonts w:ascii="宋体" w:hAnsi="宋体" w:cs="宋体" w:eastAsia="宋体" w:hint="default"/>
                <w:spacing w:val="-1"/>
                <w:sz w:val="21"/>
                <w:szCs w:val="21"/>
                <w:u w:val="single" w:color="000000"/>
              </w:rPr>
              <w:t>2,145,312.00</w:t>
            </w:r>
            <w:r>
              <w:rPr>
                <w:rFonts w:ascii="宋体" w:hAnsi="宋体" w:cs="宋体" w:eastAsia="宋体" w:hint="default"/>
                <w:spacing w:val="-1"/>
                <w:sz w:val="21"/>
                <w:szCs w:val="21"/>
              </w:rPr>
            </w:r>
            <w:r>
              <w:rPr>
                <w:rFonts w:ascii="宋体" w:hAnsi="宋体" w:cs="宋体" w:eastAsia="宋体" w:hint="default"/>
                <w:sz w:val="21"/>
                <w:szCs w:val="21"/>
              </w:rPr>
            </w:r>
          </w:p>
        </w:tc>
        <w:tc>
          <w:tcPr>
            <w:tcW w:w="2508" w:type="dxa"/>
            <w:gridSpan w:val="2"/>
            <w:tcBorders>
              <w:top w:val="nil" w:sz="6" w:space="0" w:color="auto"/>
              <w:left w:val="nil" w:sz="6" w:space="0" w:color="auto"/>
              <w:bottom w:val="nil" w:sz="6" w:space="0" w:color="auto"/>
              <w:right w:val="nil" w:sz="6" w:space="0" w:color="auto"/>
            </w:tcBorders>
          </w:tcPr>
          <w:p>
            <w:pPr>
              <w:pStyle w:val="TableParagraph"/>
              <w:tabs>
                <w:tab w:pos="1443" w:val="left" w:leader="none"/>
              </w:tabs>
              <w:spacing w:line="240" w:lineRule="auto" w:before="80"/>
              <w:ind w:left="509" w:right="0"/>
              <w:jc w:val="lef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r>
      <w:tr>
        <w:trPr>
          <w:trHeight w:val="650" w:hRule="exact"/>
        </w:trPr>
        <w:tc>
          <w:tcPr>
            <w:tcW w:w="6884" w:type="dxa"/>
            <w:gridSpan w:val="4"/>
            <w:tcBorders>
              <w:top w:val="nil" w:sz="6" w:space="0" w:color="auto"/>
              <w:left w:val="nil" w:sz="6" w:space="0" w:color="auto"/>
              <w:bottom w:val="nil" w:sz="6" w:space="0" w:color="auto"/>
              <w:right w:val="nil" w:sz="6" w:space="0" w:color="auto"/>
            </w:tcBorders>
          </w:tcPr>
          <w:p>
            <w:pPr>
              <w:pStyle w:val="TableParagraph"/>
              <w:tabs>
                <w:tab w:pos="4006" w:val="left" w:leader="none"/>
              </w:tabs>
              <w:spacing w:line="240" w:lineRule="auto" w:before="74"/>
              <w:ind w:left="35" w:right="0"/>
              <w:jc w:val="left"/>
              <w:rPr>
                <w:rFonts w:ascii="宋体" w:hAnsi="宋体" w:cs="宋体" w:eastAsia="宋体" w:hint="default"/>
                <w:sz w:val="21"/>
                <w:szCs w:val="21"/>
              </w:rPr>
            </w:pPr>
            <w:r>
              <w:rPr>
                <w:rFonts w:ascii="宋体" w:hAnsi="宋体" w:cs="宋体" w:eastAsia="宋体" w:hint="default"/>
                <w:spacing w:val="-1"/>
                <w:sz w:val="21"/>
                <w:szCs w:val="21"/>
              </w:rPr>
              <w:t>期末未分配利润</w:t>
              <w:tab/>
            </w:r>
            <w:r>
              <w:rPr>
                <w:rFonts w:ascii="宋体" w:hAnsi="宋体" w:cs="宋体" w:eastAsia="宋体" w:hint="default"/>
                <w:spacing w:val="-1"/>
                <w:sz w:val="21"/>
                <w:szCs w:val="21"/>
                <w:u w:val="thick" w:color="000000"/>
              </w:rPr>
              <w:t>114,669,041.94</w:t>
            </w:r>
            <w:r>
              <w:rPr>
                <w:rFonts w:ascii="宋体" w:hAnsi="宋体" w:cs="宋体" w:eastAsia="宋体" w:hint="default"/>
                <w:spacing w:val="-1"/>
                <w:sz w:val="21"/>
                <w:szCs w:val="21"/>
              </w:rPr>
            </w:r>
            <w:r>
              <w:rPr>
                <w:rFonts w:ascii="宋体" w:hAnsi="宋体" w:cs="宋体" w:eastAsia="宋体" w:hint="default"/>
                <w:sz w:val="21"/>
                <w:szCs w:val="21"/>
              </w:rPr>
            </w:r>
          </w:p>
        </w:tc>
        <w:tc>
          <w:tcPr>
            <w:tcW w:w="25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78" w:right="0"/>
              <w:jc w:val="left"/>
              <w:rPr>
                <w:rFonts w:ascii="宋体" w:hAnsi="宋体" w:cs="宋体" w:eastAsia="宋体" w:hint="default"/>
                <w:sz w:val="21"/>
                <w:szCs w:val="21"/>
              </w:rPr>
            </w:pPr>
            <w:r>
              <w:rPr>
                <w:rFonts w:ascii="宋体"/>
                <w:sz w:val="21"/>
              </w:rPr>
            </w:r>
            <w:r>
              <w:rPr>
                <w:rFonts w:ascii="宋体"/>
                <w:sz w:val="21"/>
                <w:u w:val="thick" w:color="000000"/>
              </w:rPr>
              <w:t>111,870,069.85</w:t>
            </w:r>
            <w:r>
              <w:rPr>
                <w:rFonts w:ascii="宋体"/>
                <w:sz w:val="21"/>
              </w:rPr>
            </w:r>
          </w:p>
        </w:tc>
      </w:tr>
      <w:tr>
        <w:trPr>
          <w:trHeight w:val="734" w:hRule="exact"/>
        </w:trPr>
        <w:tc>
          <w:tcPr>
            <w:tcW w:w="688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29、营业收入、营业成本</w:t>
            </w:r>
            <w:r>
              <w:rPr>
                <w:rFonts w:ascii="宋体" w:hAnsi="宋体" w:cs="宋体" w:eastAsia="宋体" w:hint="default"/>
                <w:b/>
                <w:bCs/>
                <w:sz w:val="21"/>
                <w:szCs w:val="21"/>
              </w:rPr>
            </w:r>
            <w:r>
              <w:rPr>
                <w:rFonts w:ascii="宋体" w:hAnsi="宋体" w:cs="宋体" w:eastAsia="宋体" w:hint="default"/>
                <w:sz w:val="21"/>
                <w:szCs w:val="21"/>
              </w:rPr>
            </w:r>
          </w:p>
        </w:tc>
        <w:tc>
          <w:tcPr>
            <w:tcW w:w="2508" w:type="dxa"/>
            <w:gridSpan w:val="2"/>
            <w:tcBorders>
              <w:top w:val="nil" w:sz="6" w:space="0" w:color="auto"/>
              <w:left w:val="nil" w:sz="6" w:space="0" w:color="auto"/>
              <w:bottom w:val="nil" w:sz="6" w:space="0" w:color="auto"/>
              <w:right w:val="nil" w:sz="6" w:space="0" w:color="auto"/>
            </w:tcBorders>
          </w:tcPr>
          <w:p>
            <w:pPr/>
          </w:p>
        </w:tc>
      </w:tr>
      <w:tr>
        <w:trPr>
          <w:trHeight w:val="669" w:hRule="exact"/>
        </w:trPr>
        <w:tc>
          <w:tcPr>
            <w:tcW w:w="688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58"/>
              <w:ind w:left="35" w:right="0"/>
              <w:jc w:val="left"/>
              <w:rPr>
                <w:rFonts w:ascii="宋体" w:hAnsi="宋体" w:cs="宋体" w:eastAsia="宋体" w:hint="default"/>
                <w:sz w:val="21"/>
                <w:szCs w:val="21"/>
              </w:rPr>
            </w:pPr>
            <w:r>
              <w:rPr>
                <w:rFonts w:ascii="宋体" w:hAnsi="宋体" w:cs="宋体" w:eastAsia="宋体" w:hint="default"/>
                <w:b/>
                <w:bCs/>
                <w:sz w:val="21"/>
                <w:szCs w:val="21"/>
              </w:rPr>
              <w:t>（1）分行业列示：</w:t>
            </w:r>
            <w:r>
              <w:rPr>
                <w:rFonts w:ascii="宋体" w:hAnsi="宋体" w:cs="宋体" w:eastAsia="宋体" w:hint="default"/>
                <w:sz w:val="21"/>
                <w:szCs w:val="21"/>
              </w:rPr>
            </w:r>
          </w:p>
        </w:tc>
        <w:tc>
          <w:tcPr>
            <w:tcW w:w="2508" w:type="dxa"/>
            <w:gridSpan w:val="2"/>
            <w:tcBorders>
              <w:top w:val="nil" w:sz="6" w:space="0" w:color="auto"/>
              <w:left w:val="nil" w:sz="6" w:space="0" w:color="auto"/>
              <w:bottom w:val="nil" w:sz="6" w:space="0" w:color="auto"/>
              <w:right w:val="nil" w:sz="6" w:space="0" w:color="auto"/>
            </w:tcBorders>
          </w:tcPr>
          <w:p>
            <w:pPr/>
          </w:p>
        </w:tc>
      </w:tr>
      <w:tr>
        <w:trPr>
          <w:trHeight w:val="705" w:hRule="exact"/>
        </w:trPr>
        <w:tc>
          <w:tcPr>
            <w:tcW w:w="688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tabs>
                <w:tab w:pos="2696" w:val="left" w:leader="none"/>
                <w:tab w:pos="4316" w:val="left" w:leader="none"/>
                <w:tab w:pos="4634" w:val="left" w:leader="none"/>
                <w:tab w:pos="4904" w:val="left" w:leader="none"/>
                <w:tab w:pos="5354" w:val="left" w:leader="none"/>
                <w:tab w:pos="6164" w:val="left" w:leader="none"/>
                <w:tab w:pos="6704" w:val="left" w:leader="none"/>
              </w:tabs>
              <w:spacing w:line="240" w:lineRule="auto"/>
              <w:ind w:left="23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营  业  收  入</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营</w:t>
              <w:tab/>
              <w:t>业  成</w:t>
              <w:tab/>
              <w:t>本</w:t>
              <w:tab/>
            </w:r>
            <w:r>
              <w:rPr>
                <w:rFonts w:ascii="宋体" w:hAnsi="宋体" w:cs="宋体" w:eastAsia="宋体" w:hint="default"/>
                <w:sz w:val="18"/>
                <w:szCs w:val="18"/>
              </w:rPr>
            </w:r>
          </w:p>
          <w:p>
            <w:pPr>
              <w:pStyle w:val="TableParagraph"/>
              <w:tabs>
                <w:tab w:pos="394" w:val="left" w:leader="none"/>
                <w:tab w:pos="1024" w:val="left" w:leader="none"/>
                <w:tab w:pos="1654" w:val="left" w:leader="none"/>
              </w:tabs>
              <w:spacing w:line="240" w:lineRule="auto" w:before="1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行</w:t>
              <w:tab/>
              <w:t>业</w:t>
              <w:tab/>
            </w:r>
            <w:r>
              <w:rPr>
                <w:rFonts w:ascii="宋体" w:hAnsi="宋体" w:cs="宋体" w:eastAsia="宋体" w:hint="default"/>
                <w:sz w:val="18"/>
                <w:szCs w:val="18"/>
              </w:rPr>
            </w:r>
          </w:p>
        </w:tc>
        <w:tc>
          <w:tcPr>
            <w:tcW w:w="25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tabs>
                <w:tab w:pos="676" w:val="left" w:leader="none"/>
                <w:tab w:pos="2472" w:val="left" w:leader="none"/>
              </w:tabs>
              <w:spacing w:line="240" w:lineRule="auto"/>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营  业  毛  利</w:t>
              <w:tab/>
            </w:r>
            <w:r>
              <w:rPr>
                <w:rFonts w:ascii="宋体" w:hAnsi="宋体" w:cs="宋体" w:eastAsia="宋体" w:hint="default"/>
                <w:sz w:val="18"/>
                <w:szCs w:val="18"/>
              </w:rPr>
            </w:r>
          </w:p>
        </w:tc>
      </w:tr>
      <w:tr>
        <w:trPr>
          <w:trHeight w:val="383" w:hRule="exact"/>
        </w:trPr>
        <w:tc>
          <w:tcPr>
            <w:tcW w:w="3164" w:type="dxa"/>
            <w:tcBorders>
              <w:top w:val="nil" w:sz="6" w:space="0" w:color="auto"/>
              <w:left w:val="nil" w:sz="6" w:space="0" w:color="auto"/>
              <w:bottom w:val="nil" w:sz="6" w:space="0" w:color="auto"/>
              <w:right w:val="nil" w:sz="6" w:space="0" w:color="auto"/>
            </w:tcBorders>
          </w:tcPr>
          <w:p>
            <w:pPr>
              <w:pStyle w:val="TableParagraph"/>
              <w:spacing w:line="210" w:lineRule="exact"/>
              <w:ind w:right="11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2008</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1277" w:type="dxa"/>
            <w:tcBorders>
              <w:top w:val="nil" w:sz="6" w:space="0" w:color="auto"/>
              <w:left w:val="nil" w:sz="6" w:space="0" w:color="auto"/>
              <w:bottom w:val="nil" w:sz="6" w:space="0" w:color="auto"/>
              <w:right w:val="nil" w:sz="6" w:space="0" w:color="auto"/>
            </w:tcBorders>
          </w:tcPr>
          <w:p>
            <w:pPr>
              <w:pStyle w:val="TableParagraph"/>
              <w:spacing w:line="210" w:lineRule="exact"/>
              <w:ind w:right="11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1201" w:type="dxa"/>
            <w:tcBorders>
              <w:top w:val="nil" w:sz="6" w:space="0" w:color="auto"/>
              <w:left w:val="nil" w:sz="6" w:space="0" w:color="auto"/>
              <w:bottom w:val="nil" w:sz="6" w:space="0" w:color="auto"/>
              <w:right w:val="nil" w:sz="6" w:space="0" w:color="auto"/>
            </w:tcBorders>
          </w:tcPr>
          <w:p>
            <w:pPr>
              <w:pStyle w:val="TableParagraph"/>
              <w:spacing w:line="210" w:lineRule="exact"/>
              <w:ind w:right="11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2008</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10" w:lineRule="exact"/>
              <w:ind w:right="7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1346" w:type="dxa"/>
            <w:tcBorders>
              <w:top w:val="nil" w:sz="6" w:space="0" w:color="auto"/>
              <w:left w:val="nil" w:sz="6" w:space="0" w:color="auto"/>
              <w:bottom w:val="nil" w:sz="6" w:space="0" w:color="auto"/>
              <w:right w:val="nil" w:sz="6" w:space="0" w:color="auto"/>
            </w:tcBorders>
          </w:tcPr>
          <w:p>
            <w:pPr>
              <w:pStyle w:val="TableParagraph"/>
              <w:spacing w:line="210" w:lineRule="exact"/>
              <w:ind w:right="14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2008</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1161" w:type="dxa"/>
            <w:tcBorders>
              <w:top w:val="nil" w:sz="6" w:space="0" w:color="auto"/>
              <w:left w:val="nil" w:sz="6" w:space="0" w:color="auto"/>
              <w:bottom w:val="nil" w:sz="6" w:space="0" w:color="auto"/>
              <w:right w:val="nil" w:sz="6" w:space="0" w:color="auto"/>
            </w:tcBorders>
          </w:tcPr>
          <w:p>
            <w:pPr>
              <w:pStyle w:val="TableParagraph"/>
              <w:spacing w:line="210" w:lineRule="exact"/>
              <w:ind w:right="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498" w:hRule="exact"/>
        </w:trPr>
        <w:tc>
          <w:tcPr>
            <w:tcW w:w="3164" w:type="dxa"/>
            <w:tcBorders>
              <w:top w:val="nil" w:sz="6" w:space="0" w:color="auto"/>
              <w:left w:val="nil" w:sz="6" w:space="0" w:color="auto"/>
              <w:bottom w:val="nil" w:sz="6" w:space="0" w:color="auto"/>
              <w:right w:val="nil" w:sz="6" w:space="0" w:color="auto"/>
            </w:tcBorders>
          </w:tcPr>
          <w:p>
            <w:pPr>
              <w:pStyle w:val="TableParagraph"/>
              <w:tabs>
                <w:tab w:pos="2039" w:val="left" w:leader="none"/>
              </w:tabs>
              <w:spacing w:line="240" w:lineRule="auto" w:before="91"/>
              <w:ind w:right="111"/>
              <w:jc w:val="right"/>
              <w:rPr>
                <w:rFonts w:ascii="宋体" w:hAnsi="宋体" w:cs="宋体" w:eastAsia="宋体" w:hint="default"/>
                <w:sz w:val="15"/>
                <w:szCs w:val="15"/>
              </w:rPr>
            </w:pPr>
            <w:r>
              <w:rPr>
                <w:rFonts w:ascii="宋体" w:hAnsi="宋体" w:cs="宋体" w:eastAsia="宋体" w:hint="default"/>
                <w:sz w:val="18"/>
                <w:szCs w:val="18"/>
              </w:rPr>
              <w:t>物业租赁、咨询及管理</w:t>
              <w:tab/>
            </w:r>
            <w:r>
              <w:rPr>
                <w:rFonts w:ascii="宋体" w:hAnsi="宋体" w:cs="宋体" w:eastAsia="宋体" w:hint="default"/>
                <w:spacing w:val="-1"/>
                <w:sz w:val="15"/>
                <w:szCs w:val="15"/>
              </w:rPr>
              <w:t>50,774,055.04</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right="112"/>
              <w:jc w:val="right"/>
              <w:rPr>
                <w:rFonts w:ascii="宋体" w:hAnsi="宋体" w:cs="宋体" w:eastAsia="宋体" w:hint="default"/>
                <w:sz w:val="15"/>
                <w:szCs w:val="15"/>
              </w:rPr>
            </w:pPr>
            <w:r>
              <w:rPr>
                <w:rFonts w:ascii="宋体"/>
                <w:spacing w:val="-1"/>
                <w:sz w:val="15"/>
              </w:rPr>
              <w:t>21,991,984.73</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right="111"/>
              <w:jc w:val="right"/>
              <w:rPr>
                <w:rFonts w:ascii="宋体" w:hAnsi="宋体" w:cs="宋体" w:eastAsia="宋体" w:hint="default"/>
                <w:sz w:val="15"/>
                <w:szCs w:val="15"/>
              </w:rPr>
            </w:pPr>
            <w:r>
              <w:rPr>
                <w:rFonts w:ascii="宋体"/>
                <w:spacing w:val="-1"/>
                <w:sz w:val="15"/>
              </w:rPr>
              <w:t>11,004,271.57</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right="77"/>
              <w:jc w:val="right"/>
              <w:rPr>
                <w:rFonts w:ascii="宋体" w:hAnsi="宋体" w:cs="宋体" w:eastAsia="宋体" w:hint="default"/>
                <w:sz w:val="15"/>
                <w:szCs w:val="15"/>
              </w:rPr>
            </w:pPr>
            <w:r>
              <w:rPr>
                <w:rFonts w:ascii="宋体"/>
                <w:spacing w:val="-1"/>
                <w:sz w:val="15"/>
              </w:rPr>
              <w:t>8,350,833.19</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right="149"/>
              <w:jc w:val="right"/>
              <w:rPr>
                <w:rFonts w:ascii="宋体" w:hAnsi="宋体" w:cs="宋体" w:eastAsia="宋体" w:hint="default"/>
                <w:sz w:val="15"/>
                <w:szCs w:val="15"/>
              </w:rPr>
            </w:pPr>
            <w:r>
              <w:rPr>
                <w:rFonts w:ascii="宋体"/>
                <w:spacing w:val="-1"/>
                <w:sz w:val="15"/>
              </w:rPr>
              <w:t>39,769,783.47</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right="33"/>
              <w:jc w:val="right"/>
              <w:rPr>
                <w:rFonts w:ascii="宋体" w:hAnsi="宋体" w:cs="宋体" w:eastAsia="宋体" w:hint="default"/>
                <w:sz w:val="15"/>
                <w:szCs w:val="15"/>
              </w:rPr>
            </w:pPr>
            <w:r>
              <w:rPr>
                <w:rFonts w:ascii="宋体"/>
                <w:spacing w:val="-1"/>
                <w:sz w:val="15"/>
              </w:rPr>
              <w:t>13,641,151.54</w:t>
            </w:r>
          </w:p>
        </w:tc>
      </w:tr>
      <w:tr>
        <w:trPr>
          <w:trHeight w:val="500" w:hRule="exact"/>
        </w:trPr>
        <w:tc>
          <w:tcPr>
            <w:tcW w:w="3164" w:type="dxa"/>
            <w:tcBorders>
              <w:top w:val="nil" w:sz="6" w:space="0" w:color="auto"/>
              <w:left w:val="nil" w:sz="6" w:space="0" w:color="auto"/>
              <w:bottom w:val="nil" w:sz="6" w:space="0" w:color="auto"/>
              <w:right w:val="nil" w:sz="6" w:space="0" w:color="auto"/>
            </w:tcBorders>
          </w:tcPr>
          <w:p>
            <w:pPr>
              <w:pStyle w:val="TableParagraph"/>
              <w:tabs>
                <w:tab w:pos="2939" w:val="left" w:leader="none"/>
              </w:tabs>
              <w:spacing w:line="240" w:lineRule="auto" w:before="94"/>
              <w:ind w:right="111"/>
              <w:jc w:val="right"/>
              <w:rPr>
                <w:rFonts w:ascii="宋体" w:hAnsi="宋体" w:cs="宋体" w:eastAsia="宋体" w:hint="default"/>
                <w:sz w:val="15"/>
                <w:szCs w:val="15"/>
              </w:rPr>
            </w:pPr>
            <w:r>
              <w:rPr>
                <w:rFonts w:ascii="宋体" w:hAnsi="宋体" w:cs="宋体" w:eastAsia="宋体" w:hint="default"/>
                <w:sz w:val="18"/>
                <w:szCs w:val="18"/>
              </w:rPr>
              <w:t>房产销售</w:t>
              <w:tab/>
            </w:r>
            <w:r>
              <w:rPr>
                <w:rFonts w:ascii="宋体" w:hAnsi="宋体" w:cs="宋体" w:eastAsia="宋体" w:hint="default"/>
                <w:sz w:val="15"/>
                <w:szCs w:val="15"/>
              </w:rPr>
              <w:t>-</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9"/>
                <w:szCs w:val="9"/>
              </w:rPr>
            </w:pPr>
          </w:p>
          <w:p>
            <w:pPr>
              <w:pStyle w:val="TableParagraph"/>
              <w:spacing w:line="240" w:lineRule="auto"/>
              <w:ind w:right="110"/>
              <w:jc w:val="right"/>
              <w:rPr>
                <w:rFonts w:ascii="宋体" w:hAnsi="宋体" w:cs="宋体" w:eastAsia="宋体" w:hint="default"/>
                <w:sz w:val="15"/>
                <w:szCs w:val="15"/>
              </w:rPr>
            </w:pPr>
            <w:r>
              <w:rPr>
                <w:rFonts w:ascii="宋体"/>
                <w:spacing w:val="-1"/>
                <w:sz w:val="15"/>
              </w:rPr>
              <w:t>172,824,703.77</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9"/>
                <w:szCs w:val="9"/>
              </w:rPr>
            </w:pPr>
          </w:p>
          <w:p>
            <w:pPr>
              <w:pStyle w:val="TableParagraph"/>
              <w:spacing w:line="240" w:lineRule="auto"/>
              <w:ind w:right="111"/>
              <w:jc w:val="right"/>
              <w:rPr>
                <w:rFonts w:ascii="宋体" w:hAnsi="宋体" w:cs="宋体" w:eastAsia="宋体" w:hint="default"/>
                <w:sz w:val="15"/>
                <w:szCs w:val="15"/>
              </w:rPr>
            </w:pPr>
            <w:r>
              <w:rPr>
                <w:rFonts w:ascii="宋体"/>
                <w:sz w:val="15"/>
              </w:rPr>
              <w:t>-</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9"/>
                <w:szCs w:val="9"/>
              </w:rPr>
            </w:pPr>
          </w:p>
          <w:p>
            <w:pPr>
              <w:pStyle w:val="TableParagraph"/>
              <w:spacing w:line="240" w:lineRule="auto"/>
              <w:ind w:right="76"/>
              <w:jc w:val="right"/>
              <w:rPr>
                <w:rFonts w:ascii="宋体" w:hAnsi="宋体" w:cs="宋体" w:eastAsia="宋体" w:hint="default"/>
                <w:sz w:val="15"/>
                <w:szCs w:val="15"/>
              </w:rPr>
            </w:pPr>
            <w:r>
              <w:rPr>
                <w:rFonts w:ascii="宋体"/>
                <w:spacing w:val="-1"/>
                <w:sz w:val="15"/>
              </w:rPr>
              <w:t>140,019,066.51</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9"/>
                <w:szCs w:val="9"/>
              </w:rPr>
            </w:pPr>
          </w:p>
          <w:p>
            <w:pPr>
              <w:pStyle w:val="TableParagraph"/>
              <w:spacing w:line="240" w:lineRule="auto"/>
              <w:ind w:right="149"/>
              <w:jc w:val="right"/>
              <w:rPr>
                <w:rFonts w:ascii="宋体" w:hAnsi="宋体" w:cs="宋体" w:eastAsia="宋体" w:hint="default"/>
                <w:sz w:val="15"/>
                <w:szCs w:val="15"/>
              </w:rPr>
            </w:pPr>
            <w:r>
              <w:rPr>
                <w:rFonts w:ascii="宋体"/>
                <w:sz w:val="15"/>
              </w:rPr>
              <w:t>-</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9"/>
                <w:szCs w:val="9"/>
              </w:rPr>
            </w:pPr>
          </w:p>
          <w:p>
            <w:pPr>
              <w:pStyle w:val="TableParagraph"/>
              <w:spacing w:line="240" w:lineRule="auto"/>
              <w:ind w:right="34"/>
              <w:jc w:val="right"/>
              <w:rPr>
                <w:rFonts w:ascii="宋体" w:hAnsi="宋体" w:cs="宋体" w:eastAsia="宋体" w:hint="default"/>
                <w:sz w:val="15"/>
                <w:szCs w:val="15"/>
              </w:rPr>
            </w:pPr>
            <w:r>
              <w:rPr>
                <w:rFonts w:ascii="宋体"/>
                <w:spacing w:val="-1"/>
                <w:sz w:val="15"/>
              </w:rPr>
              <w:t>32,805,637.26</w:t>
            </w:r>
          </w:p>
        </w:tc>
      </w:tr>
      <w:tr>
        <w:trPr>
          <w:trHeight w:val="500" w:hRule="exact"/>
        </w:trPr>
        <w:tc>
          <w:tcPr>
            <w:tcW w:w="3164" w:type="dxa"/>
            <w:tcBorders>
              <w:top w:val="nil" w:sz="6" w:space="0" w:color="auto"/>
              <w:left w:val="nil" w:sz="6" w:space="0" w:color="auto"/>
              <w:bottom w:val="nil" w:sz="6" w:space="0" w:color="auto"/>
              <w:right w:val="nil" w:sz="6" w:space="0" w:color="auto"/>
            </w:tcBorders>
          </w:tcPr>
          <w:p>
            <w:pPr>
              <w:pStyle w:val="TableParagraph"/>
              <w:tabs>
                <w:tab w:pos="2114" w:val="left" w:leader="none"/>
              </w:tabs>
              <w:spacing w:line="240" w:lineRule="auto" w:before="93"/>
              <w:ind w:right="111"/>
              <w:jc w:val="right"/>
              <w:rPr>
                <w:rFonts w:ascii="宋体" w:hAnsi="宋体" w:cs="宋体" w:eastAsia="宋体" w:hint="default"/>
                <w:sz w:val="15"/>
                <w:szCs w:val="15"/>
              </w:rPr>
            </w:pPr>
            <w:r>
              <w:rPr>
                <w:rFonts w:ascii="宋体" w:hAnsi="宋体" w:cs="宋体" w:eastAsia="宋体" w:hint="default"/>
                <w:sz w:val="18"/>
                <w:szCs w:val="18"/>
              </w:rPr>
              <w:t>煤炭销售</w:t>
              <w:tab/>
            </w:r>
            <w:r>
              <w:rPr>
                <w:rFonts w:ascii="宋体" w:hAnsi="宋体" w:cs="宋体" w:eastAsia="宋体" w:hint="default"/>
                <w:spacing w:val="-1"/>
                <w:sz w:val="15"/>
                <w:szCs w:val="15"/>
              </w:rPr>
              <w:t>1,839,318.00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9"/>
                <w:szCs w:val="9"/>
              </w:rPr>
            </w:pPr>
          </w:p>
          <w:p>
            <w:pPr>
              <w:pStyle w:val="TableParagraph"/>
              <w:spacing w:line="240" w:lineRule="auto"/>
              <w:ind w:right="112"/>
              <w:jc w:val="right"/>
              <w:rPr>
                <w:rFonts w:ascii="宋体" w:hAnsi="宋体" w:cs="宋体" w:eastAsia="宋体" w:hint="default"/>
                <w:sz w:val="15"/>
                <w:szCs w:val="15"/>
              </w:rPr>
            </w:pPr>
            <w:r>
              <w:rPr>
                <w:rFonts w:ascii="宋体"/>
                <w:sz w:val="15"/>
              </w:rPr>
              <w:t>-</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9"/>
                <w:szCs w:val="9"/>
              </w:rPr>
            </w:pPr>
          </w:p>
          <w:p>
            <w:pPr>
              <w:pStyle w:val="TableParagraph"/>
              <w:spacing w:line="240" w:lineRule="auto"/>
              <w:ind w:right="111"/>
              <w:jc w:val="right"/>
              <w:rPr>
                <w:rFonts w:ascii="宋体" w:hAnsi="宋体" w:cs="宋体" w:eastAsia="宋体" w:hint="default"/>
                <w:sz w:val="15"/>
                <w:szCs w:val="15"/>
              </w:rPr>
            </w:pPr>
            <w:r>
              <w:rPr>
                <w:rFonts w:ascii="宋体"/>
                <w:spacing w:val="-1"/>
                <w:sz w:val="15"/>
              </w:rPr>
              <w:t>1,527,619.42</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9"/>
                <w:szCs w:val="9"/>
              </w:rPr>
            </w:pPr>
          </w:p>
          <w:p>
            <w:pPr>
              <w:pStyle w:val="TableParagraph"/>
              <w:spacing w:line="240" w:lineRule="auto"/>
              <w:ind w:right="78"/>
              <w:jc w:val="right"/>
              <w:rPr>
                <w:rFonts w:ascii="宋体" w:hAnsi="宋体" w:cs="宋体" w:eastAsia="宋体" w:hint="default"/>
                <w:sz w:val="15"/>
                <w:szCs w:val="15"/>
              </w:rPr>
            </w:pPr>
            <w:r>
              <w:rPr>
                <w:rFonts w:ascii="宋体"/>
                <w:sz w:val="15"/>
              </w:rPr>
              <w:t>-</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9"/>
                <w:szCs w:val="9"/>
              </w:rPr>
            </w:pPr>
          </w:p>
          <w:p>
            <w:pPr>
              <w:pStyle w:val="TableParagraph"/>
              <w:spacing w:line="240" w:lineRule="auto"/>
              <w:ind w:right="149"/>
              <w:jc w:val="right"/>
              <w:rPr>
                <w:rFonts w:ascii="宋体" w:hAnsi="宋体" w:cs="宋体" w:eastAsia="宋体" w:hint="default"/>
                <w:sz w:val="15"/>
                <w:szCs w:val="15"/>
              </w:rPr>
            </w:pPr>
            <w:r>
              <w:rPr>
                <w:rFonts w:ascii="宋体"/>
                <w:spacing w:val="-1"/>
                <w:sz w:val="15"/>
              </w:rPr>
              <w:t>311,698.58</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9"/>
                <w:szCs w:val="9"/>
              </w:rPr>
            </w:pPr>
          </w:p>
          <w:p>
            <w:pPr>
              <w:pStyle w:val="TableParagraph"/>
              <w:spacing w:line="240" w:lineRule="auto"/>
              <w:ind w:right="34"/>
              <w:jc w:val="right"/>
              <w:rPr>
                <w:rFonts w:ascii="宋体" w:hAnsi="宋体" w:cs="宋体" w:eastAsia="宋体" w:hint="default"/>
                <w:sz w:val="15"/>
                <w:szCs w:val="15"/>
              </w:rPr>
            </w:pPr>
            <w:r>
              <w:rPr>
                <w:rFonts w:ascii="宋体"/>
                <w:sz w:val="15"/>
              </w:rPr>
              <w:t>-</w:t>
            </w:r>
          </w:p>
        </w:tc>
      </w:tr>
      <w:tr>
        <w:trPr>
          <w:trHeight w:val="505" w:hRule="exact"/>
        </w:trPr>
        <w:tc>
          <w:tcPr>
            <w:tcW w:w="3164" w:type="dxa"/>
            <w:tcBorders>
              <w:top w:val="nil" w:sz="6" w:space="0" w:color="auto"/>
              <w:left w:val="nil" w:sz="6" w:space="0" w:color="auto"/>
              <w:bottom w:val="nil" w:sz="6" w:space="0" w:color="auto"/>
              <w:right w:val="nil" w:sz="6" w:space="0" w:color="auto"/>
            </w:tcBorders>
          </w:tcPr>
          <w:p>
            <w:pPr>
              <w:pStyle w:val="TableParagraph"/>
              <w:tabs>
                <w:tab w:pos="2339" w:val="left" w:leader="none"/>
                <w:tab w:pos="2939" w:val="left" w:leader="none"/>
              </w:tabs>
              <w:spacing w:line="240" w:lineRule="auto" w:before="94"/>
              <w:ind w:right="111"/>
              <w:jc w:val="right"/>
              <w:rPr>
                <w:rFonts w:ascii="宋体" w:hAnsi="宋体" w:cs="宋体" w:eastAsia="宋体" w:hint="default"/>
                <w:sz w:val="15"/>
                <w:szCs w:val="15"/>
              </w:rPr>
            </w:pPr>
            <w:r>
              <w:rPr>
                <w:rFonts w:ascii="宋体" w:hAnsi="宋体" w:cs="宋体" w:eastAsia="宋体" w:hint="default"/>
                <w:sz w:val="18"/>
                <w:szCs w:val="18"/>
              </w:rPr>
              <w:t>金属矿</w:t>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宋体" w:hAnsi="宋体" w:cs="宋体" w:eastAsia="宋体" w:hint="default"/>
                <w:sz w:val="15"/>
                <w:szCs w:val="15"/>
                <w:u w:val="single" w:color="000000"/>
              </w:rPr>
              <w:t>-</w:t>
            </w:r>
            <w:r>
              <w:rPr>
                <w:rFonts w:ascii="宋体" w:hAnsi="宋体" w:cs="宋体" w:eastAsia="宋体" w:hint="default"/>
                <w:sz w:val="15"/>
                <w:szCs w:val="15"/>
              </w:rPr>
            </w:r>
          </w:p>
        </w:tc>
        <w:tc>
          <w:tcPr>
            <w:tcW w:w="1277" w:type="dxa"/>
            <w:tcBorders>
              <w:top w:val="nil" w:sz="6" w:space="0" w:color="auto"/>
              <w:left w:val="nil" w:sz="6" w:space="0" w:color="auto"/>
              <w:bottom w:val="nil" w:sz="6" w:space="0" w:color="auto"/>
              <w:right w:val="nil" w:sz="6" w:space="0" w:color="auto"/>
            </w:tcBorders>
          </w:tcPr>
          <w:p>
            <w:pPr>
              <w:pStyle w:val="TableParagraph"/>
              <w:tabs>
                <w:tab w:pos="749" w:val="left" w:leader="none"/>
              </w:tabs>
              <w:spacing w:line="240" w:lineRule="auto" w:before="129"/>
              <w:ind w:right="112"/>
              <w:jc w:val="right"/>
              <w:rPr>
                <w:rFonts w:ascii="宋体" w:hAnsi="宋体" w:cs="宋体" w:eastAsia="宋体" w:hint="default"/>
                <w:sz w:val="15"/>
                <w:szCs w:val="15"/>
              </w:rPr>
            </w:pPr>
            <w:r>
              <w:rPr>
                <w:rFonts w:ascii="Times New Roman"/>
                <w:sz w:val="15"/>
              </w:rPr>
            </w:r>
            <w:r>
              <w:rPr>
                <w:rFonts w:ascii="Times New Roman"/>
                <w:sz w:val="15"/>
                <w:u w:val="single" w:color="000000"/>
              </w:rPr>
              <w:t> </w:t>
              <w:tab/>
            </w:r>
            <w:r>
              <w:rPr>
                <w:rFonts w:ascii="宋体"/>
                <w:sz w:val="15"/>
                <w:u w:val="single" w:color="000000"/>
              </w:rPr>
              <w:t>-</w:t>
            </w:r>
            <w:r>
              <w:rPr>
                <w:rFonts w:ascii="宋体"/>
                <w:sz w:val="15"/>
              </w:rPr>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9"/>
                <w:szCs w:val="9"/>
              </w:rPr>
            </w:pPr>
          </w:p>
          <w:p>
            <w:pPr>
              <w:pStyle w:val="TableParagraph"/>
              <w:spacing w:line="240" w:lineRule="auto"/>
              <w:ind w:right="110"/>
              <w:jc w:val="right"/>
              <w:rPr>
                <w:rFonts w:ascii="宋体" w:hAnsi="宋体" w:cs="宋体" w:eastAsia="宋体" w:hint="default"/>
                <w:sz w:val="15"/>
                <w:szCs w:val="15"/>
              </w:rPr>
            </w:pPr>
            <w:r>
              <w:rPr>
                <w:rFonts w:ascii="宋体"/>
                <w:sz w:val="15"/>
              </w:rPr>
            </w:r>
            <w:r>
              <w:rPr>
                <w:rFonts w:ascii="宋体"/>
                <w:spacing w:val="-1"/>
                <w:sz w:val="15"/>
                <w:u w:val="single" w:color="000000"/>
              </w:rPr>
              <w:t>1,692,021.70</w:t>
            </w:r>
            <w:r>
              <w:rPr>
                <w:rFonts w:ascii="宋体"/>
                <w:spacing w:val="-1"/>
                <w:sz w:val="15"/>
              </w:rPr>
            </w:r>
          </w:p>
        </w:tc>
        <w:tc>
          <w:tcPr>
            <w:tcW w:w="1243" w:type="dxa"/>
            <w:tcBorders>
              <w:top w:val="nil" w:sz="6" w:space="0" w:color="auto"/>
              <w:left w:val="nil" w:sz="6" w:space="0" w:color="auto"/>
              <w:bottom w:val="nil" w:sz="6" w:space="0" w:color="auto"/>
              <w:right w:val="nil" w:sz="6" w:space="0" w:color="auto"/>
            </w:tcBorders>
          </w:tcPr>
          <w:p>
            <w:pPr>
              <w:pStyle w:val="TableParagraph"/>
              <w:tabs>
                <w:tab w:pos="646" w:val="left" w:leader="none"/>
              </w:tabs>
              <w:spacing w:line="240" w:lineRule="auto" w:before="129"/>
              <w:ind w:right="78"/>
              <w:jc w:val="right"/>
              <w:rPr>
                <w:rFonts w:ascii="宋体" w:hAnsi="宋体" w:cs="宋体" w:eastAsia="宋体" w:hint="default"/>
                <w:sz w:val="15"/>
                <w:szCs w:val="15"/>
              </w:rPr>
            </w:pPr>
            <w:r>
              <w:rPr>
                <w:rFonts w:ascii="Times New Roman"/>
                <w:sz w:val="15"/>
              </w:rPr>
            </w:r>
            <w:r>
              <w:rPr>
                <w:rFonts w:ascii="Times New Roman"/>
                <w:sz w:val="15"/>
                <w:u w:val="single" w:color="000000"/>
              </w:rPr>
              <w:t> </w:t>
              <w:tab/>
            </w:r>
            <w:r>
              <w:rPr>
                <w:rFonts w:ascii="宋体"/>
                <w:sz w:val="15"/>
                <w:u w:val="single" w:color="000000"/>
              </w:rPr>
              <w:t>-</w:t>
            </w:r>
            <w:r>
              <w:rPr>
                <w:rFonts w:ascii="宋体"/>
                <w:sz w:val="15"/>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9"/>
                <w:szCs w:val="9"/>
              </w:rPr>
            </w:pPr>
          </w:p>
          <w:p>
            <w:pPr>
              <w:pStyle w:val="TableParagraph"/>
              <w:spacing w:line="240" w:lineRule="auto"/>
              <w:ind w:right="147"/>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pacing w:val="-1"/>
                <w:sz w:val="15"/>
                <w:szCs w:val="15"/>
                <w:u w:val="single" w:color="000000"/>
              </w:rPr>
              <w:t>－1,692,021.70</w:t>
            </w:r>
            <w:r>
              <w:rPr>
                <w:rFonts w:ascii="宋体" w:hAnsi="宋体" w:cs="宋体" w:eastAsia="宋体" w:hint="default"/>
                <w:spacing w:val="-1"/>
                <w:sz w:val="15"/>
                <w:szCs w:val="15"/>
              </w:rPr>
            </w:r>
          </w:p>
        </w:tc>
        <w:tc>
          <w:tcPr>
            <w:tcW w:w="1161" w:type="dxa"/>
            <w:tcBorders>
              <w:top w:val="nil" w:sz="6" w:space="0" w:color="auto"/>
              <w:left w:val="nil" w:sz="6" w:space="0" w:color="auto"/>
              <w:bottom w:val="nil" w:sz="6" w:space="0" w:color="auto"/>
              <w:right w:val="nil" w:sz="6" w:space="0" w:color="auto"/>
            </w:tcBorders>
          </w:tcPr>
          <w:p>
            <w:pPr>
              <w:pStyle w:val="TableParagraph"/>
              <w:tabs>
                <w:tab w:pos="749" w:val="left" w:leader="none"/>
              </w:tabs>
              <w:spacing w:line="240" w:lineRule="auto" w:before="129"/>
              <w:ind w:right="34"/>
              <w:jc w:val="right"/>
              <w:rPr>
                <w:rFonts w:ascii="宋体" w:hAnsi="宋体" w:cs="宋体" w:eastAsia="宋体" w:hint="default"/>
                <w:sz w:val="15"/>
                <w:szCs w:val="15"/>
              </w:rPr>
            </w:pPr>
            <w:r>
              <w:rPr>
                <w:rFonts w:ascii="Times New Roman"/>
                <w:sz w:val="15"/>
              </w:rPr>
            </w:r>
            <w:r>
              <w:rPr>
                <w:rFonts w:ascii="Times New Roman"/>
                <w:sz w:val="15"/>
                <w:u w:val="single" w:color="000000"/>
              </w:rPr>
              <w:t> </w:t>
              <w:tab/>
            </w:r>
            <w:r>
              <w:rPr>
                <w:rFonts w:ascii="宋体"/>
                <w:sz w:val="15"/>
                <w:u w:val="single" w:color="000000"/>
              </w:rPr>
              <w:t>-</w:t>
            </w:r>
            <w:r>
              <w:rPr>
                <w:rFonts w:ascii="宋体"/>
                <w:sz w:val="15"/>
              </w:rPr>
            </w:r>
          </w:p>
        </w:tc>
      </w:tr>
      <w:tr>
        <w:trPr>
          <w:trHeight w:val="421" w:hRule="exact"/>
        </w:trPr>
        <w:tc>
          <w:tcPr>
            <w:tcW w:w="3164" w:type="dxa"/>
            <w:tcBorders>
              <w:top w:val="nil" w:sz="6" w:space="0" w:color="auto"/>
              <w:left w:val="nil" w:sz="6" w:space="0" w:color="auto"/>
              <w:bottom w:val="nil" w:sz="6" w:space="0" w:color="auto"/>
              <w:right w:val="nil" w:sz="6" w:space="0" w:color="auto"/>
            </w:tcBorders>
          </w:tcPr>
          <w:p>
            <w:pPr>
              <w:pStyle w:val="TableParagraph"/>
              <w:tabs>
                <w:tab w:pos="539" w:val="left" w:leader="none"/>
                <w:tab w:pos="2039" w:val="left" w:leader="none"/>
              </w:tabs>
              <w:spacing w:line="240" w:lineRule="auto" w:before="89"/>
              <w:ind w:right="111"/>
              <w:jc w:val="right"/>
              <w:rPr>
                <w:rFonts w:ascii="宋体" w:hAnsi="宋体" w:cs="宋体" w:eastAsia="宋体" w:hint="default"/>
                <w:sz w:val="15"/>
                <w:szCs w:val="15"/>
              </w:rPr>
            </w:pPr>
            <w:r>
              <w:rPr>
                <w:rFonts w:ascii="宋体" w:hAnsi="宋体" w:cs="宋体" w:eastAsia="宋体" w:hint="default"/>
                <w:sz w:val="18"/>
                <w:szCs w:val="18"/>
              </w:rPr>
              <w:t>合</w:t>
              <w:tab/>
              <w:t>计</w:t>
              <w:tab/>
            </w:r>
            <w:r>
              <w:rPr>
                <w:rFonts w:ascii="宋体" w:hAnsi="宋体" w:cs="宋体" w:eastAsia="宋体" w:hint="default"/>
                <w:sz w:val="15"/>
                <w:szCs w:val="15"/>
              </w:rPr>
            </w:r>
            <w:r>
              <w:rPr>
                <w:rFonts w:ascii="宋体" w:hAnsi="宋体" w:cs="宋体" w:eastAsia="宋体" w:hint="default"/>
                <w:spacing w:val="-1"/>
                <w:sz w:val="15"/>
                <w:szCs w:val="15"/>
                <w:u w:val="thick" w:color="000000"/>
              </w:rPr>
              <w:t>52,613,373.04</w:t>
            </w:r>
            <w:r>
              <w:rPr>
                <w:rFonts w:ascii="宋体" w:hAnsi="宋体" w:cs="宋体" w:eastAsia="宋体" w:hint="default"/>
                <w:spacing w:val="-1"/>
                <w:sz w:val="15"/>
                <w:szCs w:val="15"/>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11"/>
              <w:jc w:val="right"/>
              <w:rPr>
                <w:rFonts w:ascii="宋体" w:hAnsi="宋体" w:cs="宋体" w:eastAsia="宋体" w:hint="default"/>
                <w:sz w:val="15"/>
                <w:szCs w:val="15"/>
              </w:rPr>
            </w:pPr>
            <w:r>
              <w:rPr>
                <w:rFonts w:ascii="宋体"/>
                <w:sz w:val="15"/>
              </w:rPr>
            </w:r>
            <w:r>
              <w:rPr>
                <w:rFonts w:ascii="宋体"/>
                <w:spacing w:val="-1"/>
                <w:sz w:val="15"/>
                <w:u w:val="thick" w:color="000000"/>
              </w:rPr>
              <w:t>194,816,688.50</w:t>
            </w:r>
            <w:r>
              <w:rPr>
                <w:rFonts w:ascii="宋体"/>
                <w:spacing w:val="-1"/>
                <w:sz w:val="15"/>
              </w:rPr>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11"/>
              <w:jc w:val="right"/>
              <w:rPr>
                <w:rFonts w:ascii="宋体" w:hAnsi="宋体" w:cs="宋体" w:eastAsia="宋体" w:hint="default"/>
                <w:sz w:val="15"/>
                <w:szCs w:val="15"/>
              </w:rPr>
            </w:pPr>
            <w:r>
              <w:rPr>
                <w:rFonts w:ascii="宋体"/>
                <w:sz w:val="15"/>
              </w:rPr>
            </w:r>
            <w:r>
              <w:rPr>
                <w:rFonts w:ascii="宋体"/>
                <w:spacing w:val="-1"/>
                <w:sz w:val="15"/>
                <w:u w:val="thick" w:color="000000"/>
              </w:rPr>
              <w:t>14,223,912.69</w:t>
            </w:r>
            <w:r>
              <w:rPr>
                <w:rFonts w:ascii="宋体"/>
                <w:spacing w:val="-1"/>
                <w:sz w:val="15"/>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76"/>
              <w:jc w:val="right"/>
              <w:rPr>
                <w:rFonts w:ascii="宋体" w:hAnsi="宋体" w:cs="宋体" w:eastAsia="宋体" w:hint="default"/>
                <w:sz w:val="15"/>
                <w:szCs w:val="15"/>
              </w:rPr>
            </w:pPr>
            <w:r>
              <w:rPr>
                <w:rFonts w:ascii="宋体"/>
                <w:sz w:val="15"/>
              </w:rPr>
            </w:r>
            <w:r>
              <w:rPr>
                <w:rFonts w:ascii="宋体"/>
                <w:spacing w:val="-1"/>
                <w:sz w:val="15"/>
                <w:u w:val="thick" w:color="000000"/>
              </w:rPr>
              <w:t>148,369,899.70</w:t>
            </w:r>
            <w:r>
              <w:rPr>
                <w:rFonts w:ascii="宋体"/>
                <w:spacing w:val="-1"/>
                <w:sz w:val="15"/>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49"/>
              <w:jc w:val="right"/>
              <w:rPr>
                <w:rFonts w:ascii="宋体" w:hAnsi="宋体" w:cs="宋体" w:eastAsia="宋体" w:hint="default"/>
                <w:sz w:val="15"/>
                <w:szCs w:val="15"/>
              </w:rPr>
            </w:pPr>
            <w:r>
              <w:rPr>
                <w:rFonts w:ascii="宋体"/>
                <w:sz w:val="15"/>
              </w:rPr>
            </w:r>
            <w:r>
              <w:rPr>
                <w:rFonts w:ascii="宋体"/>
                <w:spacing w:val="-1"/>
                <w:sz w:val="15"/>
                <w:u w:val="thick" w:color="000000"/>
              </w:rPr>
              <w:t>38,389,460.35</w:t>
            </w:r>
            <w:r>
              <w:rPr>
                <w:rFonts w:ascii="宋体"/>
                <w:spacing w:val="-1"/>
                <w:sz w:val="15"/>
              </w:rPr>
            </w:r>
            <w:r>
              <w:rPr>
                <w:rFonts w:ascii="宋体"/>
                <w:sz w:val="15"/>
              </w:rPr>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5"/>
              <w:jc w:val="right"/>
              <w:rPr>
                <w:rFonts w:ascii="宋体" w:hAnsi="宋体" w:cs="宋体" w:eastAsia="宋体" w:hint="default"/>
                <w:sz w:val="15"/>
                <w:szCs w:val="15"/>
              </w:rPr>
            </w:pPr>
            <w:r>
              <w:rPr>
                <w:rFonts w:ascii="宋体"/>
                <w:sz w:val="15"/>
              </w:rPr>
            </w:r>
            <w:r>
              <w:rPr>
                <w:rFonts w:ascii="宋体"/>
                <w:spacing w:val="-1"/>
                <w:sz w:val="15"/>
                <w:u w:val="thick" w:color="000000"/>
              </w:rPr>
              <w:t>46,446,788.80</w:t>
            </w:r>
            <w:r>
              <w:rPr>
                <w:rFonts w:ascii="宋体"/>
                <w:spacing w:val="-1"/>
                <w:sz w:val="15"/>
              </w:rPr>
            </w:r>
            <w:r>
              <w:rPr>
                <w:rFonts w:ascii="宋体"/>
                <w:sz w:val="15"/>
              </w:rPr>
            </w:r>
          </w:p>
        </w:tc>
      </w:tr>
    </w:tbl>
    <w:p>
      <w:pPr>
        <w:spacing w:after="0" w:line="240" w:lineRule="auto"/>
        <w:jc w:val="right"/>
        <w:rPr>
          <w:rFonts w:ascii="宋体" w:hAnsi="宋体" w:cs="宋体" w:eastAsia="宋体" w:hint="default"/>
          <w:sz w:val="15"/>
          <w:szCs w:val="15"/>
        </w:rPr>
        <w:sectPr>
          <w:pgSz w:w="11910" w:h="16840"/>
          <w:pgMar w:header="877" w:footer="982" w:top="1100" w:bottom="1180" w:left="1560" w:right="740"/>
        </w:sectPr>
      </w:pPr>
    </w:p>
    <w:p>
      <w:pPr>
        <w:spacing w:line="240" w:lineRule="auto" w:before="7"/>
        <w:rPr>
          <w:rFonts w:ascii="宋体" w:hAnsi="宋体" w:cs="宋体" w:eastAsia="宋体" w:hint="default"/>
          <w:b/>
          <w:bCs/>
          <w:sz w:val="27"/>
          <w:szCs w:val="27"/>
        </w:rPr>
      </w:pPr>
    </w:p>
    <w:p>
      <w:pPr>
        <w:spacing w:before="35"/>
        <w:ind w:left="181" w:right="0" w:firstLine="0"/>
        <w:jc w:val="left"/>
        <w:rPr>
          <w:rFonts w:ascii="宋体" w:hAnsi="宋体" w:cs="宋体" w:eastAsia="宋体" w:hint="default"/>
          <w:sz w:val="21"/>
          <w:szCs w:val="21"/>
        </w:rPr>
      </w:pPr>
      <w:r>
        <w:rPr>
          <w:rFonts w:ascii="宋体" w:hAnsi="宋体" w:cs="宋体" w:eastAsia="宋体" w:hint="default"/>
          <w:b/>
          <w:bCs/>
          <w:sz w:val="21"/>
          <w:szCs w:val="21"/>
        </w:rPr>
        <w:t>（2）分地区列示：</w:t>
      </w:r>
      <w:r>
        <w:rPr>
          <w:rFonts w:ascii="宋体" w:hAnsi="宋体" w:cs="宋体" w:eastAsia="宋体" w:hint="default"/>
          <w:sz w:val="21"/>
          <w:szCs w:val="21"/>
        </w:rPr>
      </w:r>
    </w:p>
    <w:p>
      <w:pPr>
        <w:spacing w:line="240" w:lineRule="auto" w:before="10"/>
        <w:rPr>
          <w:rFonts w:ascii="宋体" w:hAnsi="宋体" w:cs="宋体" w:eastAsia="宋体" w:hint="default"/>
          <w:b/>
          <w:bCs/>
          <w:sz w:val="20"/>
          <w:szCs w:val="20"/>
        </w:rPr>
      </w:pPr>
    </w:p>
    <w:tbl>
      <w:tblPr>
        <w:tblW w:w="0" w:type="auto"/>
        <w:jc w:val="left"/>
        <w:tblInd w:w="146" w:type="dxa"/>
        <w:tblLayout w:type="fixed"/>
        <w:tblCellMar>
          <w:top w:w="0" w:type="dxa"/>
          <w:left w:w="0" w:type="dxa"/>
          <w:bottom w:w="0" w:type="dxa"/>
          <w:right w:w="0" w:type="dxa"/>
        </w:tblCellMar>
        <w:tblLook w:val="01E0"/>
      </w:tblPr>
      <w:tblGrid>
        <w:gridCol w:w="935"/>
        <w:gridCol w:w="2766"/>
        <w:gridCol w:w="2458"/>
        <w:gridCol w:w="2415"/>
      </w:tblGrid>
      <w:tr>
        <w:trPr>
          <w:trHeight w:val="487" w:hRule="exact"/>
        </w:trPr>
        <w:tc>
          <w:tcPr>
            <w:tcW w:w="935"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行 业</w:t>
            </w:r>
          </w:p>
        </w:tc>
        <w:tc>
          <w:tcPr>
            <w:tcW w:w="2766" w:type="dxa"/>
            <w:tcBorders>
              <w:top w:val="nil" w:sz="6" w:space="0" w:color="auto"/>
              <w:left w:val="nil" w:sz="6" w:space="0" w:color="auto"/>
              <w:bottom w:val="nil" w:sz="6" w:space="0" w:color="auto"/>
              <w:right w:val="nil" w:sz="6" w:space="0" w:color="auto"/>
            </w:tcBorders>
          </w:tcPr>
          <w:p>
            <w:pPr>
              <w:pStyle w:val="TableParagraph"/>
              <w:tabs>
                <w:tab w:pos="359" w:val="left" w:leader="none"/>
                <w:tab w:pos="1889" w:val="left" w:leader="none"/>
              </w:tabs>
              <w:spacing w:line="240" w:lineRule="auto" w:before="44"/>
              <w:ind w:right="79"/>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营  业  收  入</w:t>
              <w:tab/>
            </w:r>
            <w:r>
              <w:rPr>
                <w:rFonts w:ascii="宋体" w:hAnsi="宋体" w:cs="宋体" w:eastAsia="宋体" w:hint="default"/>
                <w:sz w:val="18"/>
                <w:szCs w:val="18"/>
              </w:rPr>
            </w:r>
          </w:p>
        </w:tc>
        <w:tc>
          <w:tcPr>
            <w:tcW w:w="2458" w:type="dxa"/>
            <w:tcBorders>
              <w:top w:val="nil" w:sz="6" w:space="0" w:color="auto"/>
              <w:left w:val="nil" w:sz="6" w:space="0" w:color="auto"/>
              <w:bottom w:val="nil" w:sz="6" w:space="0" w:color="auto"/>
              <w:right w:val="nil" w:sz="6" w:space="0" w:color="auto"/>
            </w:tcBorders>
          </w:tcPr>
          <w:p>
            <w:pPr>
              <w:pStyle w:val="TableParagraph"/>
              <w:tabs>
                <w:tab w:pos="269" w:val="left" w:leader="none"/>
                <w:tab w:pos="1889" w:val="left" w:leader="none"/>
              </w:tabs>
              <w:spacing w:line="240" w:lineRule="auto" w:before="44"/>
              <w:ind w:right="8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营  业  成  本</w:t>
              <w:tab/>
            </w:r>
            <w:r>
              <w:rPr>
                <w:rFonts w:ascii="宋体" w:hAnsi="宋体" w:cs="宋体" w:eastAsia="宋体" w:hint="default"/>
                <w:sz w:val="18"/>
                <w:szCs w:val="18"/>
              </w:rPr>
            </w:r>
          </w:p>
        </w:tc>
        <w:tc>
          <w:tcPr>
            <w:tcW w:w="2415" w:type="dxa"/>
            <w:tcBorders>
              <w:top w:val="nil" w:sz="6" w:space="0" w:color="auto"/>
              <w:left w:val="nil" w:sz="6" w:space="0" w:color="auto"/>
              <w:bottom w:val="nil" w:sz="6" w:space="0" w:color="auto"/>
              <w:right w:val="nil" w:sz="6" w:space="0" w:color="auto"/>
            </w:tcBorders>
          </w:tcPr>
          <w:p>
            <w:pPr>
              <w:pStyle w:val="TableParagraph"/>
              <w:tabs>
                <w:tab w:pos="359" w:val="left" w:leader="none"/>
                <w:tab w:pos="1529" w:val="left" w:leader="none"/>
                <w:tab w:pos="2069" w:val="left" w:leader="none"/>
              </w:tabs>
              <w:spacing w:line="240" w:lineRule="auto" w:before="44"/>
              <w:ind w:right="39"/>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营  业  毛</w:t>
              <w:tab/>
              <w:t>利</w:t>
              <w:tab/>
            </w:r>
            <w:r>
              <w:rPr>
                <w:rFonts w:ascii="宋体" w:hAnsi="宋体" w:cs="宋体" w:eastAsia="宋体" w:hint="default"/>
                <w:sz w:val="18"/>
                <w:szCs w:val="18"/>
              </w:rPr>
            </w:r>
          </w:p>
        </w:tc>
      </w:tr>
      <w:tr>
        <w:trPr>
          <w:trHeight w:val="200" w:hRule="exact"/>
        </w:trPr>
        <w:tc>
          <w:tcPr>
            <w:tcW w:w="935" w:type="dxa"/>
            <w:tcBorders>
              <w:top w:val="single" w:sz="4" w:space="0" w:color="000000"/>
              <w:left w:val="nil" w:sz="6" w:space="0" w:color="auto"/>
              <w:bottom w:val="nil" w:sz="6" w:space="0" w:color="auto"/>
              <w:right w:val="nil" w:sz="6" w:space="0" w:color="auto"/>
            </w:tcBorders>
          </w:tcPr>
          <w:p>
            <w:pPr/>
          </w:p>
        </w:tc>
        <w:tc>
          <w:tcPr>
            <w:tcW w:w="2766" w:type="dxa"/>
            <w:tcBorders>
              <w:top w:val="nil" w:sz="6" w:space="0" w:color="auto"/>
              <w:left w:val="nil" w:sz="6" w:space="0" w:color="auto"/>
              <w:bottom w:val="single" w:sz="4" w:space="0" w:color="000000"/>
              <w:right w:val="nil" w:sz="6" w:space="0" w:color="auto"/>
            </w:tcBorders>
          </w:tcPr>
          <w:p>
            <w:pPr>
              <w:pStyle w:val="TableParagraph"/>
              <w:tabs>
                <w:tab w:pos="1264" w:val="left" w:leader="none"/>
              </w:tabs>
              <w:spacing w:line="193" w:lineRule="exact"/>
              <w:ind w:right="1"/>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tab/>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458" w:type="dxa"/>
            <w:tcBorders>
              <w:top w:val="nil" w:sz="6" w:space="0" w:color="auto"/>
              <w:left w:val="nil" w:sz="6" w:space="0" w:color="auto"/>
              <w:bottom w:val="single" w:sz="4" w:space="0" w:color="000000"/>
              <w:right w:val="nil" w:sz="6" w:space="0" w:color="auto"/>
            </w:tcBorders>
          </w:tcPr>
          <w:p>
            <w:pPr>
              <w:pStyle w:val="TableParagraph"/>
              <w:tabs>
                <w:tab w:pos="1265" w:val="left" w:leader="none"/>
              </w:tabs>
              <w:spacing w:line="193" w:lineRule="exact"/>
              <w:ind w:right="1"/>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tab/>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415" w:type="dxa"/>
            <w:tcBorders>
              <w:top w:val="nil" w:sz="6" w:space="0" w:color="auto"/>
              <w:left w:val="nil" w:sz="6" w:space="0" w:color="auto"/>
              <w:bottom w:val="single" w:sz="4" w:space="0" w:color="000000"/>
              <w:right w:val="nil" w:sz="6" w:space="0" w:color="auto"/>
            </w:tcBorders>
          </w:tcPr>
          <w:p>
            <w:pPr>
              <w:pStyle w:val="TableParagraph"/>
              <w:tabs>
                <w:tab w:pos="1190" w:val="left" w:leader="none"/>
              </w:tabs>
              <w:spacing w:line="193" w:lineRule="exact"/>
              <w:ind w:right="33"/>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tab/>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02" w:hRule="exact"/>
        </w:trPr>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35" w:right="0"/>
              <w:jc w:val="left"/>
              <w:rPr>
                <w:rFonts w:ascii="宋体" w:hAnsi="宋体" w:cs="宋体" w:eastAsia="宋体" w:hint="default"/>
                <w:sz w:val="18"/>
                <w:szCs w:val="18"/>
              </w:rPr>
            </w:pPr>
            <w:r>
              <w:rPr>
                <w:rFonts w:ascii="宋体" w:hAnsi="宋体" w:cs="宋体" w:eastAsia="宋体" w:hint="default"/>
                <w:sz w:val="18"/>
                <w:szCs w:val="18"/>
              </w:rPr>
              <w:t>黑龙江省</w:t>
            </w:r>
          </w:p>
        </w:tc>
        <w:tc>
          <w:tcPr>
            <w:tcW w:w="2766" w:type="dxa"/>
            <w:tcBorders>
              <w:top w:val="single" w:sz="4" w:space="0" w:color="000000"/>
              <w:left w:val="nil" w:sz="6" w:space="0" w:color="auto"/>
              <w:bottom w:val="nil" w:sz="6" w:space="0" w:color="auto"/>
              <w:right w:val="nil" w:sz="6" w:space="0" w:color="auto"/>
            </w:tcBorders>
          </w:tcPr>
          <w:p>
            <w:pPr>
              <w:pStyle w:val="TableParagraph"/>
              <w:spacing w:line="20" w:lineRule="exact"/>
              <w:ind w:left="730" w:right="0"/>
              <w:jc w:val="left"/>
              <w:rPr>
                <w:rFonts w:ascii="宋体" w:hAnsi="宋体" w:cs="宋体" w:eastAsia="宋体" w:hint="default"/>
                <w:sz w:val="2"/>
                <w:szCs w:val="2"/>
              </w:rPr>
            </w:pPr>
            <w:r>
              <w:rPr>
                <w:rFonts w:ascii="宋体" w:hAnsi="宋体" w:cs="宋体" w:eastAsia="宋体" w:hint="default"/>
                <w:sz w:val="2"/>
                <w:szCs w:val="2"/>
              </w:rPr>
              <w:pict>
                <v:group style="width:38.7pt;height:.5pt;mso-position-horizontal-relative:char;mso-position-vertical-relative:line" coordorigin="0,0" coordsize="774,10">
                  <v:group style="position:absolute;left:5;top:5;width:765;height:2" coordorigin="5,5" coordsize="765,2">
                    <v:shape style="position:absolute;left:5;top:5;width:765;height:2" coordorigin="5,5" coordsize="765,0" path="m5,5l769,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b/>
                <w:bCs/>
                <w:sz w:val="13"/>
                <w:szCs w:val="13"/>
              </w:rPr>
            </w:pPr>
          </w:p>
          <w:p>
            <w:pPr>
              <w:pStyle w:val="TableParagraph"/>
              <w:tabs>
                <w:tab w:pos="664" w:val="left" w:leader="none"/>
              </w:tabs>
              <w:spacing w:line="240" w:lineRule="auto"/>
              <w:ind w:right="1"/>
              <w:jc w:val="right"/>
              <w:rPr>
                <w:rFonts w:ascii="宋体" w:hAnsi="宋体" w:cs="宋体" w:eastAsia="宋体" w:hint="default"/>
                <w:sz w:val="15"/>
                <w:szCs w:val="15"/>
              </w:rPr>
            </w:pPr>
            <w:r>
              <w:rPr>
                <w:rFonts w:ascii="宋体"/>
                <w:sz w:val="15"/>
              </w:rPr>
              <w:t>-</w:t>
              <w:tab/>
            </w:r>
            <w:r>
              <w:rPr>
                <w:rFonts w:ascii="宋体"/>
                <w:spacing w:val="-1"/>
                <w:sz w:val="15"/>
              </w:rPr>
              <w:t>28,500.00</w:t>
            </w:r>
          </w:p>
        </w:tc>
        <w:tc>
          <w:tcPr>
            <w:tcW w:w="2458" w:type="dxa"/>
            <w:tcBorders>
              <w:top w:val="single" w:sz="4" w:space="0" w:color="000000"/>
              <w:left w:val="nil" w:sz="6" w:space="0" w:color="auto"/>
              <w:bottom w:val="nil" w:sz="6" w:space="0" w:color="auto"/>
              <w:right w:val="nil" w:sz="6" w:space="0" w:color="auto"/>
            </w:tcBorders>
          </w:tcPr>
          <w:p>
            <w:pPr>
              <w:pStyle w:val="TableParagraph"/>
              <w:spacing w:line="20" w:lineRule="exact"/>
              <w:ind w:left="421" w:right="0"/>
              <w:jc w:val="left"/>
              <w:rPr>
                <w:rFonts w:ascii="宋体" w:hAnsi="宋体" w:cs="宋体" w:eastAsia="宋体" w:hint="default"/>
                <w:sz w:val="2"/>
                <w:szCs w:val="2"/>
              </w:rPr>
            </w:pPr>
            <w:r>
              <w:rPr>
                <w:rFonts w:ascii="宋体" w:hAnsi="宋体" w:cs="宋体" w:eastAsia="宋体" w:hint="default"/>
                <w:sz w:val="2"/>
                <w:szCs w:val="2"/>
              </w:rPr>
              <w:pict>
                <v:group style="width:38.7pt;height:.5pt;mso-position-horizontal-relative:char;mso-position-vertical-relative:line" coordorigin="0,0" coordsize="774,10">
                  <v:group style="position:absolute;left:5;top:5;width:765;height:2" coordorigin="5,5" coordsize="765,2">
                    <v:shape style="position:absolute;left:5;top:5;width:765;height:2" coordorigin="5,5" coordsize="765,0" path="m5,5l769,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b/>
                <w:bCs/>
                <w:sz w:val="13"/>
                <w:szCs w:val="13"/>
              </w:rPr>
            </w:pPr>
          </w:p>
          <w:p>
            <w:pPr>
              <w:pStyle w:val="TableParagraph"/>
              <w:tabs>
                <w:tab w:pos="665" w:val="left" w:leader="none"/>
              </w:tabs>
              <w:spacing w:line="240" w:lineRule="auto"/>
              <w:ind w:right="1"/>
              <w:jc w:val="right"/>
              <w:rPr>
                <w:rFonts w:ascii="宋体" w:hAnsi="宋体" w:cs="宋体" w:eastAsia="宋体" w:hint="default"/>
                <w:sz w:val="15"/>
                <w:szCs w:val="15"/>
              </w:rPr>
            </w:pPr>
            <w:r>
              <w:rPr>
                <w:rFonts w:ascii="宋体"/>
                <w:sz w:val="15"/>
              </w:rPr>
              <w:t>-</w:t>
              <w:tab/>
            </w:r>
            <w:r>
              <w:rPr>
                <w:rFonts w:ascii="宋体"/>
                <w:spacing w:val="-1"/>
                <w:sz w:val="15"/>
              </w:rPr>
              <w:t>15,139.87</w:t>
            </w:r>
          </w:p>
        </w:tc>
        <w:tc>
          <w:tcPr>
            <w:tcW w:w="2415" w:type="dxa"/>
            <w:tcBorders>
              <w:top w:val="single" w:sz="4" w:space="0" w:color="000000"/>
              <w:left w:val="nil" w:sz="6" w:space="0" w:color="auto"/>
              <w:bottom w:val="nil" w:sz="6" w:space="0" w:color="auto"/>
              <w:right w:val="nil" w:sz="6" w:space="0" w:color="auto"/>
            </w:tcBorders>
          </w:tcPr>
          <w:p>
            <w:pPr>
              <w:pStyle w:val="TableParagraph"/>
              <w:spacing w:line="20" w:lineRule="exact"/>
              <w:ind w:left="420" w:right="0"/>
              <w:jc w:val="left"/>
              <w:rPr>
                <w:rFonts w:ascii="宋体" w:hAnsi="宋体" w:cs="宋体" w:eastAsia="宋体" w:hint="default"/>
                <w:sz w:val="2"/>
                <w:szCs w:val="2"/>
              </w:rPr>
            </w:pPr>
            <w:r>
              <w:rPr>
                <w:rFonts w:ascii="宋体" w:hAnsi="宋体" w:cs="宋体" w:eastAsia="宋体" w:hint="default"/>
                <w:sz w:val="2"/>
                <w:szCs w:val="2"/>
              </w:rPr>
              <w:pict>
                <v:group style="width:38.7pt;height:.5pt;mso-position-horizontal-relative:char;mso-position-vertical-relative:line" coordorigin="0,0" coordsize="774,10">
                  <v:group style="position:absolute;left:5;top:5;width:765;height:2" coordorigin="5,5" coordsize="765,2">
                    <v:shape style="position:absolute;left:5;top:5;width:765;height:2" coordorigin="5,5" coordsize="765,0" path="m5,5l769,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b/>
                <w:bCs/>
                <w:sz w:val="13"/>
                <w:szCs w:val="13"/>
              </w:rPr>
            </w:pPr>
          </w:p>
          <w:p>
            <w:pPr>
              <w:pStyle w:val="TableParagraph"/>
              <w:tabs>
                <w:tab w:pos="590" w:val="left" w:leader="none"/>
              </w:tabs>
              <w:spacing w:line="240" w:lineRule="auto"/>
              <w:ind w:right="33"/>
              <w:jc w:val="right"/>
              <w:rPr>
                <w:rFonts w:ascii="宋体" w:hAnsi="宋体" w:cs="宋体" w:eastAsia="宋体" w:hint="default"/>
                <w:sz w:val="15"/>
                <w:szCs w:val="15"/>
              </w:rPr>
            </w:pPr>
            <w:r>
              <w:rPr>
                <w:rFonts w:ascii="宋体"/>
                <w:sz w:val="15"/>
              </w:rPr>
              <w:t>-</w:t>
              <w:tab/>
            </w:r>
            <w:r>
              <w:rPr>
                <w:rFonts w:ascii="宋体"/>
                <w:spacing w:val="-1"/>
                <w:sz w:val="15"/>
              </w:rPr>
              <w:t>13,360.13</w:t>
            </w:r>
          </w:p>
        </w:tc>
      </w:tr>
      <w:tr>
        <w:trPr>
          <w:trHeight w:val="400" w:hRule="exact"/>
        </w:trPr>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广东省</w:t>
            </w:r>
          </w:p>
        </w:tc>
        <w:tc>
          <w:tcPr>
            <w:tcW w:w="2766" w:type="dxa"/>
            <w:tcBorders>
              <w:top w:val="nil" w:sz="6" w:space="0" w:color="auto"/>
              <w:left w:val="nil" w:sz="6" w:space="0" w:color="auto"/>
              <w:bottom w:val="nil" w:sz="6" w:space="0" w:color="auto"/>
              <w:right w:val="nil" w:sz="6" w:space="0" w:color="auto"/>
            </w:tcBorders>
          </w:tcPr>
          <w:p>
            <w:pPr>
              <w:pStyle w:val="TableParagraph"/>
              <w:tabs>
                <w:tab w:pos="1190" w:val="left" w:leader="none"/>
              </w:tabs>
              <w:spacing w:line="240" w:lineRule="auto" w:before="89"/>
              <w:ind w:right="0"/>
              <w:jc w:val="right"/>
              <w:rPr>
                <w:rFonts w:ascii="宋体" w:hAnsi="宋体" w:cs="宋体" w:eastAsia="宋体" w:hint="default"/>
                <w:sz w:val="15"/>
                <w:szCs w:val="15"/>
              </w:rPr>
            </w:pPr>
            <w:r>
              <w:rPr>
                <w:rFonts w:ascii="宋体"/>
                <w:spacing w:val="-1"/>
                <w:sz w:val="15"/>
              </w:rPr>
              <w:t>50,774,055.04</w:t>
              <w:tab/>
              <w:t>194,788,188.50</w:t>
            </w:r>
          </w:p>
        </w:tc>
        <w:tc>
          <w:tcPr>
            <w:tcW w:w="2458" w:type="dxa"/>
            <w:tcBorders>
              <w:top w:val="nil" w:sz="6" w:space="0" w:color="auto"/>
              <w:left w:val="nil" w:sz="6" w:space="0" w:color="auto"/>
              <w:bottom w:val="nil" w:sz="6" w:space="0" w:color="auto"/>
              <w:right w:val="nil" w:sz="6" w:space="0" w:color="auto"/>
            </w:tcBorders>
          </w:tcPr>
          <w:p>
            <w:pPr>
              <w:pStyle w:val="TableParagraph"/>
              <w:tabs>
                <w:tab w:pos="1191" w:val="left" w:leader="none"/>
              </w:tabs>
              <w:spacing w:line="240" w:lineRule="auto" w:before="89"/>
              <w:ind w:right="0"/>
              <w:jc w:val="right"/>
              <w:rPr>
                <w:rFonts w:ascii="宋体" w:hAnsi="宋体" w:cs="宋体" w:eastAsia="宋体" w:hint="default"/>
                <w:sz w:val="15"/>
                <w:szCs w:val="15"/>
              </w:rPr>
            </w:pPr>
            <w:r>
              <w:rPr>
                <w:rFonts w:ascii="宋体"/>
                <w:spacing w:val="-1"/>
                <w:sz w:val="15"/>
              </w:rPr>
              <w:t>11,004,271.57</w:t>
              <w:tab/>
              <w:t>148,354,759.83</w:t>
            </w:r>
          </w:p>
        </w:tc>
        <w:tc>
          <w:tcPr>
            <w:tcW w:w="2415" w:type="dxa"/>
            <w:tcBorders>
              <w:top w:val="nil" w:sz="6" w:space="0" w:color="auto"/>
              <w:left w:val="nil" w:sz="6" w:space="0" w:color="auto"/>
              <w:bottom w:val="nil" w:sz="6" w:space="0" w:color="auto"/>
              <w:right w:val="nil" w:sz="6" w:space="0" w:color="auto"/>
            </w:tcBorders>
          </w:tcPr>
          <w:p>
            <w:pPr>
              <w:pStyle w:val="TableParagraph"/>
              <w:tabs>
                <w:tab w:pos="1190" w:val="left" w:leader="none"/>
              </w:tabs>
              <w:spacing w:line="240" w:lineRule="auto" w:before="89"/>
              <w:ind w:right="33"/>
              <w:jc w:val="right"/>
              <w:rPr>
                <w:rFonts w:ascii="宋体" w:hAnsi="宋体" w:cs="宋体" w:eastAsia="宋体" w:hint="default"/>
                <w:sz w:val="15"/>
                <w:szCs w:val="15"/>
              </w:rPr>
            </w:pPr>
            <w:r>
              <w:rPr>
                <w:rFonts w:ascii="宋体"/>
                <w:spacing w:val="-1"/>
                <w:sz w:val="15"/>
              </w:rPr>
              <w:t>39,769,783.47</w:t>
              <w:tab/>
              <w:t>46,433,428.67</w:t>
            </w:r>
          </w:p>
        </w:tc>
      </w:tr>
      <w:tr>
        <w:trPr>
          <w:trHeight w:val="400" w:hRule="exact"/>
        </w:trPr>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广西省</w:t>
            </w:r>
          </w:p>
        </w:tc>
        <w:tc>
          <w:tcPr>
            <w:tcW w:w="2766" w:type="dxa"/>
            <w:tcBorders>
              <w:top w:val="nil" w:sz="6" w:space="0" w:color="auto"/>
              <w:left w:val="nil" w:sz="6" w:space="0" w:color="auto"/>
              <w:bottom w:val="nil" w:sz="6" w:space="0" w:color="auto"/>
              <w:right w:val="nil" w:sz="6" w:space="0" w:color="auto"/>
            </w:tcBorders>
          </w:tcPr>
          <w:p>
            <w:pPr>
              <w:pStyle w:val="TableParagraph"/>
              <w:tabs>
                <w:tab w:pos="1264" w:val="left" w:leader="none"/>
              </w:tabs>
              <w:spacing w:line="240" w:lineRule="auto" w:before="90"/>
              <w:ind w:right="1"/>
              <w:jc w:val="right"/>
              <w:rPr>
                <w:rFonts w:ascii="宋体" w:hAnsi="宋体" w:cs="宋体" w:eastAsia="宋体" w:hint="default"/>
                <w:sz w:val="15"/>
                <w:szCs w:val="15"/>
              </w:rPr>
            </w:pPr>
            <w:r>
              <w:rPr>
                <w:rFonts w:ascii="宋体"/>
                <w:sz w:val="15"/>
              </w:rPr>
              <w:t>-</w:t>
              <w:tab/>
              <w:t>-</w:t>
            </w:r>
          </w:p>
        </w:tc>
        <w:tc>
          <w:tcPr>
            <w:tcW w:w="2458" w:type="dxa"/>
            <w:tcBorders>
              <w:top w:val="nil" w:sz="6" w:space="0" w:color="auto"/>
              <w:left w:val="nil" w:sz="6" w:space="0" w:color="auto"/>
              <w:bottom w:val="nil" w:sz="6" w:space="0" w:color="auto"/>
              <w:right w:val="nil" w:sz="6" w:space="0" w:color="auto"/>
            </w:tcBorders>
          </w:tcPr>
          <w:p>
            <w:pPr>
              <w:pStyle w:val="TableParagraph"/>
              <w:tabs>
                <w:tab w:pos="2091" w:val="left" w:leader="none"/>
              </w:tabs>
              <w:spacing w:line="240" w:lineRule="auto" w:before="90"/>
              <w:ind w:right="1"/>
              <w:jc w:val="right"/>
              <w:rPr>
                <w:rFonts w:ascii="宋体" w:hAnsi="宋体" w:cs="宋体" w:eastAsia="宋体" w:hint="default"/>
                <w:sz w:val="15"/>
                <w:szCs w:val="15"/>
              </w:rPr>
            </w:pPr>
            <w:r>
              <w:rPr>
                <w:rFonts w:ascii="宋体"/>
                <w:spacing w:val="-1"/>
                <w:sz w:val="15"/>
              </w:rPr>
              <w:t>1,692,021.70</w:t>
              <w:tab/>
            </w:r>
            <w:r>
              <w:rPr>
                <w:rFonts w:ascii="宋体"/>
                <w:sz w:val="15"/>
              </w:rPr>
              <w:t>-</w:t>
            </w:r>
          </w:p>
        </w:tc>
        <w:tc>
          <w:tcPr>
            <w:tcW w:w="2415" w:type="dxa"/>
            <w:tcBorders>
              <w:top w:val="nil" w:sz="6" w:space="0" w:color="auto"/>
              <w:left w:val="nil" w:sz="6" w:space="0" w:color="auto"/>
              <w:bottom w:val="nil" w:sz="6" w:space="0" w:color="auto"/>
              <w:right w:val="nil" w:sz="6" w:space="0" w:color="auto"/>
            </w:tcBorders>
          </w:tcPr>
          <w:p>
            <w:pPr>
              <w:pStyle w:val="TableParagraph"/>
              <w:tabs>
                <w:tab w:pos="2090" w:val="left" w:leader="none"/>
              </w:tabs>
              <w:spacing w:line="240" w:lineRule="auto" w:before="90"/>
              <w:ind w:right="33"/>
              <w:jc w:val="right"/>
              <w:rPr>
                <w:rFonts w:ascii="宋体" w:hAnsi="宋体" w:cs="宋体" w:eastAsia="宋体" w:hint="default"/>
                <w:sz w:val="15"/>
                <w:szCs w:val="15"/>
              </w:rPr>
            </w:pPr>
            <w:r>
              <w:rPr>
                <w:rFonts w:ascii="宋体"/>
                <w:spacing w:val="-1"/>
                <w:sz w:val="15"/>
              </w:rPr>
              <w:t>-1,692,021.70</w:t>
              <w:tab/>
            </w:r>
            <w:r>
              <w:rPr>
                <w:rFonts w:ascii="宋体"/>
                <w:sz w:val="15"/>
              </w:rPr>
              <w:t>-</w:t>
            </w:r>
          </w:p>
        </w:tc>
      </w:tr>
      <w:tr>
        <w:trPr>
          <w:trHeight w:val="400" w:hRule="exact"/>
        </w:trPr>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河南省</w:t>
            </w:r>
          </w:p>
        </w:tc>
        <w:tc>
          <w:tcPr>
            <w:tcW w:w="2766" w:type="dxa"/>
            <w:tcBorders>
              <w:top w:val="nil" w:sz="6" w:space="0" w:color="auto"/>
              <w:left w:val="nil" w:sz="6" w:space="0" w:color="auto"/>
              <w:bottom w:val="nil" w:sz="6" w:space="0" w:color="auto"/>
              <w:right w:val="nil" w:sz="6" w:space="0" w:color="auto"/>
            </w:tcBorders>
          </w:tcPr>
          <w:p>
            <w:pPr>
              <w:pStyle w:val="TableParagraph"/>
              <w:tabs>
                <w:tab w:pos="1264" w:val="left" w:leader="none"/>
              </w:tabs>
              <w:spacing w:line="240" w:lineRule="auto" w:before="89"/>
              <w:ind w:right="1"/>
              <w:jc w:val="right"/>
              <w:rPr>
                <w:rFonts w:ascii="宋体" w:hAnsi="宋体" w:cs="宋体" w:eastAsia="宋体" w:hint="default"/>
                <w:sz w:val="15"/>
                <w:szCs w:val="15"/>
              </w:rPr>
            </w:pPr>
            <w:r>
              <w:rPr>
                <w:rFonts w:ascii="宋体"/>
                <w:sz w:val="15"/>
              </w:rPr>
              <w:t>-</w:t>
              <w:tab/>
              <w:t>-</w:t>
            </w:r>
          </w:p>
        </w:tc>
        <w:tc>
          <w:tcPr>
            <w:tcW w:w="2458" w:type="dxa"/>
            <w:tcBorders>
              <w:top w:val="nil" w:sz="6" w:space="0" w:color="auto"/>
              <w:left w:val="nil" w:sz="6" w:space="0" w:color="auto"/>
              <w:bottom w:val="nil" w:sz="6" w:space="0" w:color="auto"/>
              <w:right w:val="nil" w:sz="6" w:space="0" w:color="auto"/>
            </w:tcBorders>
          </w:tcPr>
          <w:p>
            <w:pPr>
              <w:pStyle w:val="TableParagraph"/>
              <w:tabs>
                <w:tab w:pos="1265" w:val="left" w:leader="none"/>
              </w:tabs>
              <w:spacing w:line="240" w:lineRule="auto" w:before="89"/>
              <w:ind w:right="1"/>
              <w:jc w:val="right"/>
              <w:rPr>
                <w:rFonts w:ascii="宋体" w:hAnsi="宋体" w:cs="宋体" w:eastAsia="宋体" w:hint="default"/>
                <w:sz w:val="15"/>
                <w:szCs w:val="15"/>
              </w:rPr>
            </w:pPr>
            <w:r>
              <w:rPr>
                <w:rFonts w:ascii="宋体"/>
                <w:sz w:val="15"/>
              </w:rPr>
              <w:t>-</w:t>
              <w:tab/>
              <w:t>-</w:t>
            </w:r>
          </w:p>
        </w:tc>
        <w:tc>
          <w:tcPr>
            <w:tcW w:w="2415" w:type="dxa"/>
            <w:tcBorders>
              <w:top w:val="nil" w:sz="6" w:space="0" w:color="auto"/>
              <w:left w:val="nil" w:sz="6" w:space="0" w:color="auto"/>
              <w:bottom w:val="nil" w:sz="6" w:space="0" w:color="auto"/>
              <w:right w:val="nil" w:sz="6" w:space="0" w:color="auto"/>
            </w:tcBorders>
          </w:tcPr>
          <w:p>
            <w:pPr>
              <w:pStyle w:val="TableParagraph"/>
              <w:tabs>
                <w:tab w:pos="1190" w:val="left" w:leader="none"/>
              </w:tabs>
              <w:spacing w:line="240" w:lineRule="auto" w:before="89"/>
              <w:ind w:right="33"/>
              <w:jc w:val="right"/>
              <w:rPr>
                <w:rFonts w:ascii="宋体" w:hAnsi="宋体" w:cs="宋体" w:eastAsia="宋体" w:hint="default"/>
                <w:sz w:val="15"/>
                <w:szCs w:val="15"/>
              </w:rPr>
            </w:pPr>
            <w:r>
              <w:rPr>
                <w:rFonts w:ascii="宋体"/>
                <w:sz w:val="15"/>
              </w:rPr>
              <w:t>-</w:t>
              <w:tab/>
              <w:t>-</w:t>
            </w:r>
          </w:p>
        </w:tc>
      </w:tr>
      <w:tr>
        <w:trPr>
          <w:trHeight w:val="402" w:hRule="exact"/>
        </w:trPr>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贵州省</w:t>
            </w:r>
          </w:p>
        </w:tc>
        <w:tc>
          <w:tcPr>
            <w:tcW w:w="2766" w:type="dxa"/>
            <w:tcBorders>
              <w:top w:val="nil" w:sz="6" w:space="0" w:color="auto"/>
              <w:left w:val="nil" w:sz="6" w:space="0" w:color="auto"/>
              <w:bottom w:val="nil" w:sz="6" w:space="0" w:color="auto"/>
              <w:right w:val="nil" w:sz="6" w:space="0" w:color="auto"/>
            </w:tcBorders>
          </w:tcPr>
          <w:p>
            <w:pPr>
              <w:pStyle w:val="TableParagraph"/>
              <w:tabs>
                <w:tab w:pos="1493" w:val="left" w:leader="none"/>
                <w:tab w:pos="2090" w:val="left" w:leader="none"/>
              </w:tabs>
              <w:spacing w:line="240" w:lineRule="auto" w:before="89"/>
              <w:ind w:right="1"/>
              <w:jc w:val="right"/>
              <w:rPr>
                <w:rFonts w:ascii="宋体" w:hAnsi="宋体" w:cs="宋体" w:eastAsia="宋体" w:hint="default"/>
                <w:sz w:val="15"/>
                <w:szCs w:val="15"/>
              </w:rPr>
            </w:pPr>
            <w:r>
              <w:rPr>
                <w:rFonts w:ascii="宋体"/>
                <w:sz w:val="15"/>
              </w:rPr>
            </w:r>
            <w:r>
              <w:rPr>
                <w:rFonts w:ascii="宋体"/>
                <w:spacing w:val="-1"/>
                <w:sz w:val="15"/>
                <w:u w:val="single" w:color="000000"/>
              </w:rPr>
              <w:t>1,839,318.00</w:t>
            </w:r>
            <w:r>
              <w:rPr>
                <w:rFonts w:ascii="宋体"/>
                <w:spacing w:val="-1"/>
                <w:sz w:val="15"/>
              </w:rPr>
              <w:tab/>
            </w:r>
            <w:r>
              <w:rPr>
                <w:rFonts w:ascii="Times New Roman"/>
                <w:spacing w:val="-1"/>
                <w:sz w:val="15"/>
              </w:rPr>
            </w:r>
            <w:r>
              <w:rPr>
                <w:rFonts w:ascii="Times New Roman"/>
                <w:spacing w:val="-1"/>
                <w:sz w:val="15"/>
                <w:u w:val="single" w:color="000000"/>
              </w:rPr>
              <w:t> </w:t>
              <w:tab/>
            </w:r>
            <w:r>
              <w:rPr>
                <w:rFonts w:ascii="宋体"/>
                <w:sz w:val="15"/>
                <w:u w:val="single" w:color="000000"/>
              </w:rPr>
              <w:t>-</w:t>
            </w:r>
            <w:r>
              <w:rPr>
                <w:rFonts w:ascii="宋体"/>
                <w:sz w:val="15"/>
              </w:rPr>
            </w:r>
          </w:p>
        </w:tc>
        <w:tc>
          <w:tcPr>
            <w:tcW w:w="2458" w:type="dxa"/>
            <w:tcBorders>
              <w:top w:val="nil" w:sz="6" w:space="0" w:color="auto"/>
              <w:left w:val="nil" w:sz="6" w:space="0" w:color="auto"/>
              <w:bottom w:val="nil" w:sz="6" w:space="0" w:color="auto"/>
              <w:right w:val="nil" w:sz="6" w:space="0" w:color="auto"/>
            </w:tcBorders>
          </w:tcPr>
          <w:p>
            <w:pPr>
              <w:pStyle w:val="TableParagraph"/>
              <w:tabs>
                <w:tab w:pos="1497" w:val="left" w:leader="none"/>
                <w:tab w:pos="2091" w:val="left" w:leader="none"/>
              </w:tabs>
              <w:spacing w:line="240" w:lineRule="auto" w:before="89"/>
              <w:ind w:right="1"/>
              <w:jc w:val="right"/>
              <w:rPr>
                <w:rFonts w:ascii="宋体" w:hAnsi="宋体" w:cs="宋体" w:eastAsia="宋体" w:hint="default"/>
                <w:sz w:val="15"/>
                <w:szCs w:val="15"/>
              </w:rPr>
            </w:pPr>
            <w:r>
              <w:rPr>
                <w:rFonts w:ascii="宋体"/>
                <w:sz w:val="15"/>
              </w:rPr>
            </w:r>
            <w:r>
              <w:rPr>
                <w:rFonts w:ascii="宋体"/>
                <w:spacing w:val="-1"/>
                <w:sz w:val="15"/>
                <w:u w:val="single" w:color="000000"/>
              </w:rPr>
              <w:t>1,527,619.42</w:t>
            </w:r>
            <w:r>
              <w:rPr>
                <w:rFonts w:ascii="宋体"/>
                <w:spacing w:val="-1"/>
                <w:sz w:val="15"/>
              </w:rPr>
              <w:tab/>
            </w:r>
            <w:r>
              <w:rPr>
                <w:rFonts w:ascii="Times New Roman"/>
                <w:spacing w:val="-1"/>
                <w:sz w:val="15"/>
              </w:rPr>
            </w:r>
            <w:r>
              <w:rPr>
                <w:rFonts w:ascii="Times New Roman"/>
                <w:spacing w:val="-1"/>
                <w:sz w:val="15"/>
                <w:u w:val="single" w:color="000000"/>
              </w:rPr>
              <w:t> </w:t>
              <w:tab/>
            </w:r>
            <w:r>
              <w:rPr>
                <w:rFonts w:ascii="宋体"/>
                <w:sz w:val="15"/>
                <w:u w:val="single" w:color="000000"/>
              </w:rPr>
              <w:t>-</w:t>
            </w:r>
            <w:r>
              <w:rPr>
                <w:rFonts w:ascii="宋体"/>
                <w:sz w:val="15"/>
              </w:rPr>
            </w:r>
          </w:p>
        </w:tc>
        <w:tc>
          <w:tcPr>
            <w:tcW w:w="2415" w:type="dxa"/>
            <w:tcBorders>
              <w:top w:val="nil" w:sz="6" w:space="0" w:color="auto"/>
              <w:left w:val="nil" w:sz="6" w:space="0" w:color="auto"/>
              <w:bottom w:val="nil" w:sz="6" w:space="0" w:color="auto"/>
              <w:right w:val="nil" w:sz="6" w:space="0" w:color="auto"/>
            </w:tcBorders>
          </w:tcPr>
          <w:p>
            <w:pPr>
              <w:pStyle w:val="TableParagraph"/>
              <w:tabs>
                <w:tab w:pos="1201" w:val="left" w:leader="none"/>
                <w:tab w:pos="1865" w:val="left" w:leader="none"/>
              </w:tabs>
              <w:spacing w:line="240" w:lineRule="auto" w:before="89"/>
              <w:ind w:right="33"/>
              <w:jc w:val="right"/>
              <w:rPr>
                <w:rFonts w:ascii="宋体" w:hAnsi="宋体" w:cs="宋体" w:eastAsia="宋体" w:hint="default"/>
                <w:sz w:val="15"/>
                <w:szCs w:val="15"/>
              </w:rPr>
            </w:pPr>
            <w:r>
              <w:rPr>
                <w:rFonts w:ascii="宋体"/>
                <w:sz w:val="15"/>
              </w:rPr>
            </w:r>
            <w:r>
              <w:rPr>
                <w:rFonts w:ascii="宋体"/>
                <w:spacing w:val="-1"/>
                <w:sz w:val="15"/>
                <w:u w:val="single" w:color="000000"/>
              </w:rPr>
              <w:t>311,698.58</w:t>
            </w:r>
            <w:r>
              <w:rPr>
                <w:rFonts w:ascii="宋体"/>
                <w:spacing w:val="-1"/>
                <w:sz w:val="15"/>
              </w:rPr>
              <w:tab/>
            </w:r>
            <w:r>
              <w:rPr>
                <w:rFonts w:ascii="Times New Roman"/>
                <w:spacing w:val="-1"/>
                <w:sz w:val="15"/>
              </w:rPr>
            </w:r>
            <w:r>
              <w:rPr>
                <w:rFonts w:ascii="Times New Roman"/>
                <w:spacing w:val="-1"/>
                <w:sz w:val="15"/>
                <w:u w:val="single" w:color="000000"/>
              </w:rPr>
              <w:t> </w:t>
              <w:tab/>
            </w:r>
            <w:r>
              <w:rPr>
                <w:rFonts w:ascii="宋体"/>
                <w:sz w:val="15"/>
                <w:u w:val="single" w:color="000000"/>
              </w:rPr>
              <w:t>-</w:t>
            </w:r>
            <w:r>
              <w:rPr>
                <w:rFonts w:ascii="宋体"/>
                <w:sz w:val="15"/>
              </w:rPr>
            </w:r>
          </w:p>
        </w:tc>
      </w:tr>
      <w:tr>
        <w:trPr>
          <w:trHeight w:val="388" w:hRule="exact"/>
        </w:trPr>
        <w:tc>
          <w:tcPr>
            <w:tcW w:w="935"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766" w:type="dxa"/>
            <w:tcBorders>
              <w:top w:val="nil" w:sz="6" w:space="0" w:color="auto"/>
              <w:left w:val="nil" w:sz="6" w:space="0" w:color="auto"/>
              <w:bottom w:val="nil" w:sz="6" w:space="0" w:color="auto"/>
              <w:right w:val="nil" w:sz="6" w:space="0" w:color="auto"/>
            </w:tcBorders>
          </w:tcPr>
          <w:p>
            <w:pPr>
              <w:pStyle w:val="TableParagraph"/>
              <w:tabs>
                <w:tab w:pos="1190" w:val="left" w:leader="none"/>
              </w:tabs>
              <w:spacing w:line="240" w:lineRule="auto" w:before="88"/>
              <w:ind w:right="0"/>
              <w:jc w:val="right"/>
              <w:rPr>
                <w:rFonts w:ascii="宋体" w:hAnsi="宋体" w:cs="宋体" w:eastAsia="宋体" w:hint="default"/>
                <w:sz w:val="15"/>
                <w:szCs w:val="15"/>
              </w:rPr>
            </w:pPr>
            <w:r>
              <w:rPr>
                <w:rFonts w:ascii="宋体"/>
                <w:sz w:val="15"/>
              </w:rPr>
            </w:r>
            <w:r>
              <w:rPr>
                <w:rFonts w:ascii="宋体"/>
                <w:spacing w:val="-1"/>
                <w:sz w:val="15"/>
                <w:u w:val="thick" w:color="000000"/>
              </w:rPr>
              <w:t>52,613,373.04</w:t>
            </w:r>
            <w:r>
              <w:rPr>
                <w:rFonts w:ascii="宋体"/>
                <w:spacing w:val="-1"/>
                <w:sz w:val="15"/>
              </w:rPr>
              <w:tab/>
            </w:r>
            <w:r>
              <w:rPr>
                <w:rFonts w:ascii="宋体"/>
                <w:spacing w:val="-1"/>
                <w:sz w:val="15"/>
                <w:u w:val="thick" w:color="000000"/>
              </w:rPr>
              <w:t>194,816,688.50</w:t>
            </w:r>
            <w:r>
              <w:rPr>
                <w:rFonts w:ascii="宋体"/>
                <w:spacing w:val="-1"/>
                <w:sz w:val="15"/>
              </w:rPr>
            </w:r>
          </w:p>
        </w:tc>
        <w:tc>
          <w:tcPr>
            <w:tcW w:w="2458" w:type="dxa"/>
            <w:tcBorders>
              <w:top w:val="nil" w:sz="6" w:space="0" w:color="auto"/>
              <w:left w:val="nil" w:sz="6" w:space="0" w:color="auto"/>
              <w:bottom w:val="nil" w:sz="6" w:space="0" w:color="auto"/>
              <w:right w:val="nil" w:sz="6" w:space="0" w:color="auto"/>
            </w:tcBorders>
          </w:tcPr>
          <w:p>
            <w:pPr>
              <w:pStyle w:val="TableParagraph"/>
              <w:tabs>
                <w:tab w:pos="1191" w:val="left" w:leader="none"/>
              </w:tabs>
              <w:spacing w:line="240" w:lineRule="auto" w:before="88"/>
              <w:ind w:right="0"/>
              <w:jc w:val="right"/>
              <w:rPr>
                <w:rFonts w:ascii="宋体" w:hAnsi="宋体" w:cs="宋体" w:eastAsia="宋体" w:hint="default"/>
                <w:sz w:val="15"/>
                <w:szCs w:val="15"/>
              </w:rPr>
            </w:pPr>
            <w:r>
              <w:rPr>
                <w:rFonts w:ascii="宋体"/>
                <w:sz w:val="15"/>
              </w:rPr>
            </w:r>
            <w:r>
              <w:rPr>
                <w:rFonts w:ascii="宋体"/>
                <w:spacing w:val="-1"/>
                <w:sz w:val="15"/>
                <w:u w:val="thick" w:color="000000"/>
              </w:rPr>
              <w:t>14,223,912.69</w:t>
            </w:r>
            <w:r>
              <w:rPr>
                <w:rFonts w:ascii="宋体"/>
                <w:spacing w:val="-1"/>
                <w:sz w:val="15"/>
              </w:rPr>
              <w:tab/>
            </w:r>
            <w:r>
              <w:rPr>
                <w:rFonts w:ascii="宋体"/>
                <w:spacing w:val="-1"/>
                <w:sz w:val="15"/>
                <w:u w:val="thick" w:color="000000"/>
              </w:rPr>
              <w:t>148,369,899.70</w:t>
            </w:r>
            <w:r>
              <w:rPr>
                <w:rFonts w:ascii="宋体"/>
                <w:spacing w:val="-1"/>
                <w:sz w:val="15"/>
              </w:rPr>
            </w:r>
          </w:p>
        </w:tc>
        <w:tc>
          <w:tcPr>
            <w:tcW w:w="2415" w:type="dxa"/>
            <w:tcBorders>
              <w:top w:val="nil" w:sz="6" w:space="0" w:color="auto"/>
              <w:left w:val="nil" w:sz="6" w:space="0" w:color="auto"/>
              <w:bottom w:val="nil" w:sz="6" w:space="0" w:color="auto"/>
              <w:right w:val="nil" w:sz="6" w:space="0" w:color="auto"/>
            </w:tcBorders>
          </w:tcPr>
          <w:p>
            <w:pPr>
              <w:pStyle w:val="TableParagraph"/>
              <w:tabs>
                <w:tab w:pos="1190" w:val="left" w:leader="none"/>
              </w:tabs>
              <w:spacing w:line="240" w:lineRule="auto" w:before="88"/>
              <w:ind w:right="34"/>
              <w:jc w:val="right"/>
              <w:rPr>
                <w:rFonts w:ascii="宋体" w:hAnsi="宋体" w:cs="宋体" w:eastAsia="宋体" w:hint="default"/>
                <w:sz w:val="15"/>
                <w:szCs w:val="15"/>
              </w:rPr>
            </w:pPr>
            <w:r>
              <w:rPr>
                <w:rFonts w:ascii="宋体"/>
                <w:sz w:val="15"/>
              </w:rPr>
            </w:r>
            <w:r>
              <w:rPr>
                <w:rFonts w:ascii="宋体"/>
                <w:spacing w:val="-1"/>
                <w:sz w:val="15"/>
                <w:u w:val="thick" w:color="000000"/>
              </w:rPr>
              <w:t>38,389,460.35</w:t>
            </w:r>
            <w:r>
              <w:rPr>
                <w:rFonts w:ascii="宋体"/>
                <w:spacing w:val="-1"/>
                <w:sz w:val="15"/>
              </w:rPr>
              <w:tab/>
            </w:r>
            <w:r>
              <w:rPr>
                <w:rFonts w:ascii="宋体"/>
                <w:spacing w:val="-1"/>
                <w:sz w:val="15"/>
                <w:u w:val="thick" w:color="000000"/>
              </w:rPr>
              <w:t>46,446,788.80</w:t>
            </w:r>
            <w:r>
              <w:rPr>
                <w:rFonts w:ascii="宋体"/>
                <w:spacing w:val="-1"/>
                <w:sz w:val="15"/>
              </w:rPr>
            </w:r>
            <w:r>
              <w:rPr>
                <w:rFonts w:ascii="宋体"/>
                <w:sz w:val="15"/>
              </w:rPr>
            </w:r>
          </w:p>
        </w:tc>
      </w:tr>
    </w:tbl>
    <w:p>
      <w:pPr>
        <w:spacing w:line="348" w:lineRule="auto" w:before="29"/>
        <w:ind w:left="181" w:right="0" w:firstLine="420"/>
        <w:jc w:val="left"/>
        <w:rPr>
          <w:rFonts w:ascii="宋体" w:hAnsi="宋体" w:cs="宋体" w:eastAsia="宋体" w:hint="default"/>
          <w:sz w:val="21"/>
          <w:szCs w:val="21"/>
        </w:rPr>
      </w:pPr>
      <w:r>
        <w:rPr>
          <w:rFonts w:ascii="宋体" w:hAnsi="宋体" w:cs="宋体" w:eastAsia="宋体" w:hint="default"/>
          <w:spacing w:val="2"/>
          <w:sz w:val="21"/>
          <w:szCs w:val="21"/>
        </w:rPr>
        <w:t>*本期本公司对前五名销售商的销售总额为 </w:t>
      </w:r>
      <w:r>
        <w:rPr>
          <w:rFonts w:ascii="宋体" w:hAnsi="宋体" w:cs="宋体" w:eastAsia="宋体" w:hint="default"/>
          <w:sz w:val="21"/>
          <w:szCs w:val="21"/>
        </w:rPr>
        <w:t>36,971,701.00</w:t>
      </w:r>
      <w:r>
        <w:rPr>
          <w:rFonts w:ascii="宋体" w:hAnsi="宋体" w:cs="宋体" w:eastAsia="宋体" w:hint="default"/>
          <w:spacing w:val="17"/>
          <w:sz w:val="21"/>
          <w:szCs w:val="21"/>
        </w:rPr>
        <w:t> </w:t>
      </w:r>
      <w:r>
        <w:rPr>
          <w:rFonts w:ascii="宋体" w:hAnsi="宋体" w:cs="宋体" w:eastAsia="宋体" w:hint="default"/>
          <w:spacing w:val="2"/>
          <w:sz w:val="21"/>
          <w:szCs w:val="21"/>
        </w:rPr>
        <w:t>元，占公司全部销售收入的</w:t>
      </w:r>
      <w:r>
        <w:rPr>
          <w:rFonts w:ascii="宋体" w:hAnsi="宋体" w:cs="宋体" w:eastAsia="宋体" w:hint="default"/>
          <w:spacing w:val="3"/>
          <w:sz w:val="21"/>
          <w:szCs w:val="21"/>
        </w:rPr>
        <w:t> </w:t>
      </w:r>
      <w:r>
        <w:rPr>
          <w:rFonts w:ascii="宋体" w:hAnsi="宋体" w:cs="宋体" w:eastAsia="宋体" w:hint="default"/>
          <w:sz w:val="21"/>
          <w:szCs w:val="21"/>
        </w:rPr>
        <w:t>70.27%。</w:t>
      </w:r>
    </w:p>
    <w:p>
      <w:pPr>
        <w:spacing w:line="240" w:lineRule="auto" w:before="7"/>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998"/>
        <w:gridCol w:w="3318"/>
        <w:gridCol w:w="2235"/>
      </w:tblGrid>
      <w:tr>
        <w:trPr>
          <w:trHeight w:val="966" w:hRule="exact"/>
        </w:trPr>
        <w:tc>
          <w:tcPr>
            <w:tcW w:w="299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5"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30、营业税金及附加</w:t>
            </w:r>
            <w:r>
              <w:rPr>
                <w:rFonts w:ascii="宋体" w:hAnsi="宋体" w:cs="宋体" w:eastAsia="宋体" w:hint="default"/>
                <w:b/>
                <w:bCs/>
                <w:sz w:val="21"/>
                <w:szCs w:val="21"/>
              </w:rPr>
            </w:r>
            <w:r>
              <w:rPr>
                <w:rFonts w:ascii="宋体" w:hAnsi="宋体" w:cs="宋体" w:eastAsia="宋体" w:hint="default"/>
                <w:sz w:val="21"/>
                <w:szCs w:val="21"/>
              </w:rPr>
            </w:r>
          </w:p>
          <w:p>
            <w:pPr>
              <w:pStyle w:val="TableParagraph"/>
              <w:spacing w:line="240" w:lineRule="auto" w:before="6"/>
              <w:ind w:right="0"/>
              <w:jc w:val="left"/>
              <w:rPr>
                <w:rFonts w:ascii="宋体" w:hAnsi="宋体" w:cs="宋体" w:eastAsia="宋体" w:hint="default"/>
                <w:sz w:val="21"/>
                <w:szCs w:val="21"/>
              </w:rPr>
            </w:pPr>
          </w:p>
          <w:p>
            <w:pPr>
              <w:pStyle w:val="TableParagraph"/>
              <w:tabs>
                <w:tab w:pos="350" w:val="left" w:leader="none"/>
                <w:tab w:pos="770" w:val="left" w:leader="none"/>
                <w:tab w:pos="1294" w:val="left" w:leader="none"/>
              </w:tabs>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p>
        </w:tc>
        <w:tc>
          <w:tcPr>
            <w:tcW w:w="33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3"/>
                <w:szCs w:val="23"/>
              </w:rPr>
            </w:pPr>
          </w:p>
          <w:p>
            <w:pPr>
              <w:pStyle w:val="TableParagraph"/>
              <w:tabs>
                <w:tab w:pos="1259" w:val="left" w:leader="none"/>
              </w:tabs>
              <w:spacing w:line="240" w:lineRule="auto"/>
              <w:ind w:right="904"/>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pacing w:val="-1"/>
                <w:sz w:val="21"/>
                <w:szCs w:val="21"/>
                <w:u w:val="single" w:color="000000"/>
              </w:rPr>
              <w:t>2008年度</w:t>
              <w:tab/>
            </w:r>
            <w:r>
              <w:rPr>
                <w:rFonts w:ascii="宋体" w:hAnsi="宋体" w:cs="宋体" w:eastAsia="宋体" w:hint="default"/>
                <w:spacing w:val="-1"/>
                <w:sz w:val="21"/>
                <w:szCs w:val="21"/>
              </w:rPr>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3"/>
                <w:szCs w:val="23"/>
              </w:rPr>
            </w:pPr>
          </w:p>
          <w:p>
            <w:pPr>
              <w:pStyle w:val="TableParagraph"/>
              <w:tabs>
                <w:tab w:pos="1259" w:val="left" w:leader="none"/>
              </w:tabs>
              <w:spacing w:line="240" w:lineRule="auto"/>
              <w:ind w:right="34"/>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pacing w:val="-1"/>
                <w:sz w:val="21"/>
                <w:szCs w:val="21"/>
                <w:u w:val="single" w:color="000000"/>
              </w:rPr>
              <w:t>2007年度</w:t>
              <w:tab/>
            </w:r>
            <w:r>
              <w:rPr>
                <w:rFonts w:ascii="宋体" w:hAnsi="宋体" w:cs="宋体" w:eastAsia="宋体" w:hint="default"/>
                <w:spacing w:val="-1"/>
                <w:sz w:val="21"/>
                <w:szCs w:val="21"/>
              </w:rPr>
            </w:r>
          </w:p>
        </w:tc>
      </w:tr>
      <w:tr>
        <w:trPr>
          <w:trHeight w:val="394" w:hRule="exact"/>
        </w:trPr>
        <w:tc>
          <w:tcPr>
            <w:tcW w:w="299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12"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331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903"/>
              <w:jc w:val="right"/>
              <w:rPr>
                <w:rFonts w:ascii="宋体" w:hAnsi="宋体" w:cs="宋体" w:eastAsia="宋体" w:hint="default"/>
                <w:sz w:val="21"/>
                <w:szCs w:val="21"/>
              </w:rPr>
            </w:pPr>
            <w:r>
              <w:rPr>
                <w:rFonts w:ascii="宋体"/>
                <w:sz w:val="21"/>
              </w:rPr>
              <w:t>258,011.81</w:t>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21"/>
                <w:szCs w:val="21"/>
              </w:rPr>
            </w:pPr>
            <w:r>
              <w:rPr>
                <w:rFonts w:ascii="宋体"/>
                <w:sz w:val="21"/>
              </w:rPr>
              <w:t>349,603.84</w:t>
            </w:r>
          </w:p>
        </w:tc>
      </w:tr>
      <w:tr>
        <w:trPr>
          <w:trHeight w:val="400" w:hRule="exact"/>
        </w:trPr>
        <w:tc>
          <w:tcPr>
            <w:tcW w:w="299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31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03"/>
              <w:jc w:val="right"/>
              <w:rPr>
                <w:rFonts w:ascii="宋体" w:hAnsi="宋体" w:cs="宋体" w:eastAsia="宋体" w:hint="default"/>
                <w:sz w:val="21"/>
                <w:szCs w:val="21"/>
              </w:rPr>
            </w:pPr>
            <w:r>
              <w:rPr>
                <w:rFonts w:ascii="宋体"/>
                <w:sz w:val="21"/>
              </w:rPr>
              <w:t>115,003.15</w:t>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z w:val="21"/>
              </w:rPr>
              <w:t>151,094.50</w:t>
            </w:r>
          </w:p>
        </w:tc>
      </w:tr>
      <w:tr>
        <w:trPr>
          <w:trHeight w:val="400" w:hRule="exact"/>
        </w:trPr>
        <w:tc>
          <w:tcPr>
            <w:tcW w:w="299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2"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331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05"/>
              <w:jc w:val="right"/>
              <w:rPr>
                <w:rFonts w:ascii="宋体" w:hAnsi="宋体" w:cs="宋体" w:eastAsia="宋体" w:hint="default"/>
                <w:sz w:val="21"/>
                <w:szCs w:val="21"/>
              </w:rPr>
            </w:pPr>
            <w:r>
              <w:rPr>
                <w:rFonts w:ascii="宋体"/>
                <w:sz w:val="21"/>
              </w:rPr>
              <w:t>91,906.31</w:t>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z w:val="21"/>
              </w:rPr>
              <w:t>126,994.63</w:t>
            </w:r>
          </w:p>
        </w:tc>
      </w:tr>
      <w:tr>
        <w:trPr>
          <w:trHeight w:val="400" w:hRule="exact"/>
        </w:trPr>
        <w:tc>
          <w:tcPr>
            <w:tcW w:w="299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31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06"/>
              <w:jc w:val="right"/>
              <w:rPr>
                <w:rFonts w:ascii="宋体" w:hAnsi="宋体" w:cs="宋体" w:eastAsia="宋体" w:hint="default"/>
                <w:sz w:val="21"/>
                <w:szCs w:val="21"/>
              </w:rPr>
            </w:pPr>
            <w:r>
              <w:rPr>
                <w:rFonts w:ascii="宋体"/>
                <w:spacing w:val="-1"/>
                <w:sz w:val="21"/>
              </w:rPr>
              <w:t>3,563,702.73</w:t>
            </w:r>
            <w:r>
              <w:rPr>
                <w:rFonts w:ascii="宋体"/>
                <w:sz w:val="21"/>
              </w:rPr>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5"/>
              <w:jc w:val="right"/>
              <w:rPr>
                <w:rFonts w:ascii="宋体" w:hAnsi="宋体" w:cs="宋体" w:eastAsia="宋体" w:hint="default"/>
                <w:sz w:val="21"/>
                <w:szCs w:val="21"/>
              </w:rPr>
            </w:pPr>
            <w:r>
              <w:rPr>
                <w:rFonts w:ascii="宋体"/>
                <w:spacing w:val="-1"/>
                <w:sz w:val="21"/>
              </w:rPr>
              <w:t>4,994,340.38</w:t>
            </w:r>
            <w:r>
              <w:rPr>
                <w:rFonts w:ascii="宋体"/>
                <w:sz w:val="21"/>
              </w:rPr>
            </w:r>
          </w:p>
        </w:tc>
      </w:tr>
      <w:tr>
        <w:trPr>
          <w:trHeight w:val="400" w:hRule="exact"/>
        </w:trPr>
        <w:tc>
          <w:tcPr>
            <w:tcW w:w="299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31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05"/>
              <w:jc w:val="right"/>
              <w:rPr>
                <w:rFonts w:ascii="宋体" w:hAnsi="宋体" w:cs="宋体" w:eastAsia="宋体" w:hint="default"/>
                <w:sz w:val="21"/>
                <w:szCs w:val="21"/>
              </w:rPr>
            </w:pPr>
            <w:r>
              <w:rPr>
                <w:rFonts w:ascii="宋体"/>
                <w:sz w:val="21"/>
              </w:rPr>
              <w:t>-</w:t>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5"/>
              <w:jc w:val="right"/>
              <w:rPr>
                <w:rFonts w:ascii="宋体" w:hAnsi="宋体" w:cs="宋体" w:eastAsia="宋体" w:hint="default"/>
                <w:sz w:val="21"/>
                <w:szCs w:val="21"/>
              </w:rPr>
            </w:pPr>
            <w:r>
              <w:rPr>
                <w:rFonts w:ascii="宋体"/>
                <w:spacing w:val="-1"/>
                <w:sz w:val="21"/>
              </w:rPr>
              <w:t>1,716,000.00</w:t>
            </w:r>
            <w:r>
              <w:rPr>
                <w:rFonts w:ascii="宋体"/>
                <w:sz w:val="21"/>
              </w:rPr>
            </w:r>
          </w:p>
        </w:tc>
      </w:tr>
      <w:tr>
        <w:trPr>
          <w:trHeight w:val="400" w:hRule="exact"/>
        </w:trPr>
        <w:tc>
          <w:tcPr>
            <w:tcW w:w="299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31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04"/>
              <w:jc w:val="right"/>
              <w:rPr>
                <w:rFonts w:ascii="宋体" w:hAnsi="宋体" w:cs="宋体" w:eastAsia="宋体" w:hint="default"/>
                <w:sz w:val="21"/>
                <w:szCs w:val="21"/>
              </w:rPr>
            </w:pPr>
            <w:r>
              <w:rPr>
                <w:rFonts w:ascii="宋体"/>
                <w:spacing w:val="-1"/>
                <w:sz w:val="21"/>
              </w:rPr>
              <w:t>2,419,200.04</w:t>
            </w:r>
            <w:r>
              <w:rPr>
                <w:rFonts w:ascii="宋体"/>
                <w:sz w:val="21"/>
              </w:rPr>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pacing w:val="-1"/>
                <w:sz w:val="21"/>
              </w:rPr>
              <w:t>769,200.00</w:t>
            </w:r>
            <w:r>
              <w:rPr>
                <w:rFonts w:ascii="宋体"/>
                <w:sz w:val="21"/>
              </w:rPr>
            </w:r>
          </w:p>
        </w:tc>
      </w:tr>
      <w:tr>
        <w:trPr>
          <w:trHeight w:val="400" w:hRule="exact"/>
        </w:trPr>
        <w:tc>
          <w:tcPr>
            <w:tcW w:w="299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2"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31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05"/>
              <w:jc w:val="right"/>
              <w:rPr>
                <w:rFonts w:ascii="宋体" w:hAnsi="宋体" w:cs="宋体" w:eastAsia="宋体" w:hint="default"/>
                <w:sz w:val="21"/>
                <w:szCs w:val="21"/>
              </w:rPr>
            </w:pPr>
            <w:r>
              <w:rPr>
                <w:rFonts w:ascii="宋体"/>
                <w:sz w:val="21"/>
              </w:rPr>
              <w:t>22,916.00</w:t>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4"/>
              <w:jc w:val="right"/>
              <w:rPr>
                <w:rFonts w:ascii="宋体" w:hAnsi="宋体" w:cs="宋体" w:eastAsia="宋体" w:hint="default"/>
                <w:sz w:val="21"/>
                <w:szCs w:val="21"/>
              </w:rPr>
            </w:pPr>
            <w:r>
              <w:rPr>
                <w:rFonts w:ascii="宋体"/>
                <w:sz w:val="21"/>
              </w:rPr>
              <w:t>-</w:t>
            </w:r>
          </w:p>
        </w:tc>
      </w:tr>
      <w:tr>
        <w:trPr>
          <w:trHeight w:val="406" w:hRule="exact"/>
        </w:trPr>
        <w:tc>
          <w:tcPr>
            <w:tcW w:w="299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1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31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04"/>
              <w:jc w:val="right"/>
              <w:rPr>
                <w:rFonts w:ascii="宋体" w:hAnsi="宋体" w:cs="宋体" w:eastAsia="宋体" w:hint="default"/>
                <w:sz w:val="21"/>
                <w:szCs w:val="21"/>
              </w:rPr>
            </w:pPr>
            <w:r>
              <w:rPr>
                <w:rFonts w:ascii="宋体"/>
                <w:sz w:val="21"/>
              </w:rPr>
            </w:r>
            <w:r>
              <w:rPr>
                <w:rFonts w:ascii="宋体"/>
                <w:sz w:val="21"/>
                <w:u w:val="single" w:color="000000"/>
              </w:rPr>
              <w:t>5,221.44</w:t>
            </w:r>
            <w:r>
              <w:rPr>
                <w:rFonts w:ascii="宋体"/>
                <w:sz w:val="21"/>
              </w:rPr>
            </w:r>
          </w:p>
        </w:tc>
        <w:tc>
          <w:tcPr>
            <w:tcW w:w="2235"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30"/>
              <w:ind w:right="34"/>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r>
      <w:tr>
        <w:trPr>
          <w:trHeight w:val="550" w:hRule="exact"/>
        </w:trPr>
        <w:tc>
          <w:tcPr>
            <w:tcW w:w="299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1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904"/>
              <w:jc w:val="right"/>
              <w:rPr>
                <w:rFonts w:ascii="宋体" w:hAnsi="宋体" w:cs="宋体" w:eastAsia="宋体" w:hint="default"/>
                <w:sz w:val="21"/>
                <w:szCs w:val="21"/>
              </w:rPr>
            </w:pPr>
            <w:r>
              <w:rPr>
                <w:rFonts w:ascii="宋体"/>
                <w:sz w:val="21"/>
              </w:rPr>
            </w:r>
            <w:r>
              <w:rPr>
                <w:rFonts w:ascii="宋体"/>
                <w:spacing w:val="-1"/>
                <w:sz w:val="21"/>
                <w:u w:val="thick" w:color="000000"/>
              </w:rPr>
              <w:t>6,475,961.48</w:t>
            </w:r>
            <w:r>
              <w:rPr>
                <w:rFonts w:ascii="宋体"/>
                <w:spacing w:val="-1"/>
                <w:sz w:val="21"/>
              </w:rPr>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5"/>
              <w:jc w:val="right"/>
              <w:rPr>
                <w:rFonts w:ascii="宋体" w:hAnsi="宋体" w:cs="宋体" w:eastAsia="宋体" w:hint="default"/>
                <w:sz w:val="21"/>
                <w:szCs w:val="21"/>
              </w:rPr>
            </w:pPr>
            <w:r>
              <w:rPr>
                <w:rFonts w:ascii="宋体"/>
                <w:sz w:val="21"/>
              </w:rPr>
            </w:r>
            <w:r>
              <w:rPr>
                <w:rFonts w:ascii="宋体"/>
                <w:spacing w:val="-1"/>
                <w:sz w:val="21"/>
                <w:u w:val="thick" w:color="000000"/>
              </w:rPr>
              <w:t>8,107,233.35</w:t>
            </w:r>
            <w:r>
              <w:rPr>
                <w:rFonts w:ascii="宋体"/>
                <w:spacing w:val="-1"/>
                <w:sz w:val="21"/>
              </w:rPr>
            </w:r>
          </w:p>
        </w:tc>
      </w:tr>
      <w:tr>
        <w:trPr>
          <w:trHeight w:val="634" w:hRule="exact"/>
        </w:trPr>
        <w:tc>
          <w:tcPr>
            <w:tcW w:w="29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31、财务费用</w:t>
            </w:r>
            <w:r>
              <w:rPr>
                <w:rFonts w:ascii="宋体" w:hAnsi="宋体" w:cs="宋体" w:eastAsia="宋体" w:hint="default"/>
                <w:b/>
                <w:bCs/>
                <w:sz w:val="21"/>
                <w:szCs w:val="21"/>
              </w:rPr>
            </w:r>
            <w:r>
              <w:rPr>
                <w:rFonts w:ascii="宋体" w:hAnsi="宋体" w:cs="宋体" w:eastAsia="宋体" w:hint="default"/>
                <w:sz w:val="21"/>
                <w:szCs w:val="21"/>
              </w:rPr>
            </w:r>
          </w:p>
        </w:tc>
        <w:tc>
          <w:tcPr>
            <w:tcW w:w="3318"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
        </w:tc>
      </w:tr>
      <w:tr>
        <w:trPr>
          <w:trHeight w:val="484" w:hRule="exact"/>
        </w:trPr>
        <w:tc>
          <w:tcPr>
            <w:tcW w:w="2998" w:type="dxa"/>
            <w:tcBorders>
              <w:top w:val="nil" w:sz="6" w:space="0" w:color="auto"/>
              <w:left w:val="nil" w:sz="6" w:space="0" w:color="auto"/>
              <w:bottom w:val="nil" w:sz="6" w:space="0" w:color="auto"/>
              <w:right w:val="nil" w:sz="6" w:space="0" w:color="auto"/>
            </w:tcBorders>
          </w:tcPr>
          <w:p>
            <w:pPr>
              <w:pStyle w:val="TableParagraph"/>
              <w:tabs>
                <w:tab w:pos="801" w:val="left" w:leader="none"/>
                <w:tab w:pos="1326" w:val="left" w:leader="none"/>
              </w:tabs>
              <w:spacing w:line="240" w:lineRule="auto" w:before="108"/>
              <w:ind w:left="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p>
        </w:tc>
        <w:tc>
          <w:tcPr>
            <w:tcW w:w="3318" w:type="dxa"/>
            <w:tcBorders>
              <w:top w:val="nil" w:sz="6" w:space="0" w:color="auto"/>
              <w:left w:val="nil" w:sz="6" w:space="0" w:color="auto"/>
              <w:bottom w:val="nil" w:sz="6" w:space="0" w:color="auto"/>
              <w:right w:val="nil" w:sz="6" w:space="0" w:color="auto"/>
            </w:tcBorders>
          </w:tcPr>
          <w:p>
            <w:pPr>
              <w:pStyle w:val="TableParagraph"/>
              <w:tabs>
                <w:tab w:pos="1259" w:val="left" w:leader="none"/>
              </w:tabs>
              <w:spacing w:line="240" w:lineRule="auto" w:before="108"/>
              <w:ind w:right="927"/>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pacing w:val="-1"/>
                <w:sz w:val="21"/>
                <w:szCs w:val="21"/>
                <w:u w:val="single" w:color="000000"/>
              </w:rPr>
              <w:t>2008年度</w:t>
              <w:tab/>
            </w:r>
            <w:r>
              <w:rPr>
                <w:rFonts w:ascii="宋体" w:hAnsi="宋体" w:cs="宋体" w:eastAsia="宋体" w:hint="default"/>
                <w:spacing w:val="-1"/>
                <w:sz w:val="21"/>
                <w:szCs w:val="21"/>
              </w:rPr>
            </w:r>
          </w:p>
        </w:tc>
        <w:tc>
          <w:tcPr>
            <w:tcW w:w="2235" w:type="dxa"/>
            <w:tcBorders>
              <w:top w:val="nil" w:sz="6" w:space="0" w:color="auto"/>
              <w:left w:val="nil" w:sz="6" w:space="0" w:color="auto"/>
              <w:bottom w:val="nil" w:sz="6" w:space="0" w:color="auto"/>
              <w:right w:val="nil" w:sz="6" w:space="0" w:color="auto"/>
            </w:tcBorders>
          </w:tcPr>
          <w:p>
            <w:pPr>
              <w:pStyle w:val="TableParagraph"/>
              <w:tabs>
                <w:tab w:pos="1259" w:val="left" w:leader="none"/>
              </w:tabs>
              <w:spacing w:line="240" w:lineRule="auto" w:before="108"/>
              <w:ind w:right="66"/>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pacing w:val="-1"/>
                <w:sz w:val="21"/>
                <w:szCs w:val="21"/>
                <w:u w:val="single" w:color="000000"/>
              </w:rPr>
              <w:t>2007年度</w:t>
              <w:tab/>
            </w:r>
            <w:r>
              <w:rPr>
                <w:rFonts w:ascii="宋体" w:hAnsi="宋体" w:cs="宋体" w:eastAsia="宋体" w:hint="default"/>
                <w:spacing w:val="-1"/>
                <w:sz w:val="21"/>
                <w:szCs w:val="21"/>
              </w:rPr>
            </w:r>
          </w:p>
        </w:tc>
      </w:tr>
      <w:tr>
        <w:trPr>
          <w:trHeight w:val="394" w:hRule="exact"/>
        </w:trPr>
        <w:tc>
          <w:tcPr>
            <w:tcW w:w="299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66"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31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929"/>
              <w:jc w:val="right"/>
              <w:rPr>
                <w:rFonts w:ascii="宋体" w:hAnsi="宋体" w:cs="宋体" w:eastAsia="宋体" w:hint="default"/>
                <w:sz w:val="21"/>
                <w:szCs w:val="21"/>
              </w:rPr>
            </w:pPr>
            <w:r>
              <w:rPr>
                <w:rFonts w:ascii="宋体"/>
                <w:spacing w:val="-1"/>
                <w:sz w:val="21"/>
              </w:rPr>
              <w:t>18,696,461.45</w:t>
            </w:r>
            <w:r>
              <w:rPr>
                <w:rFonts w:ascii="宋体"/>
                <w:sz w:val="21"/>
              </w:rPr>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7"/>
              <w:jc w:val="right"/>
              <w:rPr>
                <w:rFonts w:ascii="宋体" w:hAnsi="宋体" w:cs="宋体" w:eastAsia="宋体" w:hint="default"/>
                <w:sz w:val="21"/>
                <w:szCs w:val="21"/>
              </w:rPr>
            </w:pPr>
            <w:r>
              <w:rPr>
                <w:rFonts w:ascii="宋体"/>
                <w:spacing w:val="-1"/>
                <w:sz w:val="21"/>
              </w:rPr>
              <w:t>5,949,079.25</w:t>
            </w:r>
            <w:r>
              <w:rPr>
                <w:rFonts w:ascii="宋体"/>
                <w:sz w:val="21"/>
              </w:rPr>
            </w:r>
          </w:p>
        </w:tc>
      </w:tr>
      <w:tr>
        <w:trPr>
          <w:trHeight w:val="400" w:hRule="exact"/>
        </w:trPr>
        <w:tc>
          <w:tcPr>
            <w:tcW w:w="299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66"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31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27"/>
              <w:jc w:val="right"/>
              <w:rPr>
                <w:rFonts w:ascii="宋体" w:hAnsi="宋体" w:cs="宋体" w:eastAsia="宋体" w:hint="default"/>
                <w:sz w:val="21"/>
                <w:szCs w:val="21"/>
              </w:rPr>
            </w:pPr>
            <w:r>
              <w:rPr>
                <w:rFonts w:ascii="宋体"/>
                <w:spacing w:val="-1"/>
                <w:sz w:val="21"/>
              </w:rPr>
              <w:t>2,247,586.30</w:t>
            </w:r>
            <w:r>
              <w:rPr>
                <w:rFonts w:ascii="宋体"/>
                <w:sz w:val="21"/>
              </w:rPr>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5"/>
              <w:jc w:val="right"/>
              <w:rPr>
                <w:rFonts w:ascii="宋体" w:hAnsi="宋体" w:cs="宋体" w:eastAsia="宋体" w:hint="default"/>
                <w:sz w:val="21"/>
                <w:szCs w:val="21"/>
              </w:rPr>
            </w:pPr>
            <w:r>
              <w:rPr>
                <w:rFonts w:ascii="宋体"/>
                <w:spacing w:val="-1"/>
                <w:sz w:val="21"/>
              </w:rPr>
              <w:t>864,846.64</w:t>
            </w:r>
            <w:r>
              <w:rPr>
                <w:rFonts w:ascii="宋体"/>
                <w:sz w:val="21"/>
              </w:rPr>
            </w:r>
          </w:p>
        </w:tc>
      </w:tr>
      <w:tr>
        <w:trPr>
          <w:trHeight w:val="400" w:hRule="exact"/>
        </w:trPr>
        <w:tc>
          <w:tcPr>
            <w:tcW w:w="299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66" w:right="0"/>
              <w:jc w:val="left"/>
              <w:rPr>
                <w:rFonts w:ascii="宋体" w:hAnsi="宋体" w:cs="宋体" w:eastAsia="宋体" w:hint="default"/>
                <w:sz w:val="21"/>
                <w:szCs w:val="21"/>
              </w:rPr>
            </w:pPr>
            <w:r>
              <w:rPr>
                <w:rFonts w:ascii="宋体" w:hAnsi="宋体" w:cs="宋体" w:eastAsia="宋体" w:hint="default"/>
                <w:sz w:val="21"/>
                <w:szCs w:val="21"/>
              </w:rPr>
              <w:t>加：汇兑损益</w:t>
            </w:r>
          </w:p>
        </w:tc>
        <w:tc>
          <w:tcPr>
            <w:tcW w:w="331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28"/>
              <w:jc w:val="right"/>
              <w:rPr>
                <w:rFonts w:ascii="宋体" w:hAnsi="宋体" w:cs="宋体" w:eastAsia="宋体" w:hint="default"/>
                <w:sz w:val="21"/>
                <w:szCs w:val="21"/>
              </w:rPr>
            </w:pPr>
            <w:r>
              <w:rPr>
                <w:rFonts w:ascii="宋体"/>
                <w:sz w:val="21"/>
              </w:rPr>
              <w:t>-</w:t>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7"/>
              <w:jc w:val="right"/>
              <w:rPr>
                <w:rFonts w:ascii="宋体" w:hAnsi="宋体" w:cs="宋体" w:eastAsia="宋体" w:hint="default"/>
                <w:sz w:val="21"/>
                <w:szCs w:val="21"/>
              </w:rPr>
            </w:pPr>
            <w:r>
              <w:rPr>
                <w:rFonts w:ascii="宋体"/>
                <w:sz w:val="21"/>
              </w:rPr>
              <w:t>-</w:t>
            </w:r>
          </w:p>
        </w:tc>
      </w:tr>
      <w:tr>
        <w:trPr>
          <w:trHeight w:val="400" w:hRule="exact"/>
        </w:trPr>
        <w:tc>
          <w:tcPr>
            <w:tcW w:w="299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66" w:right="0"/>
              <w:jc w:val="left"/>
              <w:rPr>
                <w:rFonts w:ascii="宋体" w:hAnsi="宋体" w:cs="宋体" w:eastAsia="宋体" w:hint="default"/>
                <w:sz w:val="21"/>
                <w:szCs w:val="21"/>
              </w:rPr>
            </w:pPr>
            <w:r>
              <w:rPr>
                <w:rFonts w:ascii="宋体" w:hAnsi="宋体" w:cs="宋体" w:eastAsia="宋体" w:hint="default"/>
                <w:sz w:val="21"/>
                <w:szCs w:val="21"/>
              </w:rPr>
              <w:t>加：其他</w:t>
            </w:r>
          </w:p>
        </w:tc>
        <w:tc>
          <w:tcPr>
            <w:tcW w:w="331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28"/>
              <w:jc w:val="right"/>
              <w:rPr>
                <w:rFonts w:ascii="宋体" w:hAnsi="宋体" w:cs="宋体" w:eastAsia="宋体" w:hint="default"/>
                <w:sz w:val="21"/>
                <w:szCs w:val="21"/>
              </w:rPr>
            </w:pPr>
            <w:r>
              <w:rPr>
                <w:rFonts w:ascii="宋体"/>
                <w:sz w:val="21"/>
              </w:rPr>
            </w:r>
            <w:r>
              <w:rPr>
                <w:rFonts w:ascii="宋体"/>
                <w:sz w:val="21"/>
                <w:u w:val="single" w:color="000000"/>
              </w:rPr>
              <w:t>14,955.95</w:t>
            </w:r>
            <w:r>
              <w:rPr>
                <w:rFonts w:ascii="宋体"/>
                <w:sz w:val="21"/>
              </w:rPr>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7"/>
              <w:jc w:val="right"/>
              <w:rPr>
                <w:rFonts w:ascii="宋体" w:hAnsi="宋体" w:cs="宋体" w:eastAsia="宋体" w:hint="default"/>
                <w:sz w:val="21"/>
                <w:szCs w:val="21"/>
              </w:rPr>
            </w:pPr>
            <w:r>
              <w:rPr>
                <w:rFonts w:ascii="宋体"/>
                <w:sz w:val="21"/>
              </w:rPr>
            </w:r>
            <w:r>
              <w:rPr>
                <w:rFonts w:ascii="宋体"/>
                <w:spacing w:val="-1"/>
                <w:sz w:val="21"/>
                <w:u w:val="single" w:color="000000"/>
              </w:rPr>
              <w:t>11,479.98</w:t>
            </w:r>
            <w:r>
              <w:rPr>
                <w:rFonts w:ascii="宋体"/>
                <w:spacing w:val="-1"/>
                <w:sz w:val="21"/>
              </w:rPr>
            </w:r>
          </w:p>
        </w:tc>
      </w:tr>
      <w:tr>
        <w:trPr>
          <w:trHeight w:val="405" w:hRule="exact"/>
        </w:trPr>
        <w:tc>
          <w:tcPr>
            <w:tcW w:w="2998" w:type="dxa"/>
            <w:tcBorders>
              <w:top w:val="nil" w:sz="6" w:space="0" w:color="auto"/>
              <w:left w:val="nil" w:sz="6" w:space="0" w:color="auto"/>
              <w:bottom w:val="nil" w:sz="6" w:space="0" w:color="auto"/>
              <w:right w:val="nil" w:sz="6" w:space="0" w:color="auto"/>
            </w:tcBorders>
          </w:tcPr>
          <w:p>
            <w:pPr>
              <w:pStyle w:val="TableParagraph"/>
              <w:tabs>
                <w:tab w:pos="802" w:val="left" w:leader="none"/>
              </w:tabs>
              <w:spacing w:line="240" w:lineRule="auto" w:before="30"/>
              <w:ind w:left="6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31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27"/>
              <w:jc w:val="right"/>
              <w:rPr>
                <w:rFonts w:ascii="宋体" w:hAnsi="宋体" w:cs="宋体" w:eastAsia="宋体" w:hint="default"/>
                <w:sz w:val="21"/>
                <w:szCs w:val="21"/>
              </w:rPr>
            </w:pPr>
            <w:r>
              <w:rPr>
                <w:rFonts w:ascii="宋体"/>
                <w:sz w:val="21"/>
              </w:rPr>
            </w:r>
            <w:r>
              <w:rPr>
                <w:rFonts w:ascii="宋体"/>
                <w:spacing w:val="-1"/>
                <w:sz w:val="21"/>
                <w:u w:val="thick" w:color="000000"/>
              </w:rPr>
              <w:t>16,463,831.10</w:t>
            </w:r>
            <w:r>
              <w:rPr>
                <w:rFonts w:ascii="宋体"/>
                <w:spacing w:val="-1"/>
                <w:sz w:val="21"/>
              </w:rPr>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7"/>
              <w:jc w:val="right"/>
              <w:rPr>
                <w:rFonts w:ascii="宋体" w:hAnsi="宋体" w:cs="宋体" w:eastAsia="宋体" w:hint="default"/>
                <w:sz w:val="21"/>
                <w:szCs w:val="21"/>
              </w:rPr>
            </w:pPr>
            <w:r>
              <w:rPr>
                <w:rFonts w:ascii="宋体"/>
                <w:sz w:val="21"/>
              </w:rPr>
            </w:r>
            <w:r>
              <w:rPr>
                <w:rFonts w:ascii="宋体"/>
                <w:spacing w:val="-1"/>
                <w:sz w:val="21"/>
                <w:u w:val="thick" w:color="000000"/>
              </w:rPr>
              <w:t>5,095,712.59</w:t>
            </w:r>
            <w:r>
              <w:rPr>
                <w:rFonts w:ascii="宋体"/>
                <w:spacing w:val="-1"/>
                <w:sz w:val="21"/>
              </w:rPr>
            </w:r>
          </w:p>
        </w:tc>
      </w:tr>
    </w:tbl>
    <w:p>
      <w:pPr>
        <w:spacing w:after="0" w:line="240" w:lineRule="auto"/>
        <w:jc w:val="right"/>
        <w:rPr>
          <w:rFonts w:ascii="宋体" w:hAnsi="宋体" w:cs="宋体" w:eastAsia="宋体" w:hint="default"/>
          <w:sz w:val="21"/>
          <w:szCs w:val="21"/>
        </w:rPr>
        <w:sectPr>
          <w:pgSz w:w="11910" w:h="16840"/>
          <w:pgMar w:header="877" w:footer="982" w:top="1100" w:bottom="1180" w:left="1520" w:right="1560"/>
        </w:sectPr>
      </w:pPr>
    </w:p>
    <w:p>
      <w:pPr>
        <w:spacing w:line="240" w:lineRule="auto" w:before="12"/>
        <w:rPr>
          <w:rFonts w:ascii="宋体" w:hAnsi="宋体" w:cs="宋体" w:eastAsia="宋体" w:hint="default"/>
          <w:sz w:val="29"/>
          <w:szCs w:val="29"/>
        </w:rPr>
      </w:pPr>
    </w:p>
    <w:p>
      <w:pPr>
        <w:spacing w:before="35"/>
        <w:ind w:left="141" w:right="0" w:firstLine="0"/>
        <w:jc w:val="left"/>
        <w:rPr>
          <w:rFonts w:ascii="宋体" w:hAnsi="宋体" w:cs="宋体" w:eastAsia="宋体" w:hint="default"/>
          <w:sz w:val="21"/>
          <w:szCs w:val="21"/>
        </w:rPr>
      </w:pPr>
      <w:r>
        <w:rPr>
          <w:rFonts w:ascii="宋体" w:hAnsi="宋体" w:cs="宋体" w:eastAsia="宋体" w:hint="default"/>
          <w:b/>
          <w:bCs/>
          <w:sz w:val="21"/>
          <w:szCs w:val="21"/>
        </w:rPr>
        <w:t>32、资产减值损失</w:t>
      </w:r>
      <w:r>
        <w:rPr>
          <w:rFonts w:ascii="宋体" w:hAnsi="宋体" w:cs="宋体" w:eastAsia="宋体" w:hint="default"/>
          <w:sz w:val="21"/>
          <w:szCs w:val="21"/>
        </w:rPr>
      </w: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85pt;height:.550pt;mso-position-horizontal-relative:char;mso-position-vertical-relative:line" coordorigin="0,0" coordsize="1700,11">
            <v:group style="position:absolute;left:5;top:5;width:1689;height:2" coordorigin="5,5" coordsize="1689,2">
              <v:shape style="position:absolute;left:5;top:5;width:1689;height:2" coordorigin="5,5" coordsize="1689,0" path="m5,5l1694,5e" filled="false" stroked="true" strokeweight=".54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b/>
          <w:bCs/>
          <w:sz w:val="20"/>
          <w:szCs w:val="20"/>
        </w:rPr>
      </w:pPr>
    </w:p>
    <w:tbl>
      <w:tblPr>
        <w:tblW w:w="0" w:type="auto"/>
        <w:jc w:val="left"/>
        <w:tblInd w:w="106" w:type="dxa"/>
        <w:tblLayout w:type="fixed"/>
        <w:tblCellMar>
          <w:top w:w="0" w:type="dxa"/>
          <w:left w:w="0" w:type="dxa"/>
          <w:bottom w:w="0" w:type="dxa"/>
          <w:right w:w="0" w:type="dxa"/>
        </w:tblCellMar>
        <w:tblLook w:val="01E0"/>
      </w:tblPr>
      <w:tblGrid>
        <w:gridCol w:w="1562"/>
        <w:gridCol w:w="994"/>
        <w:gridCol w:w="1497"/>
        <w:gridCol w:w="1273"/>
        <w:gridCol w:w="1847"/>
        <w:gridCol w:w="133"/>
        <w:gridCol w:w="1253"/>
      </w:tblGrid>
      <w:tr>
        <w:trPr>
          <w:trHeight w:val="317" w:hRule="exact"/>
        </w:trPr>
        <w:tc>
          <w:tcPr>
            <w:tcW w:w="1562" w:type="dxa"/>
            <w:tcBorders>
              <w:top w:val="nil" w:sz="6" w:space="0" w:color="auto"/>
              <w:left w:val="nil" w:sz="6" w:space="0" w:color="auto"/>
              <w:bottom w:val="single" w:sz="4" w:space="0" w:color="000000"/>
              <w:right w:val="nil" w:sz="6" w:space="0" w:color="auto"/>
            </w:tcBorders>
          </w:tcPr>
          <w:p>
            <w:pPr>
              <w:pStyle w:val="TableParagraph"/>
              <w:tabs>
                <w:tab w:pos="666" w:val="left" w:leader="none"/>
              </w:tabs>
              <w:spacing w:line="240" w:lineRule="auto" w:before="35"/>
              <w:ind w:left="24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994"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35"/>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年度</w:t>
            </w:r>
          </w:p>
        </w:tc>
        <w:tc>
          <w:tcPr>
            <w:tcW w:w="1847"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0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439" w:hRule="exact"/>
        </w:trPr>
        <w:tc>
          <w:tcPr>
            <w:tcW w:w="1562"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left="3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4"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c>
          <w:tcPr>
            <w:tcW w:w="1273" w:type="dxa"/>
            <w:tcBorders>
              <w:top w:val="single" w:sz="4" w:space="0" w:color="000000"/>
              <w:left w:val="nil" w:sz="6" w:space="0" w:color="auto"/>
              <w:bottom w:val="single" w:sz="4" w:space="0" w:color="000000"/>
              <w:right w:val="nil" w:sz="6" w:space="0" w:color="auto"/>
            </w:tcBorders>
          </w:tcPr>
          <w:p>
            <w:pPr>
              <w:pStyle w:val="TableParagraph"/>
              <w:spacing w:line="240" w:lineRule="auto" w:before="152"/>
              <w:ind w:left="11" w:right="0"/>
              <w:jc w:val="center"/>
              <w:rPr>
                <w:rFonts w:ascii="宋体" w:hAnsi="宋体" w:cs="宋体" w:eastAsia="宋体" w:hint="default"/>
                <w:sz w:val="21"/>
                <w:szCs w:val="21"/>
              </w:rPr>
            </w:pPr>
            <w:r>
              <w:rPr>
                <w:rFonts w:ascii="宋体"/>
                <w:spacing w:val="-1"/>
                <w:sz w:val="21"/>
              </w:rPr>
              <w:t>1,093,129.97</w:t>
            </w:r>
            <w:r>
              <w:rPr>
                <w:rFonts w:ascii="宋体"/>
                <w:sz w:val="21"/>
              </w:rPr>
            </w:r>
          </w:p>
        </w:tc>
        <w:tc>
          <w:tcPr>
            <w:tcW w:w="1847"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53" w:type="dxa"/>
            <w:tcBorders>
              <w:top w:val="single" w:sz="4" w:space="0" w:color="000000"/>
              <w:left w:val="nil" w:sz="6" w:space="0" w:color="auto"/>
              <w:bottom w:val="single" w:sz="4" w:space="0" w:color="000000"/>
              <w:right w:val="nil" w:sz="6" w:space="0" w:color="auto"/>
            </w:tcBorders>
          </w:tcPr>
          <w:p>
            <w:pPr>
              <w:pStyle w:val="TableParagraph"/>
              <w:spacing w:line="240" w:lineRule="auto" w:before="152"/>
              <w:ind w:right="44"/>
              <w:jc w:val="right"/>
              <w:rPr>
                <w:rFonts w:ascii="宋体" w:hAnsi="宋体" w:cs="宋体" w:eastAsia="宋体" w:hint="default"/>
                <w:sz w:val="21"/>
                <w:szCs w:val="21"/>
              </w:rPr>
            </w:pPr>
            <w:r>
              <w:rPr>
                <w:rFonts w:ascii="宋体"/>
                <w:spacing w:val="-1"/>
                <w:sz w:val="21"/>
              </w:rPr>
              <w:t>60,428.77</w:t>
            </w:r>
          </w:p>
        </w:tc>
      </w:tr>
      <w:tr>
        <w:trPr>
          <w:trHeight w:val="452" w:hRule="exact"/>
        </w:trPr>
        <w:tc>
          <w:tcPr>
            <w:tcW w:w="1562" w:type="dxa"/>
            <w:tcBorders>
              <w:top w:val="nil" w:sz="6" w:space="0" w:color="auto"/>
              <w:left w:val="nil" w:sz="6" w:space="0" w:color="auto"/>
              <w:bottom w:val="nil" w:sz="6" w:space="0" w:color="auto"/>
              <w:right w:val="nil" w:sz="6" w:space="0" w:color="auto"/>
            </w:tcBorders>
          </w:tcPr>
          <w:p>
            <w:pPr>
              <w:pStyle w:val="TableParagraph"/>
              <w:tabs>
                <w:tab w:pos="666" w:val="left" w:leader="none"/>
              </w:tabs>
              <w:spacing w:line="240" w:lineRule="auto" w:before="158"/>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994"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c>
          <w:tcPr>
            <w:tcW w:w="1273" w:type="dxa"/>
            <w:tcBorders>
              <w:top w:val="single" w:sz="4" w:space="0" w:color="000000"/>
              <w:left w:val="nil" w:sz="6" w:space="0" w:color="auto"/>
              <w:bottom w:val="single" w:sz="13" w:space="0" w:color="000000"/>
              <w:right w:val="nil" w:sz="6" w:space="0" w:color="auto"/>
            </w:tcBorders>
          </w:tcPr>
          <w:p>
            <w:pPr>
              <w:pStyle w:val="TableParagraph"/>
              <w:spacing w:line="240" w:lineRule="auto" w:before="153"/>
              <w:ind w:left="12" w:right="0"/>
              <w:jc w:val="center"/>
              <w:rPr>
                <w:rFonts w:ascii="宋体" w:hAnsi="宋体" w:cs="宋体" w:eastAsia="宋体" w:hint="default"/>
                <w:sz w:val="21"/>
                <w:szCs w:val="21"/>
              </w:rPr>
            </w:pPr>
            <w:r>
              <w:rPr>
                <w:rFonts w:ascii="宋体"/>
                <w:spacing w:val="-1"/>
                <w:sz w:val="21"/>
              </w:rPr>
              <w:t>1,093,129.97</w:t>
            </w:r>
          </w:p>
        </w:tc>
        <w:tc>
          <w:tcPr>
            <w:tcW w:w="1847"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53" w:type="dxa"/>
            <w:tcBorders>
              <w:top w:val="single" w:sz="4" w:space="0" w:color="000000"/>
              <w:left w:val="nil" w:sz="6" w:space="0" w:color="auto"/>
              <w:bottom w:val="single" w:sz="13" w:space="0" w:color="000000"/>
              <w:right w:val="nil" w:sz="6" w:space="0" w:color="auto"/>
            </w:tcBorders>
          </w:tcPr>
          <w:p>
            <w:pPr>
              <w:pStyle w:val="TableParagraph"/>
              <w:spacing w:line="240" w:lineRule="auto" w:before="153"/>
              <w:ind w:right="44"/>
              <w:jc w:val="right"/>
              <w:rPr>
                <w:rFonts w:ascii="宋体" w:hAnsi="宋体" w:cs="宋体" w:eastAsia="宋体" w:hint="default"/>
                <w:sz w:val="21"/>
                <w:szCs w:val="21"/>
              </w:rPr>
            </w:pPr>
            <w:r>
              <w:rPr>
                <w:rFonts w:ascii="宋体"/>
                <w:spacing w:val="-1"/>
                <w:sz w:val="21"/>
              </w:rPr>
              <w:t>60,428.77</w:t>
            </w:r>
          </w:p>
        </w:tc>
      </w:tr>
      <w:tr>
        <w:trPr>
          <w:trHeight w:val="741" w:hRule="exact"/>
        </w:trPr>
        <w:tc>
          <w:tcPr>
            <w:tcW w:w="156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b/>
                <w:bCs/>
                <w:sz w:val="21"/>
                <w:szCs w:val="21"/>
              </w:rPr>
              <w:t>33、营业外收入</w:t>
            </w:r>
            <w:r>
              <w:rPr>
                <w:rFonts w:ascii="宋体" w:hAnsi="宋体" w:cs="宋体" w:eastAsia="宋体" w:hint="default"/>
                <w:sz w:val="21"/>
                <w:szCs w:val="21"/>
              </w:rPr>
            </w:r>
          </w:p>
        </w:tc>
        <w:tc>
          <w:tcPr>
            <w:tcW w:w="994"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c>
          <w:tcPr>
            <w:tcW w:w="1273" w:type="dxa"/>
            <w:tcBorders>
              <w:top w:val="single" w:sz="13" w:space="0" w:color="000000"/>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53" w:type="dxa"/>
            <w:tcBorders>
              <w:top w:val="single" w:sz="13" w:space="0" w:color="000000"/>
              <w:left w:val="nil" w:sz="6" w:space="0" w:color="auto"/>
              <w:bottom w:val="nil" w:sz="6" w:space="0" w:color="auto"/>
              <w:right w:val="nil" w:sz="6" w:space="0" w:color="auto"/>
            </w:tcBorders>
          </w:tcPr>
          <w:p>
            <w:pPr/>
          </w:p>
        </w:tc>
      </w:tr>
      <w:tr>
        <w:trPr>
          <w:trHeight w:val="595" w:hRule="exact"/>
        </w:trPr>
        <w:tc>
          <w:tcPr>
            <w:tcW w:w="1562"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15"/>
              <w:jc w:val="center"/>
              <w:rPr>
                <w:rFonts w:ascii="宋体" w:hAnsi="宋体" w:cs="宋体" w:eastAsia="宋体" w:hint="default"/>
                <w:sz w:val="21"/>
                <w:szCs w:val="21"/>
              </w:rPr>
            </w:pPr>
            <w:r>
              <w:rPr>
                <w:rFonts w:ascii="宋体" w:hAnsi="宋体" w:cs="宋体" w:eastAsia="宋体" w:hint="default"/>
                <w:sz w:val="21"/>
                <w:szCs w:val="21"/>
              </w:rPr>
              <w:t>项</w:t>
            </w:r>
          </w:p>
        </w:tc>
        <w:tc>
          <w:tcPr>
            <w:tcW w:w="994"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49" w:right="0"/>
              <w:jc w:val="left"/>
              <w:rPr>
                <w:rFonts w:ascii="宋体" w:hAnsi="宋体" w:cs="宋体" w:eastAsia="宋体" w:hint="default"/>
                <w:sz w:val="21"/>
                <w:szCs w:val="21"/>
              </w:rPr>
            </w:pPr>
            <w:r>
              <w:rPr>
                <w:rFonts w:ascii="宋体" w:hAnsi="宋体" w:cs="宋体" w:eastAsia="宋体" w:hint="default"/>
                <w:sz w:val="21"/>
                <w:szCs w:val="21"/>
              </w:rPr>
              <w:t>目</w:t>
            </w:r>
          </w:p>
        </w:tc>
        <w:tc>
          <w:tcPr>
            <w:tcW w:w="1497"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37"/>
              <w:jc w:val="center"/>
              <w:rPr>
                <w:rFonts w:ascii="宋体" w:hAnsi="宋体" w:cs="宋体" w:eastAsia="宋体" w:hint="default"/>
                <w:sz w:val="21"/>
                <w:szCs w:val="21"/>
              </w:rPr>
            </w:pPr>
            <w:r>
              <w:rPr>
                <w:rFonts w:ascii="宋体" w:hAnsi="宋体" w:cs="宋体" w:eastAsia="宋体" w:hint="default"/>
                <w:sz w:val="21"/>
                <w:szCs w:val="21"/>
              </w:rPr>
              <w:t>2008年度</w:t>
            </w:r>
          </w:p>
        </w:tc>
        <w:tc>
          <w:tcPr>
            <w:tcW w:w="1847"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single" w:sz="4" w:space="0" w:color="000000"/>
              <w:right w:val="nil" w:sz="6" w:space="0" w:color="auto"/>
            </w:tcBorders>
          </w:tcPr>
          <w:p>
            <w:pPr/>
          </w:p>
        </w:tc>
        <w:tc>
          <w:tcPr>
            <w:tcW w:w="1253"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76" w:right="0"/>
              <w:jc w:val="left"/>
              <w:rPr>
                <w:rFonts w:ascii="宋体" w:hAnsi="宋体" w:cs="宋体" w:eastAsia="宋体" w:hint="default"/>
                <w:sz w:val="21"/>
                <w:szCs w:val="21"/>
              </w:rPr>
            </w:pPr>
            <w:r>
              <w:rPr>
                <w:rFonts w:ascii="宋体" w:hAnsi="宋体" w:cs="宋体" w:eastAsia="宋体" w:hint="default"/>
                <w:sz w:val="21"/>
                <w:szCs w:val="21"/>
              </w:rPr>
              <w:t>2007年度</w:t>
            </w:r>
          </w:p>
        </w:tc>
      </w:tr>
      <w:tr>
        <w:trPr>
          <w:trHeight w:val="549" w:hRule="exact"/>
        </w:trPr>
        <w:tc>
          <w:tcPr>
            <w:tcW w:w="25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8"/>
              <w:ind w:left="36" w:right="0"/>
              <w:jc w:val="left"/>
              <w:rPr>
                <w:rFonts w:ascii="宋体" w:hAnsi="宋体" w:cs="宋体" w:eastAsia="宋体" w:hint="default"/>
                <w:sz w:val="21"/>
                <w:szCs w:val="21"/>
              </w:rPr>
            </w:pPr>
            <w:r>
              <w:rPr>
                <w:rFonts w:ascii="宋体" w:hAnsi="宋体" w:cs="宋体" w:eastAsia="宋体" w:hint="default"/>
                <w:spacing w:val="-1"/>
                <w:sz w:val="21"/>
                <w:szCs w:val="21"/>
              </w:rPr>
              <w:t>非同一控制下合并的负商誉</w:t>
            </w:r>
            <w:r>
              <w:rPr>
                <w:rFonts w:ascii="宋体" w:hAnsi="宋体" w:cs="宋体" w:eastAsia="宋体" w:hint="default"/>
                <w:sz w:val="21"/>
                <w:szCs w:val="21"/>
              </w:rPr>
            </w:r>
          </w:p>
        </w:tc>
        <w:tc>
          <w:tcPr>
            <w:tcW w:w="27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8"/>
              <w:ind w:right="26"/>
              <w:jc w:val="right"/>
              <w:rPr>
                <w:rFonts w:ascii="宋体" w:hAnsi="宋体" w:cs="宋体" w:eastAsia="宋体" w:hint="default"/>
                <w:sz w:val="21"/>
                <w:szCs w:val="21"/>
              </w:rPr>
            </w:pPr>
            <w:r>
              <w:rPr>
                <w:rFonts w:ascii="宋体"/>
                <w:sz w:val="21"/>
              </w:rPr>
              <w:t>-</w:t>
            </w:r>
          </w:p>
        </w:tc>
        <w:tc>
          <w:tcPr>
            <w:tcW w:w="323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8"/>
              <w:ind w:left="1845" w:right="0"/>
              <w:jc w:val="left"/>
              <w:rPr>
                <w:rFonts w:ascii="宋体" w:hAnsi="宋体" w:cs="宋体" w:eastAsia="宋体" w:hint="default"/>
                <w:sz w:val="21"/>
                <w:szCs w:val="21"/>
              </w:rPr>
            </w:pPr>
            <w:r>
              <w:rPr>
                <w:rFonts w:ascii="宋体"/>
                <w:sz w:val="21"/>
              </w:rPr>
              <w:t>1,651,663.81</w:t>
            </w:r>
          </w:p>
        </w:tc>
      </w:tr>
      <w:tr>
        <w:trPr>
          <w:trHeight w:val="440" w:hRule="exact"/>
        </w:trPr>
        <w:tc>
          <w:tcPr>
            <w:tcW w:w="25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36" w:right="0"/>
              <w:jc w:val="left"/>
              <w:rPr>
                <w:rFonts w:ascii="宋体" w:hAnsi="宋体" w:cs="宋体" w:eastAsia="宋体" w:hint="default"/>
                <w:sz w:val="21"/>
                <w:szCs w:val="21"/>
              </w:rPr>
            </w:pPr>
            <w:r>
              <w:rPr>
                <w:rFonts w:ascii="宋体" w:hAnsi="宋体" w:cs="宋体" w:eastAsia="宋体" w:hint="default"/>
                <w:sz w:val="21"/>
                <w:szCs w:val="21"/>
              </w:rPr>
              <w:t>处置非流动资产收益</w:t>
            </w:r>
          </w:p>
        </w:tc>
        <w:tc>
          <w:tcPr>
            <w:tcW w:w="27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right="38"/>
              <w:jc w:val="right"/>
              <w:rPr>
                <w:rFonts w:ascii="宋体" w:hAnsi="宋体" w:cs="宋体" w:eastAsia="宋体" w:hint="default"/>
                <w:sz w:val="21"/>
                <w:szCs w:val="21"/>
              </w:rPr>
            </w:pPr>
            <w:r>
              <w:rPr>
                <w:rFonts w:ascii="宋体"/>
                <w:sz w:val="21"/>
              </w:rPr>
              <w:t>183.68</w:t>
            </w:r>
          </w:p>
        </w:tc>
        <w:tc>
          <w:tcPr>
            <w:tcW w:w="323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0"/>
              <w:ind w:right="139"/>
              <w:jc w:val="right"/>
              <w:rPr>
                <w:rFonts w:ascii="宋体" w:hAnsi="宋体" w:cs="宋体" w:eastAsia="宋体" w:hint="default"/>
                <w:sz w:val="21"/>
                <w:szCs w:val="21"/>
              </w:rPr>
            </w:pPr>
            <w:r>
              <w:rPr>
                <w:rFonts w:ascii="宋体"/>
                <w:sz w:val="21"/>
              </w:rPr>
              <w:t>-</w:t>
            </w:r>
          </w:p>
        </w:tc>
      </w:tr>
      <w:tr>
        <w:trPr>
          <w:trHeight w:val="446" w:hRule="exact"/>
        </w:trPr>
        <w:tc>
          <w:tcPr>
            <w:tcW w:w="25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36" w:right="0"/>
              <w:jc w:val="left"/>
              <w:rPr>
                <w:rFonts w:ascii="宋体" w:hAnsi="宋体" w:cs="宋体" w:eastAsia="宋体" w:hint="default"/>
                <w:sz w:val="21"/>
                <w:szCs w:val="21"/>
              </w:rPr>
            </w:pPr>
            <w:r>
              <w:rPr>
                <w:rFonts w:ascii="宋体" w:hAnsi="宋体" w:cs="宋体" w:eastAsia="宋体" w:hint="default"/>
                <w:sz w:val="21"/>
                <w:szCs w:val="21"/>
              </w:rPr>
              <w:t>无须支付的应付款项*</w:t>
            </w:r>
          </w:p>
        </w:tc>
        <w:tc>
          <w:tcPr>
            <w:tcW w:w="27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1468" w:right="0"/>
              <w:jc w:val="left"/>
              <w:rPr>
                <w:rFonts w:ascii="宋体" w:hAnsi="宋体" w:cs="宋体" w:eastAsia="宋体" w:hint="default"/>
                <w:sz w:val="21"/>
                <w:szCs w:val="21"/>
              </w:rPr>
            </w:pPr>
            <w:r>
              <w:rPr>
                <w:rFonts w:ascii="宋体"/>
                <w:sz w:val="21"/>
              </w:rPr>
            </w:r>
            <w:r>
              <w:rPr>
                <w:rFonts w:ascii="宋体"/>
                <w:sz w:val="21"/>
                <w:u w:val="single" w:color="000000"/>
              </w:rPr>
              <w:t>3,167,981.80</w:t>
            </w:r>
            <w:r>
              <w:rPr>
                <w:rFonts w:ascii="宋体"/>
                <w:sz w:val="21"/>
              </w:rPr>
            </w:r>
          </w:p>
        </w:tc>
        <w:tc>
          <w:tcPr>
            <w:tcW w:w="3233" w:type="dxa"/>
            <w:gridSpan w:val="3"/>
            <w:tcBorders>
              <w:top w:val="nil" w:sz="6" w:space="0" w:color="auto"/>
              <w:left w:val="nil" w:sz="6" w:space="0" w:color="auto"/>
              <w:bottom w:val="nil" w:sz="6" w:space="0" w:color="auto"/>
              <w:right w:val="nil" w:sz="6" w:space="0" w:color="auto"/>
            </w:tcBorders>
          </w:tcPr>
          <w:p>
            <w:pPr>
              <w:pStyle w:val="TableParagraph"/>
              <w:tabs>
                <w:tab w:pos="2987" w:val="left" w:leader="none"/>
              </w:tabs>
              <w:spacing w:line="240" w:lineRule="auto" w:before="50"/>
              <w:ind w:left="21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w:t>
            </w:r>
            <w:r>
              <w:rPr>
                <w:rFonts w:ascii="宋体" w:hAnsi="宋体" w:cs="宋体" w:eastAsia="宋体" w:hint="default"/>
                <w:sz w:val="21"/>
                <w:szCs w:val="21"/>
              </w:rPr>
            </w:r>
          </w:p>
        </w:tc>
      </w:tr>
      <w:tr>
        <w:trPr>
          <w:trHeight w:val="419" w:hRule="exact"/>
        </w:trPr>
        <w:tc>
          <w:tcPr>
            <w:tcW w:w="2556" w:type="dxa"/>
            <w:gridSpan w:val="2"/>
            <w:tcBorders>
              <w:top w:val="nil" w:sz="6" w:space="0" w:color="auto"/>
              <w:left w:val="nil" w:sz="6" w:space="0" w:color="auto"/>
              <w:bottom w:val="nil" w:sz="6" w:space="0" w:color="auto"/>
              <w:right w:val="nil" w:sz="6" w:space="0" w:color="auto"/>
            </w:tcBorders>
          </w:tcPr>
          <w:p>
            <w:pPr>
              <w:pStyle w:val="TableParagraph"/>
              <w:tabs>
                <w:tab w:pos="1402" w:val="left" w:leader="none"/>
              </w:tabs>
              <w:spacing w:line="240" w:lineRule="auto" w:before="44"/>
              <w:ind w:left="66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1470" w:right="0"/>
              <w:jc w:val="left"/>
              <w:rPr>
                <w:rFonts w:ascii="宋体" w:hAnsi="宋体" w:cs="宋体" w:eastAsia="宋体" w:hint="default"/>
                <w:sz w:val="21"/>
                <w:szCs w:val="21"/>
              </w:rPr>
            </w:pPr>
            <w:r>
              <w:rPr>
                <w:rFonts w:ascii="宋体"/>
                <w:sz w:val="21"/>
              </w:rPr>
            </w:r>
            <w:r>
              <w:rPr>
                <w:rFonts w:ascii="宋体"/>
                <w:sz w:val="21"/>
                <w:u w:val="thick" w:color="000000"/>
              </w:rPr>
              <w:t>3,168,165.48</w:t>
            </w:r>
            <w:r>
              <w:rPr>
                <w:rFonts w:ascii="宋体"/>
                <w:sz w:val="21"/>
              </w:rPr>
            </w:r>
          </w:p>
        </w:tc>
        <w:tc>
          <w:tcPr>
            <w:tcW w:w="323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1831" w:right="0"/>
              <w:jc w:val="left"/>
              <w:rPr>
                <w:rFonts w:ascii="宋体" w:hAnsi="宋体" w:cs="宋体" w:eastAsia="宋体" w:hint="default"/>
                <w:sz w:val="21"/>
                <w:szCs w:val="21"/>
              </w:rPr>
            </w:pPr>
            <w:r>
              <w:rPr>
                <w:rFonts w:ascii="宋体"/>
                <w:sz w:val="21"/>
              </w:rPr>
            </w:r>
            <w:r>
              <w:rPr>
                <w:rFonts w:ascii="宋体"/>
                <w:sz w:val="21"/>
                <w:u w:val="thick" w:color="000000"/>
              </w:rPr>
              <w:t>1,651,663.81</w:t>
            </w:r>
            <w:r>
              <w:rPr>
                <w:rFonts w:ascii="宋体"/>
                <w:sz w:val="21"/>
              </w:rPr>
            </w:r>
          </w:p>
        </w:tc>
      </w:tr>
    </w:tbl>
    <w:p>
      <w:pPr>
        <w:spacing w:line="240" w:lineRule="auto" w:before="3"/>
        <w:rPr>
          <w:rFonts w:ascii="宋体" w:hAnsi="宋体" w:cs="宋体" w:eastAsia="宋体" w:hint="default"/>
          <w:b/>
          <w:bCs/>
          <w:sz w:val="14"/>
          <w:szCs w:val="14"/>
        </w:rPr>
      </w:pPr>
    </w:p>
    <w:p>
      <w:pPr>
        <w:spacing w:line="384" w:lineRule="auto" w:before="35"/>
        <w:ind w:left="141" w:right="124"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无须支付的应付款项系以前年度政府拨入的科技发展基金</w:t>
      </w:r>
      <w:r>
        <w:rPr>
          <w:rFonts w:ascii="宋体" w:hAnsi="宋体" w:cs="宋体" w:eastAsia="宋体" w:hint="default"/>
          <w:spacing w:val="-55"/>
          <w:sz w:val="21"/>
          <w:szCs w:val="21"/>
        </w:rPr>
        <w:t> </w:t>
      </w:r>
      <w:r>
        <w:rPr>
          <w:rFonts w:ascii="宋体" w:hAnsi="宋体" w:cs="宋体" w:eastAsia="宋体" w:hint="default"/>
          <w:sz w:val="21"/>
          <w:szCs w:val="21"/>
        </w:rPr>
        <w:t>1,959,000.00</w:t>
      </w:r>
      <w:r>
        <w:rPr>
          <w:rFonts w:ascii="宋体" w:hAnsi="宋体" w:cs="宋体" w:eastAsia="宋体" w:hint="default"/>
          <w:spacing w:val="-54"/>
          <w:sz w:val="21"/>
          <w:szCs w:val="21"/>
        </w:rPr>
        <w:t> </w:t>
      </w:r>
      <w:r>
        <w:rPr>
          <w:rFonts w:ascii="宋体" w:hAnsi="宋体" w:cs="宋体" w:eastAsia="宋体" w:hint="default"/>
          <w:sz w:val="21"/>
          <w:szCs w:val="21"/>
        </w:rPr>
        <w:t>元及以前年度</w:t>
      </w:r>
      <w:r>
        <w:rPr>
          <w:rFonts w:ascii="宋体" w:hAnsi="宋体" w:cs="宋体" w:eastAsia="宋体" w:hint="default"/>
          <w:sz w:val="21"/>
          <w:szCs w:val="21"/>
        </w:rPr>
        <w:t> 形成的无法支付的应付股利</w:t>
      </w:r>
      <w:r>
        <w:rPr>
          <w:rFonts w:ascii="宋体" w:hAnsi="宋体" w:cs="宋体" w:eastAsia="宋体" w:hint="default"/>
          <w:spacing w:val="-65"/>
          <w:sz w:val="21"/>
          <w:szCs w:val="21"/>
        </w:rPr>
        <w:t> </w:t>
      </w:r>
      <w:r>
        <w:rPr>
          <w:rFonts w:ascii="宋体" w:hAnsi="宋体" w:cs="宋体" w:eastAsia="宋体" w:hint="default"/>
          <w:sz w:val="21"/>
          <w:szCs w:val="21"/>
        </w:rPr>
        <w:t>1,208,981.80</w:t>
      </w:r>
      <w:r>
        <w:rPr>
          <w:rFonts w:ascii="宋体" w:hAnsi="宋体" w:cs="宋体" w:eastAsia="宋体" w:hint="default"/>
          <w:spacing w:val="-65"/>
          <w:sz w:val="21"/>
          <w:szCs w:val="21"/>
        </w:rPr>
        <w:t> </w:t>
      </w:r>
      <w:r>
        <w:rPr>
          <w:rFonts w:ascii="宋体" w:hAnsi="宋体" w:cs="宋体" w:eastAsia="宋体" w:hint="default"/>
          <w:sz w:val="21"/>
          <w:szCs w:val="21"/>
        </w:rPr>
        <w:t>元。</w:t>
      </w:r>
    </w:p>
    <w:p>
      <w:pPr>
        <w:spacing w:line="240" w:lineRule="auto" w:before="2"/>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947"/>
        <w:gridCol w:w="3338"/>
        <w:gridCol w:w="2248"/>
      </w:tblGrid>
      <w:tr>
        <w:trPr>
          <w:trHeight w:val="1027"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34、营业外支出</w:t>
            </w:r>
            <w:r>
              <w:rPr>
                <w:rFonts w:ascii="宋体" w:hAnsi="宋体" w:cs="宋体" w:eastAsia="宋体" w:hint="default"/>
                <w:b/>
                <w:bCs/>
                <w:sz w:val="21"/>
                <w:szCs w:val="21"/>
              </w:rPr>
            </w:r>
            <w:r>
              <w:rPr>
                <w:rFonts w:ascii="宋体" w:hAnsi="宋体" w:cs="宋体" w:eastAsia="宋体" w:hint="default"/>
                <w:sz w:val="21"/>
                <w:szCs w:val="21"/>
              </w:rPr>
            </w:r>
          </w:p>
          <w:p>
            <w:pPr>
              <w:pStyle w:val="TableParagraph"/>
              <w:spacing w:line="240" w:lineRule="auto" w:before="8"/>
              <w:ind w:right="0"/>
              <w:jc w:val="left"/>
              <w:rPr>
                <w:rFonts w:ascii="宋体" w:hAnsi="宋体" w:cs="宋体" w:eastAsia="宋体" w:hint="default"/>
                <w:sz w:val="24"/>
                <w:szCs w:val="24"/>
              </w:rPr>
            </w:pPr>
          </w:p>
          <w:p>
            <w:pPr>
              <w:pStyle w:val="TableParagraph"/>
              <w:tabs>
                <w:tab w:pos="350" w:val="left" w:leader="none"/>
                <w:tab w:pos="979" w:val="left" w:leader="none"/>
                <w:tab w:pos="1820" w:val="left" w:leader="none"/>
              </w:tabs>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p>
        </w:tc>
        <w:tc>
          <w:tcPr>
            <w:tcW w:w="33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4"/>
              <w:ind w:right="0"/>
              <w:jc w:val="left"/>
              <w:rPr>
                <w:rFonts w:ascii="宋体" w:hAnsi="宋体" w:cs="宋体" w:eastAsia="宋体" w:hint="default"/>
                <w:sz w:val="26"/>
                <w:szCs w:val="26"/>
              </w:rPr>
            </w:pPr>
          </w:p>
          <w:p>
            <w:pPr>
              <w:pStyle w:val="TableParagraph"/>
              <w:tabs>
                <w:tab w:pos="2353" w:val="left" w:leader="none"/>
              </w:tabs>
              <w:spacing w:line="240" w:lineRule="auto"/>
              <w:ind w:left="13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2008年度</w:t>
              <w:tab/>
            </w:r>
            <w:r>
              <w:rPr>
                <w:rFonts w:ascii="宋体" w:hAnsi="宋体" w:cs="宋体" w:eastAsia="宋体" w:hint="default"/>
                <w:sz w:val="21"/>
                <w:szCs w:val="21"/>
              </w:rPr>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9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2007年度</w:t>
            </w:r>
            <w:r>
              <w:rPr>
                <w:rFonts w:ascii="宋体" w:hAnsi="宋体" w:cs="宋体" w:eastAsia="宋体" w:hint="default"/>
                <w:sz w:val="21"/>
                <w:szCs w:val="21"/>
              </w:rPr>
            </w:r>
          </w:p>
        </w:tc>
      </w:tr>
      <w:tr>
        <w:trPr>
          <w:trHeight w:val="434"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1"/>
                <w:szCs w:val="21"/>
              </w:rPr>
            </w:pPr>
            <w:r>
              <w:rPr>
                <w:rFonts w:ascii="宋体" w:hAnsi="宋体" w:cs="宋体" w:eastAsia="宋体" w:hint="default"/>
                <w:sz w:val="21"/>
                <w:szCs w:val="21"/>
              </w:rPr>
              <w:t>固定资产清理损失</w:t>
            </w:r>
          </w:p>
        </w:tc>
        <w:tc>
          <w:tcPr>
            <w:tcW w:w="333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12" w:right="0"/>
              <w:jc w:val="left"/>
              <w:rPr>
                <w:rFonts w:ascii="宋体" w:hAnsi="宋体" w:cs="宋体" w:eastAsia="宋体" w:hint="default"/>
                <w:sz w:val="21"/>
                <w:szCs w:val="21"/>
              </w:rPr>
            </w:pPr>
            <w:r>
              <w:rPr>
                <w:rFonts w:ascii="宋体"/>
                <w:sz w:val="21"/>
              </w:rPr>
              <w:t>5,779.56</w:t>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7"/>
              <w:jc w:val="right"/>
              <w:rPr>
                <w:rFonts w:ascii="宋体" w:hAnsi="宋体" w:cs="宋体" w:eastAsia="宋体" w:hint="default"/>
                <w:sz w:val="21"/>
                <w:szCs w:val="21"/>
              </w:rPr>
            </w:pPr>
            <w:r>
              <w:rPr>
                <w:rFonts w:ascii="宋体"/>
                <w:sz w:val="21"/>
              </w:rPr>
              <w:t>-</w:t>
            </w:r>
          </w:p>
        </w:tc>
      </w:tr>
      <w:tr>
        <w:trPr>
          <w:trHeight w:val="440"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21"/>
                <w:szCs w:val="21"/>
              </w:rPr>
            </w:pPr>
            <w:r>
              <w:rPr>
                <w:rFonts w:ascii="宋体" w:hAnsi="宋体" w:cs="宋体" w:eastAsia="宋体" w:hint="default"/>
                <w:sz w:val="21"/>
                <w:szCs w:val="21"/>
              </w:rPr>
              <w:t>契税</w:t>
            </w:r>
          </w:p>
        </w:tc>
        <w:tc>
          <w:tcPr>
            <w:tcW w:w="333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83"/>
              <w:jc w:val="right"/>
              <w:rPr>
                <w:rFonts w:ascii="宋体" w:hAnsi="宋体" w:cs="宋体" w:eastAsia="宋体" w:hint="default"/>
                <w:sz w:val="21"/>
                <w:szCs w:val="21"/>
              </w:rPr>
            </w:pPr>
            <w:r>
              <w:rPr>
                <w:rFonts w:ascii="宋体"/>
                <w:sz w:val="21"/>
              </w:rPr>
              <w:t>-</w:t>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21"/>
                <w:szCs w:val="21"/>
              </w:rPr>
            </w:pPr>
            <w:r>
              <w:rPr>
                <w:rFonts w:ascii="宋体"/>
                <w:spacing w:val="-1"/>
                <w:sz w:val="21"/>
              </w:rPr>
              <w:t>4,392,206.50</w:t>
            </w:r>
            <w:r>
              <w:rPr>
                <w:rFonts w:ascii="宋体"/>
                <w:sz w:val="21"/>
              </w:rPr>
            </w:r>
          </w:p>
        </w:tc>
      </w:tr>
      <w:tr>
        <w:trPr>
          <w:trHeight w:val="440"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333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04" w:right="0"/>
              <w:jc w:val="left"/>
              <w:rPr>
                <w:rFonts w:ascii="宋体" w:hAnsi="宋体" w:cs="宋体" w:eastAsia="宋体" w:hint="default"/>
                <w:sz w:val="21"/>
                <w:szCs w:val="21"/>
              </w:rPr>
            </w:pPr>
            <w:r>
              <w:rPr>
                <w:rFonts w:ascii="宋体"/>
                <w:sz w:val="21"/>
              </w:rPr>
              <w:t>102,258.00</w:t>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6"/>
              <w:jc w:val="right"/>
              <w:rPr>
                <w:rFonts w:ascii="宋体" w:hAnsi="宋体" w:cs="宋体" w:eastAsia="宋体" w:hint="default"/>
                <w:sz w:val="21"/>
                <w:szCs w:val="21"/>
              </w:rPr>
            </w:pPr>
            <w:r>
              <w:rPr>
                <w:rFonts w:ascii="宋体"/>
                <w:sz w:val="21"/>
              </w:rPr>
              <w:t>-</w:t>
            </w:r>
          </w:p>
        </w:tc>
      </w:tr>
      <w:tr>
        <w:trPr>
          <w:trHeight w:val="440"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33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393" w:right="0"/>
              <w:jc w:val="left"/>
              <w:rPr>
                <w:rFonts w:ascii="宋体" w:hAnsi="宋体" w:cs="宋体" w:eastAsia="宋体" w:hint="default"/>
                <w:sz w:val="21"/>
                <w:szCs w:val="21"/>
              </w:rPr>
            </w:pPr>
            <w:r>
              <w:rPr>
                <w:rFonts w:ascii="宋体"/>
                <w:sz w:val="21"/>
              </w:rPr>
            </w:r>
            <w:r>
              <w:rPr>
                <w:rFonts w:ascii="宋体"/>
                <w:sz w:val="21"/>
                <w:u w:val="single" w:color="000000"/>
              </w:rPr>
              <w:t>54,714.22</w:t>
            </w:r>
            <w:r>
              <w:rPr>
                <w:rFonts w:ascii="宋体"/>
                <w:sz w:val="21"/>
              </w:rPr>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1"/>
              <w:jc w:val="right"/>
              <w:rPr>
                <w:rFonts w:ascii="宋体" w:hAnsi="宋体" w:cs="宋体" w:eastAsia="宋体" w:hint="default"/>
                <w:sz w:val="21"/>
                <w:szCs w:val="21"/>
              </w:rPr>
            </w:pPr>
            <w:r>
              <w:rPr>
                <w:rFonts w:ascii="宋体"/>
                <w:sz w:val="21"/>
              </w:rPr>
            </w:r>
            <w:r>
              <w:rPr>
                <w:rFonts w:ascii="宋体"/>
                <w:spacing w:val="-1"/>
                <w:sz w:val="21"/>
                <w:u w:val="single" w:color="000000"/>
              </w:rPr>
              <w:t>2,575.45</w:t>
            </w:r>
            <w:r>
              <w:rPr>
                <w:rFonts w:ascii="宋体"/>
                <w:spacing w:val="-1"/>
                <w:sz w:val="21"/>
              </w:rPr>
            </w:r>
          </w:p>
        </w:tc>
      </w:tr>
      <w:tr>
        <w:trPr>
          <w:trHeight w:val="596"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3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04" w:right="0"/>
              <w:jc w:val="left"/>
              <w:rPr>
                <w:rFonts w:ascii="宋体" w:hAnsi="宋体" w:cs="宋体" w:eastAsia="宋体" w:hint="default"/>
                <w:sz w:val="21"/>
                <w:szCs w:val="21"/>
              </w:rPr>
            </w:pPr>
            <w:r>
              <w:rPr>
                <w:rFonts w:ascii="宋体"/>
                <w:sz w:val="21"/>
              </w:rPr>
            </w:r>
            <w:r>
              <w:rPr>
                <w:rFonts w:ascii="宋体"/>
                <w:sz w:val="21"/>
                <w:u w:val="thick" w:color="000000"/>
              </w:rPr>
              <w:t>162,751.78</w:t>
            </w:r>
            <w:r>
              <w:rPr>
                <w:rFonts w:ascii="宋体"/>
                <w:sz w:val="21"/>
              </w:rPr>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7"/>
              <w:jc w:val="right"/>
              <w:rPr>
                <w:rFonts w:ascii="宋体" w:hAnsi="宋体" w:cs="宋体" w:eastAsia="宋体" w:hint="default"/>
                <w:sz w:val="21"/>
                <w:szCs w:val="21"/>
              </w:rPr>
            </w:pPr>
            <w:r>
              <w:rPr>
                <w:rFonts w:ascii="宋体"/>
                <w:sz w:val="21"/>
              </w:rPr>
            </w:r>
            <w:r>
              <w:rPr>
                <w:rFonts w:ascii="宋体"/>
                <w:spacing w:val="-1"/>
                <w:sz w:val="21"/>
                <w:u w:val="thick" w:color="000000"/>
              </w:rPr>
              <w:t>4,394,781.95</w:t>
            </w:r>
            <w:r>
              <w:rPr>
                <w:rFonts w:ascii="宋体"/>
                <w:spacing w:val="-1"/>
                <w:sz w:val="21"/>
              </w:rPr>
            </w:r>
          </w:p>
        </w:tc>
      </w:tr>
      <w:tr>
        <w:trPr>
          <w:trHeight w:val="674"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35、所得税费用</w:t>
            </w:r>
            <w:r>
              <w:rPr>
                <w:rFonts w:ascii="宋体" w:hAnsi="宋体" w:cs="宋体" w:eastAsia="宋体" w:hint="default"/>
                <w:b/>
                <w:bCs/>
                <w:sz w:val="21"/>
                <w:szCs w:val="21"/>
              </w:rPr>
            </w:r>
            <w:r>
              <w:rPr>
                <w:rFonts w:ascii="宋体" w:hAnsi="宋体" w:cs="宋体" w:eastAsia="宋体" w:hint="default"/>
                <w:sz w:val="21"/>
                <w:szCs w:val="21"/>
              </w:rPr>
            </w:r>
          </w:p>
        </w:tc>
        <w:tc>
          <w:tcPr>
            <w:tcW w:w="3338" w:type="dxa"/>
            <w:tcBorders>
              <w:top w:val="nil" w:sz="6" w:space="0" w:color="auto"/>
              <w:left w:val="nil" w:sz="6" w:space="0" w:color="auto"/>
              <w:bottom w:val="nil" w:sz="6" w:space="0" w:color="auto"/>
              <w:right w:val="nil" w:sz="6" w:space="0" w:color="auto"/>
            </w:tcBorders>
          </w:tcPr>
          <w:p>
            <w:pPr/>
          </w:p>
        </w:tc>
        <w:tc>
          <w:tcPr>
            <w:tcW w:w="2248" w:type="dxa"/>
            <w:tcBorders>
              <w:top w:val="nil" w:sz="6" w:space="0" w:color="auto"/>
              <w:left w:val="nil" w:sz="6" w:space="0" w:color="auto"/>
              <w:bottom w:val="nil" w:sz="6" w:space="0" w:color="auto"/>
              <w:right w:val="nil" w:sz="6" w:space="0" w:color="auto"/>
            </w:tcBorders>
          </w:tcPr>
          <w:p>
            <w:pPr/>
          </w:p>
        </w:tc>
      </w:tr>
      <w:tr>
        <w:trPr>
          <w:trHeight w:val="524" w:hRule="exact"/>
        </w:trPr>
        <w:tc>
          <w:tcPr>
            <w:tcW w:w="2947" w:type="dxa"/>
            <w:tcBorders>
              <w:top w:val="nil" w:sz="6" w:space="0" w:color="auto"/>
              <w:left w:val="nil" w:sz="6" w:space="0" w:color="auto"/>
              <w:bottom w:val="nil" w:sz="6" w:space="0" w:color="auto"/>
              <w:right w:val="nil" w:sz="6" w:space="0" w:color="auto"/>
            </w:tcBorders>
          </w:tcPr>
          <w:p>
            <w:pPr>
              <w:pStyle w:val="TableParagraph"/>
              <w:tabs>
                <w:tab w:pos="876" w:val="left" w:leader="none"/>
                <w:tab w:pos="1400" w:val="left" w:leader="none"/>
              </w:tabs>
              <w:spacing w:line="240" w:lineRule="auto" w:before="127"/>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p>
        </w:tc>
        <w:tc>
          <w:tcPr>
            <w:tcW w:w="3338" w:type="dxa"/>
            <w:tcBorders>
              <w:top w:val="nil" w:sz="6" w:space="0" w:color="auto"/>
              <w:left w:val="nil" w:sz="6" w:space="0" w:color="auto"/>
              <w:bottom w:val="nil" w:sz="6" w:space="0" w:color="auto"/>
              <w:right w:val="nil" w:sz="6" w:space="0" w:color="auto"/>
            </w:tcBorders>
          </w:tcPr>
          <w:p>
            <w:pPr>
              <w:pStyle w:val="TableParagraph"/>
              <w:tabs>
                <w:tab w:pos="1259" w:val="left" w:leader="none"/>
              </w:tabs>
              <w:spacing w:line="240" w:lineRule="auto" w:before="128"/>
              <w:ind w:right="844"/>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pacing w:val="-1"/>
                <w:sz w:val="21"/>
                <w:szCs w:val="21"/>
                <w:u w:val="single" w:color="000000"/>
              </w:rPr>
              <w:t>2008年度</w:t>
              <w:tab/>
            </w:r>
            <w:r>
              <w:rPr>
                <w:rFonts w:ascii="宋体" w:hAnsi="宋体" w:cs="宋体" w:eastAsia="宋体" w:hint="default"/>
                <w:spacing w:val="-1"/>
                <w:sz w:val="21"/>
                <w:szCs w:val="21"/>
              </w:rPr>
            </w:r>
          </w:p>
        </w:tc>
        <w:tc>
          <w:tcPr>
            <w:tcW w:w="2248" w:type="dxa"/>
            <w:tcBorders>
              <w:top w:val="nil" w:sz="6" w:space="0" w:color="auto"/>
              <w:left w:val="nil" w:sz="6" w:space="0" w:color="auto"/>
              <w:bottom w:val="nil" w:sz="6" w:space="0" w:color="auto"/>
              <w:right w:val="nil" w:sz="6" w:space="0" w:color="auto"/>
            </w:tcBorders>
          </w:tcPr>
          <w:p>
            <w:pPr>
              <w:pStyle w:val="TableParagraph"/>
              <w:tabs>
                <w:tab w:pos="1259" w:val="left" w:leader="none"/>
              </w:tabs>
              <w:spacing w:line="240" w:lineRule="auto" w:before="128"/>
              <w:ind w:right="33"/>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pacing w:val="-1"/>
                <w:sz w:val="21"/>
                <w:szCs w:val="21"/>
                <w:u w:val="single" w:color="000000"/>
              </w:rPr>
              <w:t>2007年度</w:t>
              <w:tab/>
            </w:r>
            <w:r>
              <w:rPr>
                <w:rFonts w:ascii="宋体" w:hAnsi="宋体" w:cs="宋体" w:eastAsia="宋体" w:hint="default"/>
                <w:spacing w:val="-1"/>
                <w:sz w:val="21"/>
                <w:szCs w:val="21"/>
              </w:rPr>
            </w:r>
          </w:p>
        </w:tc>
      </w:tr>
      <w:tr>
        <w:trPr>
          <w:trHeight w:val="435"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333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45"/>
              <w:jc w:val="right"/>
              <w:rPr>
                <w:rFonts w:ascii="宋体" w:hAnsi="宋体" w:cs="宋体" w:eastAsia="宋体" w:hint="default"/>
                <w:sz w:val="21"/>
                <w:szCs w:val="21"/>
              </w:rPr>
            </w:pPr>
            <w:r>
              <w:rPr>
                <w:rFonts w:ascii="宋体"/>
                <w:spacing w:val="-1"/>
                <w:sz w:val="21"/>
              </w:rPr>
              <w:t>5,085,375.91</w:t>
            </w:r>
            <w:r>
              <w:rPr>
                <w:rFonts w:ascii="宋体"/>
                <w:sz w:val="21"/>
              </w:rPr>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0"/>
              <w:jc w:val="right"/>
              <w:rPr>
                <w:rFonts w:ascii="宋体" w:hAnsi="宋体" w:cs="宋体" w:eastAsia="宋体" w:hint="default"/>
                <w:sz w:val="21"/>
                <w:szCs w:val="21"/>
              </w:rPr>
            </w:pPr>
            <w:r>
              <w:rPr>
                <w:rFonts w:ascii="宋体"/>
                <w:spacing w:val="-1"/>
                <w:sz w:val="21"/>
              </w:rPr>
              <w:t>6,326,534.59</w:t>
            </w:r>
            <w:r>
              <w:rPr>
                <w:rFonts w:ascii="宋体"/>
                <w:sz w:val="21"/>
              </w:rPr>
            </w:r>
          </w:p>
        </w:tc>
      </w:tr>
      <w:tr>
        <w:trPr>
          <w:trHeight w:val="440"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333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44"/>
              <w:jc w:val="right"/>
              <w:rPr>
                <w:rFonts w:ascii="宋体" w:hAnsi="宋体" w:cs="宋体" w:eastAsia="宋体" w:hint="default"/>
                <w:sz w:val="21"/>
                <w:szCs w:val="21"/>
              </w:rPr>
            </w:pPr>
            <w:r>
              <w:rPr>
                <w:rFonts w:ascii="宋体"/>
                <w:sz w:val="21"/>
              </w:rPr>
            </w:r>
            <w:r>
              <w:rPr>
                <w:rFonts w:ascii="宋体"/>
                <w:sz w:val="21"/>
                <w:u w:val="single" w:color="000000"/>
              </w:rPr>
              <w:t>-4,075,601.27</w:t>
            </w:r>
            <w:r>
              <w:rPr>
                <w:rFonts w:ascii="宋体"/>
                <w:sz w:val="21"/>
              </w:rPr>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9"/>
              <w:jc w:val="right"/>
              <w:rPr>
                <w:rFonts w:ascii="宋体" w:hAnsi="宋体" w:cs="宋体" w:eastAsia="宋体" w:hint="default"/>
                <w:sz w:val="21"/>
                <w:szCs w:val="21"/>
              </w:rPr>
            </w:pPr>
            <w:r>
              <w:rPr>
                <w:rFonts w:ascii="宋体"/>
                <w:sz w:val="21"/>
              </w:rPr>
            </w:r>
            <w:r>
              <w:rPr>
                <w:rFonts w:ascii="宋体"/>
                <w:spacing w:val="-1"/>
                <w:sz w:val="21"/>
                <w:u w:val="single" w:color="000000"/>
              </w:rPr>
              <w:t>95,296.19</w:t>
            </w:r>
            <w:r>
              <w:rPr>
                <w:rFonts w:ascii="宋体"/>
                <w:spacing w:val="-1"/>
                <w:sz w:val="21"/>
              </w:rPr>
            </w:r>
          </w:p>
        </w:tc>
      </w:tr>
      <w:tr>
        <w:trPr>
          <w:trHeight w:val="425" w:hRule="exact"/>
        </w:trPr>
        <w:tc>
          <w:tcPr>
            <w:tcW w:w="2947" w:type="dxa"/>
            <w:tcBorders>
              <w:top w:val="nil" w:sz="6" w:space="0" w:color="auto"/>
              <w:left w:val="nil" w:sz="6" w:space="0" w:color="auto"/>
              <w:bottom w:val="nil" w:sz="6" w:space="0" w:color="auto"/>
              <w:right w:val="nil" w:sz="6" w:space="0" w:color="auto"/>
            </w:tcBorders>
          </w:tcPr>
          <w:p>
            <w:pPr>
              <w:pStyle w:val="TableParagraph"/>
              <w:tabs>
                <w:tab w:pos="455" w:val="left" w:leader="none"/>
              </w:tabs>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33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845"/>
              <w:jc w:val="right"/>
              <w:rPr>
                <w:rFonts w:ascii="宋体" w:hAnsi="宋体" w:cs="宋体" w:eastAsia="宋体" w:hint="default"/>
                <w:sz w:val="21"/>
                <w:szCs w:val="21"/>
              </w:rPr>
            </w:pPr>
            <w:r>
              <w:rPr>
                <w:rFonts w:ascii="宋体"/>
                <w:sz w:val="21"/>
              </w:rPr>
            </w:r>
            <w:r>
              <w:rPr>
                <w:rFonts w:ascii="宋体"/>
                <w:spacing w:val="-1"/>
                <w:sz w:val="21"/>
                <w:u w:val="thick" w:color="000000"/>
              </w:rPr>
              <w:t>1,009,774.64</w:t>
            </w:r>
            <w:r>
              <w:rPr>
                <w:rFonts w:ascii="宋体"/>
                <w:spacing w:val="-1"/>
                <w:sz w:val="21"/>
              </w:rPr>
            </w:r>
            <w:r>
              <w:rPr>
                <w:rFonts w:ascii="宋体"/>
                <w:sz w:val="21"/>
              </w:rPr>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39"/>
              <w:jc w:val="right"/>
              <w:rPr>
                <w:rFonts w:ascii="宋体" w:hAnsi="宋体" w:cs="宋体" w:eastAsia="宋体" w:hint="default"/>
                <w:sz w:val="21"/>
                <w:szCs w:val="21"/>
              </w:rPr>
            </w:pPr>
            <w:r>
              <w:rPr>
                <w:rFonts w:ascii="宋体"/>
                <w:sz w:val="21"/>
              </w:rPr>
            </w:r>
            <w:r>
              <w:rPr>
                <w:rFonts w:ascii="宋体"/>
                <w:spacing w:val="-1"/>
                <w:sz w:val="21"/>
                <w:u w:val="thick" w:color="000000"/>
              </w:rPr>
              <w:t>6,421,830.78</w:t>
            </w:r>
            <w:r>
              <w:rPr>
                <w:rFonts w:ascii="宋体"/>
                <w:spacing w:val="-1"/>
                <w:sz w:val="21"/>
              </w:rPr>
            </w:r>
          </w:p>
        </w:tc>
      </w:tr>
    </w:tbl>
    <w:p>
      <w:pPr>
        <w:spacing w:after="0" w:line="240" w:lineRule="auto"/>
        <w:jc w:val="right"/>
        <w:rPr>
          <w:rFonts w:ascii="宋体" w:hAnsi="宋体" w:cs="宋体" w:eastAsia="宋体" w:hint="default"/>
          <w:sz w:val="21"/>
          <w:szCs w:val="21"/>
        </w:rPr>
        <w:sectPr>
          <w:pgSz w:w="11910" w:h="16840"/>
          <w:pgMar w:header="877" w:footer="982" w:top="1100" w:bottom="1180" w:left="1560" w:right="15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0"/>
        <w:ind w:left="141" w:right="0" w:firstLine="0"/>
        <w:jc w:val="left"/>
        <w:rPr>
          <w:rFonts w:ascii="宋体" w:hAnsi="宋体" w:cs="宋体" w:eastAsia="宋体" w:hint="default"/>
          <w:sz w:val="21"/>
          <w:szCs w:val="21"/>
        </w:rPr>
      </w:pPr>
      <w:r>
        <w:rPr/>
        <w:pict>
          <v:group style="position:absolute;margin-left:90.419998pt;margin-top:45.893967pt;width:68.3pt;height:.1pt;mso-position-horizontal-relative:page;mso-position-vertical-relative:paragraph;z-index:-399928" coordorigin="1808,918" coordsize="1366,2">
            <v:shape style="position:absolute;left:1808;top:918;width:1366;height:2" coordorigin="1808,918" coordsize="1366,0" path="m1808,918l3174,918e" filled="false" stroked="true" strokeweight=".54pt" strokecolor="#000000">
              <v:path arrowok="t"/>
            </v:shape>
            <w10:wrap type="none"/>
          </v:group>
        </w:pict>
      </w:r>
      <w:r>
        <w:rPr>
          <w:rFonts w:ascii="宋体" w:hAnsi="宋体" w:cs="宋体" w:eastAsia="宋体" w:hint="default"/>
          <w:b/>
          <w:bCs/>
          <w:sz w:val="21"/>
          <w:szCs w:val="21"/>
        </w:rPr>
        <w:t>36、每股收益</w:t>
      </w:r>
      <w:r>
        <w:rPr>
          <w:rFonts w:ascii="宋体" w:hAnsi="宋体" w:cs="宋体" w:eastAsia="宋体" w:hint="default"/>
          <w:sz w:val="21"/>
          <w:szCs w:val="21"/>
        </w:rPr>
      </w: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63.85pt;height:.550pt;mso-position-horizontal-relative:char;mso-position-vertical-relative:line" coordorigin="0,0" coordsize="1277,11">
            <v:group style="position:absolute;left:5;top:5;width:1266;height:2" coordorigin="5,5" coordsize="1266,2">
              <v:shape style="position:absolute;left:5;top:5;width:1266;height:2" coordorigin="5,5" coordsize="1266,0" path="m5,5l1271,5e" filled="false" stroked="true" strokeweight=".54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b/>
          <w:bCs/>
          <w:sz w:val="23"/>
          <w:szCs w:val="23"/>
        </w:rPr>
      </w:pPr>
    </w:p>
    <w:tbl>
      <w:tblPr>
        <w:tblW w:w="0" w:type="auto"/>
        <w:jc w:val="left"/>
        <w:tblInd w:w="103" w:type="dxa"/>
        <w:tblLayout w:type="fixed"/>
        <w:tblCellMar>
          <w:top w:w="0" w:type="dxa"/>
          <w:left w:w="0" w:type="dxa"/>
          <w:bottom w:w="0" w:type="dxa"/>
          <w:right w:w="0" w:type="dxa"/>
        </w:tblCellMar>
        <w:tblLook w:val="01E0"/>
      </w:tblPr>
      <w:tblGrid>
        <w:gridCol w:w="5689"/>
        <w:gridCol w:w="2888"/>
      </w:tblGrid>
      <w:tr>
        <w:trPr>
          <w:trHeight w:val="317" w:hRule="exact"/>
        </w:trPr>
        <w:tc>
          <w:tcPr>
            <w:tcW w:w="5689" w:type="dxa"/>
            <w:tcBorders>
              <w:top w:val="nil" w:sz="6" w:space="0" w:color="auto"/>
              <w:left w:val="nil" w:sz="6" w:space="0" w:color="auto"/>
              <w:bottom w:val="single" w:sz="4" w:space="0" w:color="000000"/>
              <w:right w:val="nil" w:sz="6" w:space="0" w:color="auto"/>
            </w:tcBorders>
          </w:tcPr>
          <w:p>
            <w:pPr>
              <w:pStyle w:val="TableParagraph"/>
              <w:tabs>
                <w:tab w:pos="629" w:val="left" w:leader="none"/>
                <w:tab w:pos="4438" w:val="left" w:leader="none"/>
              </w:tabs>
              <w:spacing w:line="240" w:lineRule="auto" w:before="35"/>
              <w:ind w:right="0"/>
              <w:jc w:val="right"/>
              <w:rPr>
                <w:rFonts w:ascii="宋体" w:hAnsi="宋体" w:cs="宋体" w:eastAsia="宋体" w:hint="default"/>
                <w:sz w:val="21"/>
                <w:szCs w:val="21"/>
              </w:rPr>
            </w:pPr>
            <w:r>
              <w:rPr>
                <w:rFonts w:ascii="宋体" w:hAnsi="宋体" w:cs="宋体" w:eastAsia="宋体" w:hint="default"/>
                <w:sz w:val="21"/>
                <w:szCs w:val="21"/>
              </w:rPr>
              <w:t>项</w:t>
              <w:tab/>
              <w:t>目</w:t>
              <w:tab/>
              <w:t>2008</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288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79"/>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608" w:hRule="exact"/>
        </w:trPr>
        <w:tc>
          <w:tcPr>
            <w:tcW w:w="5689" w:type="dxa"/>
            <w:tcBorders>
              <w:top w:val="single" w:sz="4" w:space="0" w:color="000000"/>
              <w:left w:val="nil" w:sz="6" w:space="0" w:color="auto"/>
              <w:bottom w:val="nil" w:sz="6" w:space="0" w:color="auto"/>
              <w:right w:val="nil" w:sz="6" w:space="0" w:color="auto"/>
            </w:tcBorders>
          </w:tcPr>
          <w:p>
            <w:pPr>
              <w:pStyle w:val="TableParagraph"/>
              <w:tabs>
                <w:tab w:pos="5544" w:val="right" w:leader="none"/>
              </w:tabs>
              <w:spacing w:line="240" w:lineRule="auto" w:before="192"/>
              <w:ind w:right="0"/>
              <w:jc w:val="right"/>
              <w:rPr>
                <w:rFonts w:ascii="宋体" w:hAnsi="宋体" w:cs="宋体" w:eastAsia="宋体" w:hint="default"/>
                <w:sz w:val="21"/>
                <w:szCs w:val="21"/>
              </w:rPr>
            </w:pPr>
            <w:r>
              <w:rPr>
                <w:rFonts w:ascii="宋体" w:hAnsi="宋体" w:cs="宋体" w:eastAsia="宋体" w:hint="default"/>
                <w:sz w:val="21"/>
                <w:szCs w:val="21"/>
              </w:rPr>
              <w:t>基本每股收益</w:t>
            </w:r>
            <w:r>
              <w:rPr>
                <w:rFonts w:ascii="Times New Roman" w:hAnsi="Times New Roman" w:cs="Times New Roman" w:eastAsia="Times New Roman" w:hint="default"/>
                <w:sz w:val="21"/>
                <w:szCs w:val="21"/>
              </w:rPr>
              <w:tab/>
            </w:r>
            <w:r>
              <w:rPr>
                <w:rFonts w:ascii="宋体" w:hAnsi="宋体" w:cs="宋体" w:eastAsia="宋体" w:hint="default"/>
                <w:sz w:val="21"/>
                <w:szCs w:val="21"/>
              </w:rPr>
              <w:t>0.05</w:t>
            </w:r>
          </w:p>
        </w:tc>
        <w:tc>
          <w:tcPr>
            <w:tcW w:w="288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79"/>
              <w:jc w:val="right"/>
              <w:rPr>
                <w:rFonts w:ascii="宋体" w:hAnsi="宋体" w:cs="宋体" w:eastAsia="宋体" w:hint="default"/>
                <w:sz w:val="21"/>
                <w:szCs w:val="21"/>
              </w:rPr>
            </w:pPr>
            <w:r>
              <w:rPr>
                <w:rFonts w:ascii="宋体"/>
                <w:sz w:val="21"/>
              </w:rPr>
              <w:t>0.13</w:t>
            </w:r>
          </w:p>
        </w:tc>
      </w:tr>
      <w:tr>
        <w:trPr>
          <w:trHeight w:val="538" w:hRule="exact"/>
        </w:trPr>
        <w:tc>
          <w:tcPr>
            <w:tcW w:w="5689" w:type="dxa"/>
            <w:tcBorders>
              <w:top w:val="nil" w:sz="6" w:space="0" w:color="auto"/>
              <w:left w:val="nil" w:sz="6" w:space="0" w:color="auto"/>
              <w:bottom w:val="nil" w:sz="6" w:space="0" w:color="auto"/>
              <w:right w:val="nil" w:sz="6" w:space="0" w:color="auto"/>
            </w:tcBorders>
          </w:tcPr>
          <w:p>
            <w:pPr>
              <w:pStyle w:val="TableParagraph"/>
              <w:tabs>
                <w:tab w:pos="5544" w:val="right" w:leader="none"/>
              </w:tabs>
              <w:spacing w:line="240" w:lineRule="auto" w:before="70"/>
              <w:ind w:right="0"/>
              <w:jc w:val="right"/>
              <w:rPr>
                <w:rFonts w:ascii="宋体" w:hAnsi="宋体" w:cs="宋体" w:eastAsia="宋体" w:hint="default"/>
                <w:sz w:val="21"/>
                <w:szCs w:val="21"/>
              </w:rPr>
            </w:pPr>
            <w:r>
              <w:rPr>
                <w:rFonts w:ascii="宋体" w:hAnsi="宋体" w:cs="宋体" w:eastAsia="宋体" w:hint="default"/>
                <w:sz w:val="21"/>
                <w:szCs w:val="21"/>
              </w:rPr>
              <w:t>稀释每股收益</w:t>
            </w:r>
            <w:r>
              <w:rPr>
                <w:rFonts w:ascii="Times New Roman" w:hAnsi="Times New Roman" w:cs="Times New Roman" w:eastAsia="Times New Roman" w:hint="default"/>
                <w:sz w:val="21"/>
                <w:szCs w:val="21"/>
              </w:rPr>
              <w:tab/>
            </w:r>
            <w:r>
              <w:rPr>
                <w:rFonts w:ascii="宋体" w:hAnsi="宋体" w:cs="宋体" w:eastAsia="宋体" w:hint="default"/>
                <w:sz w:val="21"/>
                <w:szCs w:val="21"/>
              </w:rPr>
              <w:t>0.05</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79"/>
              <w:jc w:val="right"/>
              <w:rPr>
                <w:rFonts w:ascii="宋体" w:hAnsi="宋体" w:cs="宋体" w:eastAsia="宋体" w:hint="default"/>
                <w:sz w:val="21"/>
                <w:szCs w:val="21"/>
              </w:rPr>
            </w:pPr>
            <w:r>
              <w:rPr>
                <w:rFonts w:ascii="宋体"/>
                <w:sz w:val="21"/>
              </w:rPr>
              <w:t>0.13</w:t>
            </w:r>
          </w:p>
        </w:tc>
      </w:tr>
      <w:tr>
        <w:trPr>
          <w:trHeight w:val="689" w:hRule="exact"/>
        </w:trPr>
        <w:tc>
          <w:tcPr>
            <w:tcW w:w="5689"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37" w:right="0"/>
              <w:jc w:val="left"/>
              <w:rPr>
                <w:rFonts w:ascii="宋体" w:hAnsi="宋体" w:cs="宋体" w:eastAsia="宋体" w:hint="default"/>
                <w:sz w:val="21"/>
                <w:szCs w:val="21"/>
              </w:rPr>
            </w:pPr>
            <w:r>
              <w:rPr>
                <w:rFonts w:ascii="宋体" w:hAnsi="宋体" w:cs="宋体" w:eastAsia="宋体" w:hint="default"/>
                <w:sz w:val="21"/>
                <w:szCs w:val="21"/>
              </w:rPr>
              <w:t>*基本每股</w:t>
            </w:r>
            <w:r>
              <w:rPr>
                <w:rFonts w:ascii="宋体" w:hAnsi="宋体" w:cs="宋体" w:eastAsia="宋体" w:hint="default"/>
                <w:spacing w:val="-2"/>
                <w:sz w:val="21"/>
                <w:szCs w:val="21"/>
              </w:rPr>
              <w:t>收</w:t>
            </w:r>
            <w:r>
              <w:rPr>
                <w:rFonts w:ascii="宋体" w:hAnsi="宋体" w:cs="宋体" w:eastAsia="宋体" w:hint="default"/>
                <w:sz w:val="21"/>
                <w:szCs w:val="21"/>
              </w:rPr>
              <w:t>益的计算参见“附注十五、1</w:t>
            </w:r>
            <w:r>
              <w:rPr>
                <w:rFonts w:ascii="宋体" w:hAnsi="宋体" w:cs="宋体" w:eastAsia="宋体" w:hint="default"/>
                <w:spacing w:val="-52"/>
                <w:sz w:val="21"/>
                <w:szCs w:val="21"/>
              </w:rPr>
              <w:t> </w:t>
            </w:r>
            <w:r>
              <w:rPr>
                <w:rFonts w:ascii="宋体" w:hAnsi="宋体" w:cs="宋体" w:eastAsia="宋体" w:hint="default"/>
                <w:sz w:val="21"/>
                <w:szCs w:val="21"/>
              </w:rPr>
              <w:t>收益</w:t>
            </w:r>
            <w:r>
              <w:rPr>
                <w:rFonts w:ascii="宋体" w:hAnsi="宋体" w:cs="宋体" w:eastAsia="宋体" w:hint="default"/>
                <w:spacing w:val="-2"/>
                <w:sz w:val="21"/>
                <w:szCs w:val="21"/>
              </w:rPr>
              <w:t>计</w:t>
            </w:r>
            <w:r>
              <w:rPr>
                <w:rFonts w:ascii="宋体" w:hAnsi="宋体" w:cs="宋体" w:eastAsia="宋体" w:hint="default"/>
                <w:sz w:val="21"/>
                <w:szCs w:val="21"/>
              </w:rPr>
              <w:t>算指标</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2888" w:type="dxa"/>
            <w:tcBorders>
              <w:top w:val="nil" w:sz="6" w:space="0" w:color="auto"/>
              <w:left w:val="nil" w:sz="6" w:space="0" w:color="auto"/>
              <w:bottom w:val="nil" w:sz="6" w:space="0" w:color="auto"/>
              <w:right w:val="nil" w:sz="6" w:space="0" w:color="auto"/>
            </w:tcBorders>
          </w:tcPr>
          <w:p>
            <w:pPr/>
          </w:p>
        </w:tc>
      </w:tr>
      <w:tr>
        <w:trPr>
          <w:trHeight w:val="689" w:hRule="exact"/>
        </w:trPr>
        <w:tc>
          <w:tcPr>
            <w:tcW w:w="56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37"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37、收到的其他与经营活动有关的现金</w:t>
            </w:r>
            <w:r>
              <w:rPr>
                <w:rFonts w:ascii="宋体" w:hAnsi="宋体" w:cs="宋体" w:eastAsia="宋体" w:hint="default"/>
                <w:b/>
                <w:bCs/>
                <w:sz w:val="21"/>
                <w:szCs w:val="21"/>
              </w:rPr>
            </w:r>
            <w:r>
              <w:rPr>
                <w:rFonts w:ascii="宋体" w:hAnsi="宋体" w:cs="宋体" w:eastAsia="宋体" w:hint="default"/>
                <w:sz w:val="21"/>
                <w:szCs w:val="21"/>
              </w:rPr>
            </w:r>
          </w:p>
        </w:tc>
        <w:tc>
          <w:tcPr>
            <w:tcW w:w="2888" w:type="dxa"/>
            <w:tcBorders>
              <w:top w:val="nil" w:sz="6" w:space="0" w:color="auto"/>
              <w:left w:val="nil" w:sz="6" w:space="0" w:color="auto"/>
              <w:bottom w:val="nil" w:sz="6" w:space="0" w:color="auto"/>
              <w:right w:val="nil" w:sz="6" w:space="0" w:color="auto"/>
            </w:tcBorders>
          </w:tcPr>
          <w:p>
            <w:pPr/>
          </w:p>
        </w:tc>
      </w:tr>
      <w:tr>
        <w:trPr>
          <w:trHeight w:val="611" w:hRule="exact"/>
        </w:trPr>
        <w:tc>
          <w:tcPr>
            <w:tcW w:w="5689"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37" w:right="0"/>
              <w:jc w:val="left"/>
              <w:rPr>
                <w:rFonts w:ascii="宋体" w:hAnsi="宋体" w:cs="宋体" w:eastAsia="宋体" w:hint="default"/>
                <w:sz w:val="21"/>
                <w:szCs w:val="21"/>
              </w:rPr>
            </w:pPr>
            <w:r>
              <w:rPr>
                <w:rFonts w:ascii="宋体" w:hAnsi="宋体" w:cs="宋体" w:eastAsia="宋体" w:hint="default"/>
                <w:sz w:val="21"/>
                <w:szCs w:val="21"/>
              </w:rPr>
              <w:t>收到的其他与经营活动有关的现金有关明细所示如下：</w:t>
            </w:r>
          </w:p>
        </w:tc>
        <w:tc>
          <w:tcPr>
            <w:tcW w:w="2888" w:type="dxa"/>
            <w:tcBorders>
              <w:top w:val="nil" w:sz="6" w:space="0" w:color="auto"/>
              <w:left w:val="nil" w:sz="6" w:space="0" w:color="auto"/>
              <w:bottom w:val="nil" w:sz="6" w:space="0" w:color="auto"/>
              <w:right w:val="nil" w:sz="6" w:space="0" w:color="auto"/>
            </w:tcBorders>
          </w:tcPr>
          <w:p>
            <w:pPr/>
          </w:p>
        </w:tc>
      </w:tr>
      <w:tr>
        <w:trPr>
          <w:trHeight w:val="559" w:hRule="exact"/>
        </w:trPr>
        <w:tc>
          <w:tcPr>
            <w:tcW w:w="5689" w:type="dxa"/>
            <w:tcBorders>
              <w:top w:val="nil" w:sz="6" w:space="0" w:color="auto"/>
              <w:left w:val="nil" w:sz="6" w:space="0" w:color="auto"/>
              <w:bottom w:val="nil" w:sz="6" w:space="0" w:color="auto"/>
              <w:right w:val="nil" w:sz="6" w:space="0" w:color="auto"/>
            </w:tcBorders>
          </w:tcPr>
          <w:p>
            <w:pPr>
              <w:pStyle w:val="TableParagraph"/>
              <w:tabs>
                <w:tab w:pos="458" w:val="left" w:leader="none"/>
                <w:tab w:pos="1297" w:val="left" w:leader="none"/>
                <w:tab w:pos="2033" w:val="left" w:leader="none"/>
              </w:tabs>
              <w:spacing w:line="240" w:lineRule="auto" w:before="143"/>
              <w:ind w:left="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p>
        </w:tc>
        <w:tc>
          <w:tcPr>
            <w:tcW w:w="2888" w:type="dxa"/>
            <w:tcBorders>
              <w:top w:val="nil" w:sz="6" w:space="0" w:color="auto"/>
              <w:left w:val="nil" w:sz="6" w:space="0" w:color="auto"/>
              <w:bottom w:val="nil" w:sz="6" w:space="0" w:color="auto"/>
              <w:right w:val="nil" w:sz="6" w:space="0" w:color="auto"/>
            </w:tcBorders>
          </w:tcPr>
          <w:p>
            <w:pPr>
              <w:pStyle w:val="TableParagraph"/>
              <w:tabs>
                <w:tab w:pos="1259" w:val="left" w:leader="none"/>
              </w:tabs>
              <w:spacing w:line="240" w:lineRule="auto" w:before="143"/>
              <w:ind w:right="34"/>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pacing w:val="-1"/>
                <w:sz w:val="21"/>
                <w:szCs w:val="21"/>
                <w:u w:val="single" w:color="000000"/>
              </w:rPr>
              <w:t>2008年度</w:t>
              <w:tab/>
            </w:r>
            <w:r>
              <w:rPr>
                <w:rFonts w:ascii="宋体" w:hAnsi="宋体" w:cs="宋体" w:eastAsia="宋体" w:hint="default"/>
                <w:spacing w:val="-1"/>
                <w:sz w:val="21"/>
                <w:szCs w:val="21"/>
              </w:rPr>
            </w:r>
          </w:p>
        </w:tc>
      </w:tr>
      <w:tr>
        <w:trPr>
          <w:trHeight w:val="474" w:hRule="exact"/>
        </w:trPr>
        <w:tc>
          <w:tcPr>
            <w:tcW w:w="568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物业租赁收取的保证金</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t>825,053.00</w:t>
            </w:r>
          </w:p>
        </w:tc>
      </w:tr>
      <w:tr>
        <w:trPr>
          <w:trHeight w:val="480" w:hRule="exact"/>
        </w:trPr>
        <w:tc>
          <w:tcPr>
            <w:tcW w:w="568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21"/>
                <w:szCs w:val="21"/>
              </w:rPr>
            </w:pPr>
            <w:r>
              <w:rPr>
                <w:rFonts w:ascii="宋体" w:hAnsi="宋体" w:cs="宋体" w:eastAsia="宋体" w:hint="default"/>
                <w:sz w:val="21"/>
                <w:szCs w:val="21"/>
              </w:rPr>
              <w:t>收到其他单位往来</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5"/>
              <w:jc w:val="right"/>
              <w:rPr>
                <w:rFonts w:ascii="宋体" w:hAnsi="宋体" w:cs="宋体" w:eastAsia="宋体" w:hint="default"/>
                <w:sz w:val="21"/>
                <w:szCs w:val="21"/>
              </w:rPr>
            </w:pPr>
            <w:r>
              <w:rPr>
                <w:rFonts w:ascii="宋体"/>
                <w:spacing w:val="-1"/>
                <w:sz w:val="21"/>
              </w:rPr>
              <w:t>5,130,000.00</w:t>
            </w:r>
            <w:r>
              <w:rPr>
                <w:rFonts w:ascii="宋体"/>
                <w:sz w:val="21"/>
              </w:rPr>
            </w:r>
          </w:p>
        </w:tc>
      </w:tr>
      <w:tr>
        <w:trPr>
          <w:trHeight w:val="480" w:hRule="exact"/>
        </w:trPr>
        <w:tc>
          <w:tcPr>
            <w:tcW w:w="568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5"/>
              <w:jc w:val="right"/>
              <w:rPr>
                <w:rFonts w:ascii="宋体" w:hAnsi="宋体" w:cs="宋体" w:eastAsia="宋体" w:hint="default"/>
                <w:sz w:val="21"/>
                <w:szCs w:val="21"/>
              </w:rPr>
            </w:pPr>
            <w:r>
              <w:rPr>
                <w:rFonts w:ascii="宋体"/>
                <w:sz w:val="21"/>
              </w:rPr>
            </w:r>
            <w:r>
              <w:rPr>
                <w:rFonts w:ascii="宋体"/>
                <w:spacing w:val="-1"/>
                <w:sz w:val="21"/>
                <w:u w:val="single" w:color="000000"/>
              </w:rPr>
              <w:t>1,385,551.54</w:t>
            </w:r>
            <w:r>
              <w:rPr>
                <w:rFonts w:ascii="宋体"/>
                <w:spacing w:val="-1"/>
                <w:sz w:val="21"/>
              </w:rPr>
            </w:r>
          </w:p>
        </w:tc>
      </w:tr>
      <w:tr>
        <w:trPr>
          <w:trHeight w:val="636" w:hRule="exact"/>
        </w:trPr>
        <w:tc>
          <w:tcPr>
            <w:tcW w:w="5689" w:type="dxa"/>
            <w:tcBorders>
              <w:top w:val="nil" w:sz="6" w:space="0" w:color="auto"/>
              <w:left w:val="nil" w:sz="6" w:space="0" w:color="auto"/>
              <w:bottom w:val="nil" w:sz="6" w:space="0" w:color="auto"/>
              <w:right w:val="nil" w:sz="6" w:space="0" w:color="auto"/>
            </w:tcBorders>
          </w:tcPr>
          <w:p>
            <w:pPr>
              <w:pStyle w:val="TableParagraph"/>
              <w:tabs>
                <w:tab w:pos="980" w:val="left" w:leader="none"/>
              </w:tabs>
              <w:spacing w:line="240" w:lineRule="auto" w:before="70"/>
              <w:ind w:left="45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4"/>
              <w:jc w:val="right"/>
              <w:rPr>
                <w:rFonts w:ascii="宋体" w:hAnsi="宋体" w:cs="宋体" w:eastAsia="宋体" w:hint="default"/>
                <w:sz w:val="21"/>
                <w:szCs w:val="21"/>
              </w:rPr>
            </w:pPr>
            <w:r>
              <w:rPr>
                <w:rFonts w:ascii="宋体"/>
                <w:sz w:val="21"/>
              </w:rPr>
            </w:r>
            <w:r>
              <w:rPr>
                <w:rFonts w:ascii="宋体"/>
                <w:spacing w:val="-1"/>
                <w:sz w:val="21"/>
                <w:u w:val="thick" w:color="000000"/>
              </w:rPr>
              <w:t>7,340,604.54</w:t>
            </w:r>
            <w:r>
              <w:rPr>
                <w:rFonts w:ascii="宋体"/>
                <w:spacing w:val="-1"/>
                <w:sz w:val="21"/>
              </w:rPr>
            </w:r>
            <w:r>
              <w:rPr>
                <w:rFonts w:ascii="宋体"/>
                <w:sz w:val="21"/>
              </w:rPr>
            </w:r>
          </w:p>
        </w:tc>
      </w:tr>
      <w:tr>
        <w:trPr>
          <w:trHeight w:val="714" w:hRule="exact"/>
        </w:trPr>
        <w:tc>
          <w:tcPr>
            <w:tcW w:w="568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38、支付的其他与经营活动有关的现金</w:t>
            </w:r>
            <w:r>
              <w:rPr>
                <w:rFonts w:ascii="宋体" w:hAnsi="宋体" w:cs="宋体" w:eastAsia="宋体" w:hint="default"/>
                <w:b/>
                <w:bCs/>
                <w:sz w:val="21"/>
                <w:szCs w:val="21"/>
              </w:rPr>
            </w:r>
            <w:r>
              <w:rPr>
                <w:rFonts w:ascii="宋体" w:hAnsi="宋体" w:cs="宋体" w:eastAsia="宋体" w:hint="default"/>
                <w:sz w:val="21"/>
                <w:szCs w:val="21"/>
              </w:rPr>
            </w:r>
          </w:p>
        </w:tc>
        <w:tc>
          <w:tcPr>
            <w:tcW w:w="2888" w:type="dxa"/>
            <w:tcBorders>
              <w:top w:val="nil" w:sz="6" w:space="0" w:color="auto"/>
              <w:left w:val="nil" w:sz="6" w:space="0" w:color="auto"/>
              <w:bottom w:val="nil" w:sz="6" w:space="0" w:color="auto"/>
              <w:right w:val="nil" w:sz="6" w:space="0" w:color="auto"/>
            </w:tcBorders>
          </w:tcPr>
          <w:p>
            <w:pPr/>
          </w:p>
        </w:tc>
      </w:tr>
      <w:tr>
        <w:trPr>
          <w:trHeight w:val="564" w:hRule="exact"/>
        </w:trPr>
        <w:tc>
          <w:tcPr>
            <w:tcW w:w="5689" w:type="dxa"/>
            <w:tcBorders>
              <w:top w:val="nil" w:sz="6" w:space="0" w:color="auto"/>
              <w:left w:val="nil" w:sz="6" w:space="0" w:color="auto"/>
              <w:bottom w:val="nil" w:sz="6" w:space="0" w:color="auto"/>
              <w:right w:val="nil" w:sz="6" w:space="0" w:color="auto"/>
            </w:tcBorders>
          </w:tcPr>
          <w:p>
            <w:pPr>
              <w:pStyle w:val="TableParagraph"/>
              <w:tabs>
                <w:tab w:pos="459" w:val="left" w:leader="none"/>
                <w:tab w:pos="1718" w:val="left" w:leader="none"/>
                <w:tab w:pos="2452" w:val="left" w:leader="none"/>
              </w:tabs>
              <w:spacing w:line="240" w:lineRule="auto" w:before="148"/>
              <w:ind w:left="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p>
        </w:tc>
        <w:tc>
          <w:tcPr>
            <w:tcW w:w="2888" w:type="dxa"/>
            <w:tcBorders>
              <w:top w:val="nil" w:sz="6" w:space="0" w:color="auto"/>
              <w:left w:val="nil" w:sz="6" w:space="0" w:color="auto"/>
              <w:bottom w:val="nil" w:sz="6" w:space="0" w:color="auto"/>
              <w:right w:val="nil" w:sz="6" w:space="0" w:color="auto"/>
            </w:tcBorders>
          </w:tcPr>
          <w:p>
            <w:pPr>
              <w:pStyle w:val="TableParagraph"/>
              <w:tabs>
                <w:tab w:pos="1259" w:val="left" w:leader="none"/>
              </w:tabs>
              <w:spacing w:line="240" w:lineRule="auto" w:before="148"/>
              <w:ind w:right="34"/>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pacing w:val="-1"/>
                <w:sz w:val="21"/>
                <w:szCs w:val="21"/>
                <w:u w:val="single" w:color="000000"/>
              </w:rPr>
              <w:t>2008年度</w:t>
              <w:tab/>
            </w:r>
            <w:r>
              <w:rPr>
                <w:rFonts w:ascii="宋体" w:hAnsi="宋体" w:cs="宋体" w:eastAsia="宋体" w:hint="default"/>
                <w:spacing w:val="-1"/>
                <w:sz w:val="21"/>
                <w:szCs w:val="21"/>
              </w:rPr>
            </w:r>
          </w:p>
        </w:tc>
      </w:tr>
      <w:tr>
        <w:trPr>
          <w:trHeight w:val="474" w:hRule="exact"/>
        </w:trPr>
        <w:tc>
          <w:tcPr>
            <w:tcW w:w="568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8" w:right="0"/>
              <w:jc w:val="left"/>
              <w:rPr>
                <w:rFonts w:ascii="宋体" w:hAnsi="宋体" w:cs="宋体" w:eastAsia="宋体" w:hint="default"/>
                <w:sz w:val="21"/>
                <w:szCs w:val="21"/>
              </w:rPr>
            </w:pPr>
            <w:r>
              <w:rPr>
                <w:rFonts w:ascii="宋体" w:hAnsi="宋体" w:cs="宋体" w:eastAsia="宋体" w:hint="default"/>
                <w:sz w:val="21"/>
                <w:szCs w:val="21"/>
              </w:rPr>
              <w:t>支付的销售费用</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t>598,301.65</w:t>
            </w:r>
          </w:p>
        </w:tc>
      </w:tr>
      <w:tr>
        <w:trPr>
          <w:trHeight w:val="480" w:hRule="exact"/>
        </w:trPr>
        <w:tc>
          <w:tcPr>
            <w:tcW w:w="568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8" w:right="0"/>
              <w:jc w:val="left"/>
              <w:rPr>
                <w:rFonts w:ascii="宋体" w:hAnsi="宋体" w:cs="宋体" w:eastAsia="宋体" w:hint="default"/>
                <w:sz w:val="21"/>
                <w:szCs w:val="21"/>
              </w:rPr>
            </w:pPr>
            <w:r>
              <w:rPr>
                <w:rFonts w:ascii="宋体" w:hAnsi="宋体" w:cs="宋体" w:eastAsia="宋体" w:hint="default"/>
                <w:sz w:val="21"/>
                <w:szCs w:val="21"/>
              </w:rPr>
              <w:t>支付的管理费用</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5"/>
              <w:jc w:val="right"/>
              <w:rPr>
                <w:rFonts w:ascii="宋体" w:hAnsi="宋体" w:cs="宋体" w:eastAsia="宋体" w:hint="default"/>
                <w:sz w:val="21"/>
                <w:szCs w:val="21"/>
              </w:rPr>
            </w:pPr>
            <w:r>
              <w:rPr>
                <w:rFonts w:ascii="宋体"/>
                <w:spacing w:val="-1"/>
                <w:sz w:val="21"/>
              </w:rPr>
              <w:t>6,422,629.76</w:t>
            </w:r>
            <w:r>
              <w:rPr>
                <w:rFonts w:ascii="宋体"/>
                <w:sz w:val="21"/>
              </w:rPr>
            </w:r>
          </w:p>
        </w:tc>
      </w:tr>
      <w:tr>
        <w:trPr>
          <w:trHeight w:val="480" w:hRule="exact"/>
        </w:trPr>
        <w:tc>
          <w:tcPr>
            <w:tcW w:w="568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8" w:right="0"/>
              <w:jc w:val="left"/>
              <w:rPr>
                <w:rFonts w:ascii="宋体" w:hAnsi="宋体" w:cs="宋体" w:eastAsia="宋体" w:hint="default"/>
                <w:sz w:val="21"/>
                <w:szCs w:val="21"/>
              </w:rPr>
            </w:pPr>
            <w:r>
              <w:rPr>
                <w:rFonts w:ascii="宋体" w:hAnsi="宋体" w:cs="宋体" w:eastAsia="宋体" w:hint="default"/>
                <w:sz w:val="21"/>
                <w:szCs w:val="21"/>
              </w:rPr>
              <w:t>支付的其他单位往来</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4"/>
              <w:jc w:val="right"/>
              <w:rPr>
                <w:rFonts w:ascii="宋体" w:hAnsi="宋体" w:cs="宋体" w:eastAsia="宋体" w:hint="default"/>
                <w:sz w:val="21"/>
                <w:szCs w:val="21"/>
              </w:rPr>
            </w:pPr>
            <w:r>
              <w:rPr>
                <w:rFonts w:ascii="宋体"/>
                <w:sz w:val="21"/>
              </w:rPr>
              <w:t>49,184,100.00</w:t>
            </w:r>
          </w:p>
        </w:tc>
      </w:tr>
      <w:tr>
        <w:trPr>
          <w:trHeight w:val="480" w:hRule="exact"/>
        </w:trPr>
        <w:tc>
          <w:tcPr>
            <w:tcW w:w="568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4"/>
              <w:jc w:val="right"/>
              <w:rPr>
                <w:rFonts w:ascii="宋体" w:hAnsi="宋体" w:cs="宋体" w:eastAsia="宋体" w:hint="default"/>
                <w:sz w:val="21"/>
                <w:szCs w:val="21"/>
              </w:rPr>
            </w:pPr>
            <w:r>
              <w:rPr>
                <w:rFonts w:ascii="宋体"/>
                <w:sz w:val="21"/>
              </w:rPr>
            </w:r>
            <w:r>
              <w:rPr>
                <w:rFonts w:ascii="宋体"/>
                <w:spacing w:val="-1"/>
                <w:sz w:val="21"/>
                <w:u w:val="single" w:color="000000"/>
              </w:rPr>
              <w:t>1,383,566.36</w:t>
            </w:r>
            <w:r>
              <w:rPr>
                <w:rFonts w:ascii="宋体"/>
                <w:spacing w:val="-1"/>
                <w:sz w:val="21"/>
              </w:rPr>
            </w:r>
          </w:p>
        </w:tc>
      </w:tr>
      <w:tr>
        <w:trPr>
          <w:trHeight w:val="445" w:hRule="exact"/>
        </w:trPr>
        <w:tc>
          <w:tcPr>
            <w:tcW w:w="5689" w:type="dxa"/>
            <w:tcBorders>
              <w:top w:val="nil" w:sz="6" w:space="0" w:color="auto"/>
              <w:left w:val="nil" w:sz="6" w:space="0" w:color="auto"/>
              <w:bottom w:val="nil" w:sz="6" w:space="0" w:color="auto"/>
              <w:right w:val="nil" w:sz="6" w:space="0" w:color="auto"/>
            </w:tcBorders>
          </w:tcPr>
          <w:p>
            <w:pPr>
              <w:pStyle w:val="TableParagraph"/>
              <w:tabs>
                <w:tab w:pos="1297" w:val="left" w:leader="none"/>
              </w:tabs>
              <w:spacing w:line="240" w:lineRule="auto" w:before="70"/>
              <w:ind w:left="14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5"/>
              <w:jc w:val="right"/>
              <w:rPr>
                <w:rFonts w:ascii="宋体" w:hAnsi="宋体" w:cs="宋体" w:eastAsia="宋体" w:hint="default"/>
                <w:sz w:val="21"/>
                <w:szCs w:val="21"/>
              </w:rPr>
            </w:pPr>
            <w:r>
              <w:rPr>
                <w:rFonts w:ascii="宋体"/>
                <w:sz w:val="21"/>
              </w:rPr>
            </w:r>
            <w:r>
              <w:rPr>
                <w:rFonts w:ascii="宋体"/>
                <w:spacing w:val="-1"/>
                <w:sz w:val="21"/>
                <w:u w:val="thick" w:color="000000"/>
              </w:rPr>
              <w:t>57,588,597.77</w:t>
            </w:r>
            <w:r>
              <w:rPr>
                <w:rFonts w:ascii="宋体"/>
                <w:spacing w:val="-1"/>
                <w:sz w:val="21"/>
              </w:rPr>
            </w:r>
          </w:p>
        </w:tc>
      </w:tr>
    </w:tbl>
    <w:p>
      <w:pPr>
        <w:spacing w:after="0" w:line="240" w:lineRule="auto"/>
        <w:jc w:val="right"/>
        <w:rPr>
          <w:rFonts w:ascii="宋体" w:hAnsi="宋体" w:cs="宋体" w:eastAsia="宋体" w:hint="default"/>
          <w:sz w:val="21"/>
          <w:szCs w:val="21"/>
        </w:rPr>
        <w:sectPr>
          <w:pgSz w:w="11910" w:h="16840"/>
          <w:pgMar w:header="877" w:footer="982" w:top="1100" w:bottom="1180" w:left="1560" w:right="1560"/>
        </w:sectPr>
      </w:pPr>
    </w:p>
    <w:p>
      <w:pPr>
        <w:spacing w:line="240" w:lineRule="auto" w:before="0"/>
        <w:rPr>
          <w:rFonts w:ascii="宋体" w:hAnsi="宋体" w:cs="宋体" w:eastAsia="宋体" w:hint="default"/>
          <w:b/>
          <w:bCs/>
          <w:sz w:val="20"/>
          <w:szCs w:val="20"/>
        </w:rPr>
      </w:pPr>
      <w:r>
        <w:rPr/>
        <w:pict>
          <v:group style="position:absolute;margin-left:78.799988pt;margin-top:105.139709pt;width:437.8pt;height:650.8pt;mso-position-horizontal-relative:page;mso-position-vertical-relative:page;z-index:-399880" coordorigin="1576,2103" coordsize="8756,13016">
            <v:group style="position:absolute;left:1702;top:2526;width:4680;height:2" coordorigin="1702,2526" coordsize="4680,2">
              <v:shape style="position:absolute;left:1702;top:2526;width:4680;height:2" coordorigin="1702,2526" coordsize="4680,0" path="m1702,2526l6382,2526e" filled="false" stroked="true" strokeweight=".48pt" strokecolor="#000000">
                <v:path arrowok="t"/>
              </v:shape>
            </v:group>
            <v:group style="position:absolute;left:7562;top:2526;width:1125;height:2" coordorigin="7562,2526" coordsize="1125,2">
              <v:shape style="position:absolute;left:7562;top:2526;width:1125;height:2" coordorigin="7562,2526" coordsize="1125,0" path="m7562,2526l8687,2526e" filled="false" stroked="true" strokeweight=".48pt" strokecolor="#000000">
                <v:path arrowok="t"/>
              </v:shape>
            </v:group>
            <v:group style="position:absolute;left:9082;top:2526;width:1125;height:2" coordorigin="9082,2526" coordsize="1125,2">
              <v:shape style="position:absolute;left:9082;top:2526;width:1125;height:2" coordorigin="9082,2526" coordsize="1125,0" path="m9082,2526l10206,2526e" filled="false" stroked="true" strokeweight=".48pt" strokecolor="#000000">
                <v:path arrowok="t"/>
              </v:shape>
              <v:shape style="position:absolute;left:1576;top:2103;width:8756;height:13016" type="#_x0000_t75" stroked="false">
                <v:imagedata r:id="rId15" o:title=""/>
              </v:shape>
            </v:group>
            <w10:wrap type="none"/>
          </v:group>
        </w:pict>
      </w:r>
    </w:p>
    <w:p>
      <w:pPr>
        <w:spacing w:line="240" w:lineRule="auto" w:before="11"/>
        <w:rPr>
          <w:rFonts w:ascii="宋体" w:hAnsi="宋体" w:cs="宋体" w:eastAsia="宋体" w:hint="default"/>
          <w:b/>
          <w:bCs/>
          <w:sz w:val="14"/>
          <w:szCs w:val="14"/>
        </w:rPr>
      </w:pPr>
    </w:p>
    <w:p>
      <w:pPr>
        <w:spacing w:before="35"/>
        <w:ind w:left="241" w:right="253" w:firstLine="0"/>
        <w:jc w:val="left"/>
        <w:rPr>
          <w:rFonts w:ascii="宋体" w:hAnsi="宋体" w:cs="宋体" w:eastAsia="宋体" w:hint="default"/>
          <w:sz w:val="21"/>
          <w:szCs w:val="21"/>
        </w:rPr>
      </w:pPr>
      <w:r>
        <w:rPr>
          <w:rFonts w:ascii="宋体" w:hAnsi="宋体" w:cs="宋体" w:eastAsia="宋体" w:hint="default"/>
          <w:b/>
          <w:bCs/>
          <w:sz w:val="21"/>
          <w:szCs w:val="21"/>
        </w:rPr>
        <w:t>39、现金流量表附表</w:t>
      </w:r>
      <w:r>
        <w:rPr>
          <w:rFonts w:ascii="宋体" w:hAnsi="宋体" w:cs="宋体" w:eastAsia="宋体" w:hint="default"/>
          <w:sz w:val="21"/>
          <w:szCs w:val="21"/>
        </w:rPr>
      </w:r>
    </w:p>
    <w:p>
      <w:pPr>
        <w:spacing w:line="20" w:lineRule="exact"/>
        <w:ind w:left="236" w:right="0" w:firstLine="0"/>
        <w:rPr>
          <w:rFonts w:ascii="宋体" w:hAnsi="宋体" w:cs="宋体" w:eastAsia="宋体" w:hint="default"/>
          <w:sz w:val="2"/>
          <w:szCs w:val="2"/>
        </w:rPr>
      </w:pPr>
      <w:r>
        <w:rPr>
          <w:rFonts w:ascii="宋体" w:hAnsi="宋体" w:cs="宋体" w:eastAsia="宋体" w:hint="default"/>
          <w:sz w:val="2"/>
          <w:szCs w:val="2"/>
        </w:rPr>
        <w:pict>
          <v:group style="width:95.55pt;height:.550pt;mso-position-horizontal-relative:char;mso-position-vertical-relative:line" coordorigin="0,0" coordsize="1911,11">
            <v:group style="position:absolute;left:5;top:5;width:1900;height:2" coordorigin="5,5" coordsize="1900,2">
              <v:shape style="position:absolute;left:5;top:5;width:1900;height:2" coordorigin="5,5" coordsize="1900,0" path="m5,5l1905,5e" filled="false" stroked="true" strokeweight=".54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25"/>
          <w:szCs w:val="25"/>
        </w:rPr>
      </w:pPr>
    </w:p>
    <w:p>
      <w:pPr>
        <w:tabs>
          <w:tab w:pos="3211" w:val="left" w:leader="none"/>
          <w:tab w:pos="6282" w:val="left" w:leader="none"/>
          <w:tab w:pos="7801" w:val="left" w:leader="none"/>
        </w:tabs>
        <w:spacing w:before="44"/>
        <w:ind w:left="1231" w:right="253" w:firstLine="0"/>
        <w:jc w:val="left"/>
        <w:rPr>
          <w:rFonts w:ascii="宋体" w:hAnsi="宋体" w:cs="宋体" w:eastAsia="宋体" w:hint="default"/>
          <w:sz w:val="18"/>
          <w:szCs w:val="18"/>
        </w:rPr>
      </w:pPr>
      <w:r>
        <w:rPr>
          <w:rFonts w:ascii="宋体" w:hAnsi="宋体" w:cs="宋体" w:eastAsia="宋体" w:hint="default"/>
          <w:sz w:val="18"/>
          <w:szCs w:val="18"/>
        </w:rPr>
        <w:t>项</w:t>
        <w:tab/>
        <w:t>目</w:t>
        <w:tab/>
        <w:t>2008</w:t>
      </w:r>
      <w:r>
        <w:rPr>
          <w:rFonts w:ascii="宋体" w:hAnsi="宋体" w:cs="宋体" w:eastAsia="宋体" w:hint="default"/>
          <w:spacing w:val="-46"/>
          <w:sz w:val="18"/>
          <w:szCs w:val="18"/>
        </w:rPr>
        <w:t> </w:t>
      </w:r>
      <w:r>
        <w:rPr>
          <w:rFonts w:ascii="宋体" w:hAnsi="宋体" w:cs="宋体" w:eastAsia="宋体" w:hint="default"/>
          <w:sz w:val="18"/>
          <w:szCs w:val="18"/>
        </w:rPr>
        <w:t>年度</w:t>
        <w:tab/>
        <w:t>2007</w:t>
      </w:r>
      <w:r>
        <w:rPr>
          <w:rFonts w:ascii="宋体" w:hAnsi="宋体" w:cs="宋体" w:eastAsia="宋体" w:hint="default"/>
          <w:spacing w:val="-46"/>
          <w:sz w:val="18"/>
          <w:szCs w:val="18"/>
        </w:rPr>
        <w:t> </w:t>
      </w:r>
      <w:r>
        <w:rPr>
          <w:rFonts w:ascii="宋体" w:hAnsi="宋体" w:cs="宋体" w:eastAsia="宋体" w:hint="default"/>
          <w:sz w:val="18"/>
          <w:szCs w:val="18"/>
        </w:rPr>
        <w:t>年度</w:t>
      </w:r>
    </w:p>
    <w:p>
      <w:pPr>
        <w:spacing w:line="240" w:lineRule="auto" w:before="7"/>
        <w:rPr>
          <w:rFonts w:ascii="宋体" w:hAnsi="宋体" w:cs="宋体" w:eastAsia="宋体" w:hint="default"/>
          <w:sz w:val="14"/>
          <w:szCs w:val="14"/>
        </w:rPr>
      </w:pPr>
    </w:p>
    <w:p>
      <w:pPr>
        <w:spacing w:before="44"/>
        <w:ind w:left="241" w:right="253" w:firstLine="0"/>
        <w:jc w:val="left"/>
        <w:rPr>
          <w:rFonts w:ascii="宋体" w:hAnsi="宋体" w:cs="宋体" w:eastAsia="宋体" w:hint="default"/>
          <w:sz w:val="18"/>
          <w:szCs w:val="18"/>
        </w:rPr>
      </w:pPr>
      <w:r>
        <w:rPr>
          <w:rFonts w:ascii="宋体" w:hAnsi="宋体" w:cs="宋体" w:eastAsia="宋体" w:hint="default"/>
          <w:b/>
          <w:bCs/>
          <w:sz w:val="18"/>
          <w:szCs w:val="18"/>
        </w:rPr>
        <w:t>1.将净利润调节为经营活动现金流量</w:t>
      </w:r>
      <w:r>
        <w:rPr>
          <w:rFonts w:ascii="宋体" w:hAnsi="宋体" w:cs="宋体" w:eastAsia="宋体" w:hint="default"/>
          <w:sz w:val="18"/>
          <w:szCs w:val="18"/>
        </w:rPr>
      </w:r>
    </w:p>
    <w:p>
      <w:pPr>
        <w:spacing w:line="240" w:lineRule="auto" w:before="7"/>
        <w:rPr>
          <w:rFonts w:ascii="宋体" w:hAnsi="宋体" w:cs="宋体" w:eastAsia="宋体" w:hint="default"/>
          <w:b/>
          <w:bCs/>
          <w:sz w:val="14"/>
          <w:szCs w:val="14"/>
        </w:rPr>
      </w:pPr>
    </w:p>
    <w:tbl>
      <w:tblPr>
        <w:tblW w:w="0" w:type="auto"/>
        <w:jc w:val="left"/>
        <w:tblInd w:w="386" w:type="dxa"/>
        <w:tblLayout w:type="fixed"/>
        <w:tblCellMar>
          <w:top w:w="0" w:type="dxa"/>
          <w:left w:w="0" w:type="dxa"/>
          <w:bottom w:w="0" w:type="dxa"/>
          <w:right w:w="0" w:type="dxa"/>
        </w:tblCellMar>
        <w:tblLook w:val="01E0"/>
      </w:tblPr>
      <w:tblGrid>
        <w:gridCol w:w="5328"/>
        <w:gridCol w:w="1642"/>
        <w:gridCol w:w="1425"/>
      </w:tblGrid>
      <w:tr>
        <w:trPr>
          <w:trHeight w:val="425" w:hRule="exact"/>
        </w:trPr>
        <w:tc>
          <w:tcPr>
            <w:tcW w:w="532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7"/>
              <w:jc w:val="right"/>
              <w:rPr>
                <w:rFonts w:ascii="宋体" w:hAnsi="宋体" w:cs="宋体" w:eastAsia="宋体" w:hint="default"/>
                <w:sz w:val="18"/>
                <w:szCs w:val="18"/>
              </w:rPr>
            </w:pPr>
            <w:r>
              <w:rPr>
                <w:rFonts w:ascii="宋体"/>
                <w:sz w:val="18"/>
              </w:rPr>
              <w:t>3,523,512.46</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13,889,379.90</w:t>
            </w:r>
          </w:p>
        </w:tc>
      </w:tr>
      <w:tr>
        <w:trPr>
          <w:trHeight w:val="470" w:hRule="exact"/>
        </w:trPr>
        <w:tc>
          <w:tcPr>
            <w:tcW w:w="532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7"/>
              <w:jc w:val="right"/>
              <w:rPr>
                <w:rFonts w:ascii="宋体" w:hAnsi="宋体" w:cs="宋体" w:eastAsia="宋体" w:hint="default"/>
                <w:sz w:val="18"/>
                <w:szCs w:val="18"/>
              </w:rPr>
            </w:pPr>
            <w:r>
              <w:rPr>
                <w:rFonts w:ascii="宋体"/>
                <w:sz w:val="18"/>
              </w:rPr>
              <w:t>1,093,129.97</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60,428.77</w:t>
            </w:r>
          </w:p>
        </w:tc>
      </w:tr>
      <w:tr>
        <w:trPr>
          <w:trHeight w:val="470" w:hRule="exact"/>
        </w:trPr>
        <w:tc>
          <w:tcPr>
            <w:tcW w:w="532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05"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7"/>
              <w:jc w:val="right"/>
              <w:rPr>
                <w:rFonts w:ascii="宋体" w:hAnsi="宋体" w:cs="宋体" w:eastAsia="宋体" w:hint="default"/>
                <w:sz w:val="18"/>
                <w:szCs w:val="18"/>
              </w:rPr>
            </w:pPr>
            <w:r>
              <w:rPr>
                <w:rFonts w:ascii="宋体"/>
                <w:sz w:val="18"/>
              </w:rPr>
              <w:t>11,288,591.25</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4"/>
              <w:jc w:val="right"/>
              <w:rPr>
                <w:rFonts w:ascii="宋体" w:hAnsi="宋体" w:cs="宋体" w:eastAsia="宋体" w:hint="default"/>
                <w:sz w:val="18"/>
                <w:szCs w:val="18"/>
              </w:rPr>
            </w:pPr>
            <w:r>
              <w:rPr>
                <w:rFonts w:ascii="宋体"/>
                <w:sz w:val="18"/>
              </w:rPr>
              <w:t>7,339,789.06</w:t>
            </w:r>
          </w:p>
        </w:tc>
      </w:tr>
      <w:tr>
        <w:trPr>
          <w:trHeight w:val="470" w:hRule="exact"/>
        </w:trPr>
        <w:tc>
          <w:tcPr>
            <w:tcW w:w="532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0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7"/>
              <w:jc w:val="right"/>
              <w:rPr>
                <w:rFonts w:ascii="宋体" w:hAnsi="宋体" w:cs="宋体" w:eastAsia="宋体" w:hint="default"/>
                <w:sz w:val="18"/>
                <w:szCs w:val="18"/>
              </w:rPr>
            </w:pPr>
            <w:r>
              <w:rPr>
                <w:rFonts w:ascii="宋体"/>
                <w:sz w:val="18"/>
              </w:rPr>
              <w:t>1,289,497.37</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51,944.04</w:t>
            </w:r>
          </w:p>
        </w:tc>
      </w:tr>
      <w:tr>
        <w:trPr>
          <w:trHeight w:val="470" w:hRule="exact"/>
        </w:trPr>
        <w:tc>
          <w:tcPr>
            <w:tcW w:w="532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0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7"/>
              <w:jc w:val="right"/>
              <w:rPr>
                <w:rFonts w:ascii="宋体" w:hAnsi="宋体" w:cs="宋体" w:eastAsia="宋体" w:hint="default"/>
                <w:sz w:val="18"/>
                <w:szCs w:val="18"/>
              </w:rPr>
            </w:pPr>
            <w:r>
              <w:rPr>
                <w:rFonts w:ascii="宋体"/>
                <w:sz w:val="18"/>
              </w:rPr>
              <w:t>15,600.00</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w:t>
            </w:r>
          </w:p>
        </w:tc>
      </w:tr>
      <w:tr>
        <w:trPr>
          <w:trHeight w:val="470" w:hRule="exact"/>
        </w:trPr>
        <w:tc>
          <w:tcPr>
            <w:tcW w:w="532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05" w:right="0"/>
              <w:jc w:val="left"/>
              <w:rPr>
                <w:rFonts w:ascii="宋体" w:hAnsi="宋体" w:cs="宋体" w:eastAsia="宋体" w:hint="default"/>
                <w:sz w:val="18"/>
                <w:szCs w:val="18"/>
              </w:rPr>
            </w:pPr>
            <w:r>
              <w:rPr>
                <w:rFonts w:ascii="宋体" w:hAnsi="宋体" w:cs="宋体" w:eastAsia="宋体" w:hint="default"/>
                <w:sz w:val="18"/>
                <w:szCs w:val="18"/>
              </w:rPr>
              <w:t>待摊费用摊销</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7"/>
              <w:jc w:val="right"/>
              <w:rPr>
                <w:rFonts w:ascii="宋体" w:hAnsi="宋体" w:cs="宋体" w:eastAsia="宋体" w:hint="default"/>
                <w:sz w:val="18"/>
                <w:szCs w:val="18"/>
              </w:rPr>
            </w:pPr>
            <w:r>
              <w:rPr>
                <w:rFonts w:ascii="宋体"/>
                <w:sz w:val="18"/>
              </w:rPr>
              <w:t>-</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w:t>
            </w:r>
          </w:p>
        </w:tc>
      </w:tr>
      <w:tr>
        <w:trPr>
          <w:trHeight w:val="470" w:hRule="exact"/>
        </w:trPr>
        <w:tc>
          <w:tcPr>
            <w:tcW w:w="532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05" w:right="0"/>
              <w:jc w:val="left"/>
              <w:rPr>
                <w:rFonts w:ascii="宋体" w:hAnsi="宋体" w:cs="宋体" w:eastAsia="宋体" w:hint="default"/>
                <w:sz w:val="18"/>
                <w:szCs w:val="18"/>
              </w:rPr>
            </w:pPr>
            <w:r>
              <w:rPr>
                <w:rFonts w:ascii="宋体" w:hAnsi="宋体" w:cs="宋体" w:eastAsia="宋体" w:hint="default"/>
                <w:sz w:val="18"/>
                <w:szCs w:val="18"/>
              </w:rPr>
              <w:t>预提费用增加（减：减少）</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7"/>
              <w:jc w:val="right"/>
              <w:rPr>
                <w:rFonts w:ascii="宋体" w:hAnsi="宋体" w:cs="宋体" w:eastAsia="宋体" w:hint="default"/>
                <w:sz w:val="18"/>
                <w:szCs w:val="18"/>
              </w:rPr>
            </w:pPr>
            <w:r>
              <w:rPr>
                <w:rFonts w:ascii="宋体"/>
                <w:sz w:val="18"/>
              </w:rPr>
              <w:t>-</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w:t>
            </w:r>
          </w:p>
        </w:tc>
      </w:tr>
      <w:tr>
        <w:trPr>
          <w:trHeight w:val="470" w:hRule="exact"/>
        </w:trPr>
        <w:tc>
          <w:tcPr>
            <w:tcW w:w="532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05"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处置固定资产、无形资产和其他非流动资产的损失(减:收益)</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7"/>
              <w:jc w:val="right"/>
              <w:rPr>
                <w:rFonts w:ascii="宋体" w:hAnsi="宋体" w:cs="宋体" w:eastAsia="宋体" w:hint="default"/>
                <w:sz w:val="18"/>
                <w:szCs w:val="18"/>
              </w:rPr>
            </w:pPr>
            <w:r>
              <w:rPr>
                <w:rFonts w:ascii="宋体"/>
                <w:sz w:val="18"/>
              </w:rPr>
              <w:t>5,595.88</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3,176.95</w:t>
            </w:r>
          </w:p>
        </w:tc>
      </w:tr>
      <w:tr>
        <w:trPr>
          <w:trHeight w:val="470" w:hRule="exact"/>
        </w:trPr>
        <w:tc>
          <w:tcPr>
            <w:tcW w:w="532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05" w:right="0"/>
              <w:jc w:val="left"/>
              <w:rPr>
                <w:rFonts w:ascii="宋体" w:hAnsi="宋体" w:cs="宋体" w:eastAsia="宋体" w:hint="default"/>
                <w:sz w:val="18"/>
                <w:szCs w:val="18"/>
              </w:rPr>
            </w:pPr>
            <w:r>
              <w:rPr>
                <w:rFonts w:ascii="宋体" w:hAnsi="宋体" w:cs="宋体" w:eastAsia="宋体" w:hint="default"/>
                <w:sz w:val="18"/>
                <w:szCs w:val="18"/>
              </w:rPr>
              <w:t>固定资产报废损失(减:收益)</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7"/>
              <w:jc w:val="right"/>
              <w:rPr>
                <w:rFonts w:ascii="宋体" w:hAnsi="宋体" w:cs="宋体" w:eastAsia="宋体" w:hint="default"/>
                <w:sz w:val="18"/>
                <w:szCs w:val="18"/>
              </w:rPr>
            </w:pPr>
            <w:r>
              <w:rPr>
                <w:rFonts w:ascii="宋体"/>
                <w:sz w:val="18"/>
              </w:rPr>
              <w:t>-</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w:t>
            </w:r>
          </w:p>
        </w:tc>
      </w:tr>
      <w:tr>
        <w:trPr>
          <w:trHeight w:val="470" w:hRule="exact"/>
        </w:trPr>
        <w:tc>
          <w:tcPr>
            <w:tcW w:w="532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05" w:right="0"/>
              <w:jc w:val="left"/>
              <w:rPr>
                <w:rFonts w:ascii="宋体" w:hAnsi="宋体" w:cs="宋体" w:eastAsia="宋体" w:hint="default"/>
                <w:sz w:val="18"/>
                <w:szCs w:val="18"/>
              </w:rPr>
            </w:pPr>
            <w:r>
              <w:rPr>
                <w:rFonts w:ascii="宋体" w:hAnsi="宋体" w:cs="宋体" w:eastAsia="宋体" w:hint="default"/>
                <w:sz w:val="18"/>
                <w:szCs w:val="18"/>
              </w:rPr>
              <w:t>公允价值变动损失(减:收益)</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7"/>
              <w:jc w:val="right"/>
              <w:rPr>
                <w:rFonts w:ascii="宋体" w:hAnsi="宋体" w:cs="宋体" w:eastAsia="宋体" w:hint="default"/>
                <w:sz w:val="18"/>
                <w:szCs w:val="18"/>
              </w:rPr>
            </w:pPr>
            <w:r>
              <w:rPr>
                <w:rFonts w:ascii="宋体"/>
                <w:sz w:val="18"/>
              </w:rPr>
              <w:t>-</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w:t>
            </w:r>
          </w:p>
        </w:tc>
      </w:tr>
      <w:tr>
        <w:trPr>
          <w:trHeight w:val="470" w:hRule="exact"/>
        </w:trPr>
        <w:tc>
          <w:tcPr>
            <w:tcW w:w="532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05" w:right="0"/>
              <w:jc w:val="left"/>
              <w:rPr>
                <w:rFonts w:ascii="宋体" w:hAnsi="宋体" w:cs="宋体" w:eastAsia="宋体" w:hint="default"/>
                <w:sz w:val="18"/>
                <w:szCs w:val="18"/>
              </w:rPr>
            </w:pPr>
            <w:r>
              <w:rPr>
                <w:rFonts w:ascii="宋体" w:hAnsi="宋体" w:cs="宋体" w:eastAsia="宋体" w:hint="default"/>
                <w:sz w:val="18"/>
                <w:szCs w:val="18"/>
              </w:rPr>
              <w:t>财务费用(减:收益)</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7"/>
              <w:jc w:val="right"/>
              <w:rPr>
                <w:rFonts w:ascii="宋体" w:hAnsi="宋体" w:cs="宋体" w:eastAsia="宋体" w:hint="default"/>
                <w:sz w:val="18"/>
                <w:szCs w:val="18"/>
              </w:rPr>
            </w:pPr>
            <w:r>
              <w:rPr>
                <w:rFonts w:ascii="宋体"/>
                <w:sz w:val="18"/>
              </w:rPr>
              <w:t>18,339,541.25</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5,949,068.75</w:t>
            </w:r>
          </w:p>
        </w:tc>
      </w:tr>
      <w:tr>
        <w:trPr>
          <w:trHeight w:val="470" w:hRule="exact"/>
        </w:trPr>
        <w:tc>
          <w:tcPr>
            <w:tcW w:w="532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05" w:right="0"/>
              <w:jc w:val="left"/>
              <w:rPr>
                <w:rFonts w:ascii="宋体" w:hAnsi="宋体" w:cs="宋体" w:eastAsia="宋体" w:hint="default"/>
                <w:sz w:val="18"/>
                <w:szCs w:val="18"/>
              </w:rPr>
            </w:pPr>
            <w:r>
              <w:rPr>
                <w:rFonts w:ascii="宋体" w:hAnsi="宋体" w:cs="宋体" w:eastAsia="宋体" w:hint="default"/>
                <w:sz w:val="18"/>
                <w:szCs w:val="18"/>
              </w:rPr>
              <w:t>投资损失（减:收益）</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7"/>
              <w:jc w:val="right"/>
              <w:rPr>
                <w:rFonts w:ascii="宋体" w:hAnsi="宋体" w:cs="宋体" w:eastAsia="宋体" w:hint="default"/>
                <w:sz w:val="18"/>
                <w:szCs w:val="18"/>
              </w:rPr>
            </w:pPr>
            <w:r>
              <w:rPr>
                <w:rFonts w:ascii="宋体"/>
                <w:sz w:val="18"/>
              </w:rPr>
              <w:t>-</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w:t>
            </w:r>
          </w:p>
        </w:tc>
      </w:tr>
      <w:tr>
        <w:trPr>
          <w:trHeight w:val="470" w:hRule="exact"/>
        </w:trPr>
        <w:tc>
          <w:tcPr>
            <w:tcW w:w="532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05" w:right="0"/>
              <w:jc w:val="left"/>
              <w:rPr>
                <w:rFonts w:ascii="宋体" w:hAnsi="宋体" w:cs="宋体" w:eastAsia="宋体" w:hint="default"/>
                <w:sz w:val="18"/>
                <w:szCs w:val="18"/>
              </w:rPr>
            </w:pPr>
            <w:r>
              <w:rPr>
                <w:rFonts w:ascii="宋体" w:hAnsi="宋体" w:cs="宋体" w:eastAsia="宋体" w:hint="default"/>
                <w:sz w:val="18"/>
                <w:szCs w:val="18"/>
              </w:rPr>
              <w:t>递延所得税资产减少(减:增加)</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7"/>
              <w:jc w:val="right"/>
              <w:rPr>
                <w:rFonts w:ascii="宋体" w:hAnsi="宋体" w:cs="宋体" w:eastAsia="宋体" w:hint="default"/>
                <w:sz w:val="18"/>
                <w:szCs w:val="18"/>
              </w:rPr>
            </w:pPr>
            <w:r>
              <w:rPr>
                <w:rFonts w:ascii="宋体"/>
                <w:sz w:val="18"/>
              </w:rPr>
              <w:t>-3,957,169.07</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95,296.19</w:t>
            </w:r>
          </w:p>
        </w:tc>
      </w:tr>
      <w:tr>
        <w:trPr>
          <w:trHeight w:val="470" w:hRule="exact"/>
        </w:trPr>
        <w:tc>
          <w:tcPr>
            <w:tcW w:w="532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05" w:right="0"/>
              <w:jc w:val="left"/>
              <w:rPr>
                <w:rFonts w:ascii="宋体" w:hAnsi="宋体" w:cs="宋体" w:eastAsia="宋体" w:hint="default"/>
                <w:sz w:val="18"/>
                <w:szCs w:val="18"/>
              </w:rPr>
            </w:pPr>
            <w:r>
              <w:rPr>
                <w:rFonts w:ascii="宋体" w:hAnsi="宋体" w:cs="宋体" w:eastAsia="宋体" w:hint="default"/>
                <w:sz w:val="18"/>
                <w:szCs w:val="18"/>
              </w:rPr>
              <w:t>递延所得税负债增加(减:减少)</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7"/>
              <w:jc w:val="right"/>
              <w:rPr>
                <w:rFonts w:ascii="宋体" w:hAnsi="宋体" w:cs="宋体" w:eastAsia="宋体" w:hint="default"/>
                <w:sz w:val="18"/>
                <w:szCs w:val="18"/>
              </w:rPr>
            </w:pPr>
            <w:r>
              <w:rPr>
                <w:rFonts w:ascii="宋体"/>
                <w:sz w:val="18"/>
              </w:rPr>
              <w:t>-118,432.20</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w:t>
            </w:r>
          </w:p>
        </w:tc>
      </w:tr>
      <w:tr>
        <w:trPr>
          <w:trHeight w:val="470" w:hRule="exact"/>
        </w:trPr>
        <w:tc>
          <w:tcPr>
            <w:tcW w:w="532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05" w:right="0"/>
              <w:jc w:val="left"/>
              <w:rPr>
                <w:rFonts w:ascii="宋体" w:hAnsi="宋体" w:cs="宋体" w:eastAsia="宋体" w:hint="default"/>
                <w:sz w:val="18"/>
                <w:szCs w:val="18"/>
              </w:rPr>
            </w:pPr>
            <w:r>
              <w:rPr>
                <w:rFonts w:ascii="宋体" w:hAnsi="宋体" w:cs="宋体" w:eastAsia="宋体" w:hint="default"/>
                <w:sz w:val="18"/>
                <w:szCs w:val="18"/>
              </w:rPr>
              <w:t>存货的减少（减:增加）</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7"/>
              <w:jc w:val="right"/>
              <w:rPr>
                <w:rFonts w:ascii="宋体" w:hAnsi="宋体" w:cs="宋体" w:eastAsia="宋体" w:hint="default"/>
                <w:sz w:val="18"/>
                <w:szCs w:val="18"/>
              </w:rPr>
            </w:pPr>
            <w:r>
              <w:rPr>
                <w:rFonts w:ascii="宋体"/>
                <w:sz w:val="18"/>
              </w:rPr>
              <w:t>-8,147,180.33</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133,625,545.49</w:t>
            </w:r>
          </w:p>
        </w:tc>
      </w:tr>
      <w:tr>
        <w:trPr>
          <w:trHeight w:val="470" w:hRule="exact"/>
        </w:trPr>
        <w:tc>
          <w:tcPr>
            <w:tcW w:w="532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05" w:right="0"/>
              <w:jc w:val="left"/>
              <w:rPr>
                <w:rFonts w:ascii="宋体" w:hAnsi="宋体" w:cs="宋体" w:eastAsia="宋体" w:hint="default"/>
                <w:sz w:val="18"/>
                <w:szCs w:val="18"/>
              </w:rPr>
            </w:pPr>
            <w:r>
              <w:rPr>
                <w:rFonts w:ascii="宋体" w:hAnsi="宋体" w:cs="宋体" w:eastAsia="宋体" w:hint="default"/>
                <w:sz w:val="18"/>
                <w:szCs w:val="18"/>
              </w:rPr>
              <w:t>经营性应收项目的减少(减:增加)</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7"/>
              <w:jc w:val="right"/>
              <w:rPr>
                <w:rFonts w:ascii="宋体" w:hAnsi="宋体" w:cs="宋体" w:eastAsia="宋体" w:hint="default"/>
                <w:sz w:val="18"/>
                <w:szCs w:val="18"/>
              </w:rPr>
            </w:pPr>
            <w:r>
              <w:rPr>
                <w:rFonts w:ascii="宋体"/>
                <w:sz w:val="18"/>
              </w:rPr>
              <w:t>-1,661,743.34</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-338,595.69</w:t>
            </w:r>
          </w:p>
        </w:tc>
      </w:tr>
      <w:tr>
        <w:trPr>
          <w:trHeight w:val="470" w:hRule="exact"/>
        </w:trPr>
        <w:tc>
          <w:tcPr>
            <w:tcW w:w="532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05"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经营性应付项目的增加(减:减少)</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7"/>
              <w:jc w:val="right"/>
              <w:rPr>
                <w:rFonts w:ascii="宋体" w:hAnsi="宋体" w:cs="宋体" w:eastAsia="宋体" w:hint="default"/>
                <w:sz w:val="18"/>
                <w:szCs w:val="18"/>
              </w:rPr>
            </w:pPr>
            <w:r>
              <w:rPr>
                <w:rFonts w:ascii="宋体"/>
                <w:sz w:val="18"/>
              </w:rPr>
              <w:t>-49,458,764.15</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9,210,543.23</w:t>
            </w:r>
          </w:p>
        </w:tc>
      </w:tr>
      <w:tr>
        <w:trPr>
          <w:trHeight w:val="470" w:hRule="exact"/>
        </w:trPr>
        <w:tc>
          <w:tcPr>
            <w:tcW w:w="5328" w:type="dxa"/>
            <w:tcBorders>
              <w:top w:val="nil" w:sz="6" w:space="0" w:color="auto"/>
              <w:left w:val="nil" w:sz="6" w:space="0" w:color="auto"/>
              <w:bottom w:val="nil" w:sz="6" w:space="0" w:color="auto"/>
              <w:right w:val="nil" w:sz="6" w:space="0" w:color="auto"/>
            </w:tcBorders>
          </w:tcPr>
          <w:p>
            <w:pPr>
              <w:pStyle w:val="TableParagraph"/>
              <w:tabs>
                <w:tab w:pos="934" w:val="left" w:leader="none"/>
              </w:tabs>
              <w:spacing w:line="240" w:lineRule="auto" w:before="89"/>
              <w:ind w:left="305"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7"/>
              <w:jc w:val="right"/>
              <w:rPr>
                <w:rFonts w:ascii="宋体" w:hAnsi="宋体" w:cs="宋体" w:eastAsia="宋体" w:hint="default"/>
                <w:sz w:val="18"/>
                <w:szCs w:val="18"/>
              </w:rPr>
            </w:pPr>
            <w:r>
              <w:rPr>
                <w:rFonts w:ascii="宋体"/>
                <w:sz w:val="18"/>
              </w:rPr>
              <w:t>-</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w:t>
            </w:r>
          </w:p>
        </w:tc>
      </w:tr>
      <w:tr>
        <w:trPr>
          <w:trHeight w:val="425" w:hRule="exact"/>
        </w:trPr>
        <w:tc>
          <w:tcPr>
            <w:tcW w:w="532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7"/>
              <w:jc w:val="right"/>
              <w:rPr>
                <w:rFonts w:ascii="宋体" w:hAnsi="宋体" w:cs="宋体" w:eastAsia="宋体" w:hint="default"/>
                <w:sz w:val="18"/>
                <w:szCs w:val="18"/>
              </w:rPr>
            </w:pPr>
            <w:r>
              <w:rPr>
                <w:rFonts w:ascii="宋体"/>
                <w:sz w:val="18"/>
              </w:rPr>
              <w:t>-27,787,820.91</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169,886,576.69</w:t>
            </w:r>
          </w:p>
        </w:tc>
      </w:tr>
    </w:tbl>
    <w:p>
      <w:pPr>
        <w:spacing w:line="240" w:lineRule="auto" w:before="11"/>
        <w:rPr>
          <w:rFonts w:ascii="宋体" w:hAnsi="宋体" w:cs="宋体" w:eastAsia="宋体" w:hint="default"/>
          <w:b/>
          <w:bCs/>
          <w:sz w:val="6"/>
          <w:szCs w:val="6"/>
        </w:rPr>
      </w:pPr>
    </w:p>
    <w:p>
      <w:pPr>
        <w:spacing w:before="44"/>
        <w:ind w:left="241" w:right="253" w:firstLine="0"/>
        <w:jc w:val="left"/>
        <w:rPr>
          <w:rFonts w:ascii="宋体" w:hAnsi="宋体" w:cs="宋体" w:eastAsia="宋体" w:hint="default"/>
          <w:sz w:val="18"/>
          <w:szCs w:val="18"/>
        </w:rPr>
      </w:pPr>
      <w:r>
        <w:rPr>
          <w:rFonts w:ascii="宋体" w:hAnsi="宋体" w:cs="宋体" w:eastAsia="宋体" w:hint="default"/>
          <w:b/>
          <w:bCs/>
          <w:sz w:val="18"/>
          <w:szCs w:val="18"/>
        </w:rPr>
        <w:t>2.不涉及现金收支的投资和筹资活动</w:t>
      </w:r>
      <w:r>
        <w:rPr>
          <w:rFonts w:ascii="宋体" w:hAnsi="宋体" w:cs="宋体" w:eastAsia="宋体" w:hint="default"/>
          <w:sz w:val="18"/>
          <w:szCs w:val="18"/>
        </w:rPr>
      </w:r>
    </w:p>
    <w:p>
      <w:pPr>
        <w:spacing w:line="240" w:lineRule="auto" w:before="12"/>
        <w:rPr>
          <w:rFonts w:ascii="宋体" w:hAnsi="宋体" w:cs="宋体" w:eastAsia="宋体" w:hint="default"/>
          <w:b/>
          <w:bCs/>
          <w:sz w:val="17"/>
          <w:szCs w:val="17"/>
        </w:rPr>
      </w:pPr>
    </w:p>
    <w:p>
      <w:pPr>
        <w:tabs>
          <w:tab w:pos="7136" w:val="left" w:leader="none"/>
          <w:tab w:pos="8655" w:val="left" w:leader="none"/>
        </w:tabs>
        <w:spacing w:before="0"/>
        <w:ind w:left="421" w:right="0" w:firstLine="0"/>
        <w:jc w:val="left"/>
        <w:rPr>
          <w:rFonts w:ascii="宋体" w:hAnsi="宋体" w:cs="宋体" w:eastAsia="宋体" w:hint="default"/>
          <w:sz w:val="18"/>
          <w:szCs w:val="18"/>
        </w:rPr>
      </w:pPr>
      <w:r>
        <w:rPr>
          <w:rFonts w:ascii="宋体" w:hAnsi="宋体" w:cs="宋体" w:eastAsia="宋体" w:hint="default"/>
          <w:sz w:val="18"/>
          <w:szCs w:val="18"/>
        </w:rPr>
        <w:t>债务转为资本</w:t>
        <w:tab/>
        <w:t>-</w:t>
        <w:tab/>
        <w:t>-</w:t>
      </w:r>
    </w:p>
    <w:p>
      <w:pPr>
        <w:spacing w:line="240" w:lineRule="auto" w:before="12"/>
        <w:rPr>
          <w:rFonts w:ascii="宋体" w:hAnsi="宋体" w:cs="宋体" w:eastAsia="宋体" w:hint="default"/>
          <w:sz w:val="17"/>
          <w:szCs w:val="17"/>
        </w:rPr>
      </w:pPr>
    </w:p>
    <w:p>
      <w:pPr>
        <w:tabs>
          <w:tab w:pos="7136" w:val="left" w:leader="none"/>
          <w:tab w:pos="8655" w:val="left" w:leader="none"/>
        </w:tabs>
        <w:spacing w:before="0"/>
        <w:ind w:left="421" w:right="0" w:firstLine="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tab/>
        <w:t>-</w:t>
        <w:tab/>
        <w:t>-</w:t>
      </w:r>
    </w:p>
    <w:p>
      <w:pPr>
        <w:spacing w:line="240" w:lineRule="auto" w:before="11"/>
        <w:rPr>
          <w:rFonts w:ascii="宋体" w:hAnsi="宋体" w:cs="宋体" w:eastAsia="宋体" w:hint="default"/>
          <w:sz w:val="17"/>
          <w:szCs w:val="17"/>
        </w:rPr>
      </w:pPr>
    </w:p>
    <w:p>
      <w:pPr>
        <w:tabs>
          <w:tab w:pos="7136" w:val="left" w:leader="none"/>
          <w:tab w:pos="8655" w:val="left" w:leader="none"/>
        </w:tabs>
        <w:spacing w:before="0"/>
        <w:ind w:left="421" w:right="0" w:firstLine="0"/>
        <w:jc w:val="left"/>
        <w:rPr>
          <w:rFonts w:ascii="宋体" w:hAnsi="宋体" w:cs="宋体" w:eastAsia="宋体" w:hint="default"/>
          <w:sz w:val="18"/>
          <w:szCs w:val="18"/>
        </w:rPr>
      </w:pPr>
      <w:r>
        <w:rPr>
          <w:rFonts w:ascii="宋体" w:hAnsi="宋体" w:cs="宋体" w:eastAsia="宋体" w:hint="default"/>
          <w:sz w:val="18"/>
          <w:szCs w:val="18"/>
        </w:rPr>
        <w:t>融资租入固定资产</w:t>
        <w:tab/>
        <w:t>-</w:t>
        <w:tab/>
        <w:t>-</w:t>
      </w:r>
    </w:p>
    <w:p>
      <w:pPr>
        <w:spacing w:line="240" w:lineRule="auto" w:before="4"/>
        <w:rPr>
          <w:rFonts w:ascii="宋体" w:hAnsi="宋体" w:cs="宋体" w:eastAsia="宋体" w:hint="default"/>
          <w:sz w:val="14"/>
          <w:szCs w:val="14"/>
        </w:rPr>
      </w:pPr>
    </w:p>
    <w:p>
      <w:pPr>
        <w:tabs>
          <w:tab w:pos="7136" w:val="left" w:leader="none"/>
        </w:tabs>
        <w:spacing w:before="0"/>
        <w:ind w:left="241" w:right="253" w:firstLine="0"/>
        <w:jc w:val="left"/>
        <w:rPr>
          <w:rFonts w:ascii="宋体" w:hAnsi="宋体" w:cs="宋体" w:eastAsia="宋体" w:hint="default"/>
          <w:sz w:val="18"/>
          <w:szCs w:val="18"/>
        </w:rPr>
      </w:pPr>
      <w:r>
        <w:rPr>
          <w:rFonts w:ascii="宋体" w:hAnsi="宋体" w:cs="宋体" w:eastAsia="宋体" w:hint="default"/>
          <w:b/>
          <w:bCs/>
          <w:w w:val="95"/>
          <w:sz w:val="18"/>
          <w:szCs w:val="18"/>
        </w:rPr>
        <w:t>3.现金及现金等价物净增加情况</w:t>
        <w:tab/>
      </w:r>
      <w:r>
        <w:rPr>
          <w:rFonts w:ascii="宋体" w:hAnsi="宋体" w:cs="宋体" w:eastAsia="宋体" w:hint="default"/>
          <w:sz w:val="18"/>
          <w:szCs w:val="18"/>
        </w:rPr>
        <w:t>-</w:t>
      </w:r>
    </w:p>
    <w:p>
      <w:pPr>
        <w:spacing w:line="240" w:lineRule="auto" w:before="5"/>
        <w:rPr>
          <w:rFonts w:ascii="宋体" w:hAnsi="宋体" w:cs="宋体" w:eastAsia="宋体" w:hint="default"/>
          <w:sz w:val="13"/>
          <w:szCs w:val="13"/>
        </w:rPr>
      </w:pPr>
    </w:p>
    <w:p>
      <w:pPr>
        <w:tabs>
          <w:tab w:pos="6056" w:val="left" w:leader="none"/>
          <w:tab w:pos="7485" w:val="left" w:leader="none"/>
        </w:tabs>
        <w:spacing w:before="0"/>
        <w:ind w:left="421" w:right="0" w:firstLine="0"/>
        <w:jc w:val="left"/>
        <w:rPr>
          <w:rFonts w:ascii="宋体" w:hAnsi="宋体" w:cs="宋体" w:eastAsia="宋体" w:hint="default"/>
          <w:sz w:val="18"/>
          <w:szCs w:val="18"/>
        </w:rPr>
      </w:pPr>
      <w:r>
        <w:rPr>
          <w:rFonts w:ascii="宋体" w:hAnsi="宋体" w:cs="宋体" w:eastAsia="宋体" w:hint="default"/>
          <w:sz w:val="18"/>
          <w:szCs w:val="18"/>
        </w:rPr>
        <w:t>现金的期末余额</w:t>
        <w:tab/>
        <w:t>31,655,160.43</w:t>
        <w:tab/>
        <w:t>134,010,814.07</w:t>
      </w:r>
    </w:p>
    <w:p>
      <w:pPr>
        <w:spacing w:line="240" w:lineRule="auto" w:before="4"/>
        <w:rPr>
          <w:rFonts w:ascii="宋体" w:hAnsi="宋体" w:cs="宋体" w:eastAsia="宋体" w:hint="default"/>
          <w:sz w:val="13"/>
          <w:szCs w:val="13"/>
        </w:rPr>
      </w:pPr>
    </w:p>
    <w:p>
      <w:pPr>
        <w:tabs>
          <w:tab w:pos="5966" w:val="left" w:leader="none"/>
          <w:tab w:pos="7575" w:val="left" w:leader="none"/>
        </w:tabs>
        <w:spacing w:before="0"/>
        <w:ind w:left="421" w:right="0" w:firstLine="0"/>
        <w:jc w:val="left"/>
        <w:rPr>
          <w:rFonts w:ascii="宋体" w:hAnsi="宋体" w:cs="宋体" w:eastAsia="宋体" w:hint="default"/>
          <w:sz w:val="18"/>
          <w:szCs w:val="18"/>
        </w:rPr>
      </w:pPr>
      <w:r>
        <w:rPr>
          <w:rFonts w:ascii="宋体" w:hAnsi="宋体" w:cs="宋体" w:eastAsia="宋体" w:hint="default"/>
          <w:sz w:val="18"/>
          <w:szCs w:val="18"/>
        </w:rPr>
        <w:t>减：现金的期初余额</w:t>
        <w:tab/>
        <w:t>134,010,814.07</w:t>
        <w:tab/>
        <w:t>32,375,745.55</w:t>
      </w:r>
    </w:p>
    <w:p>
      <w:pPr>
        <w:spacing w:after="0"/>
        <w:jc w:val="left"/>
        <w:rPr>
          <w:rFonts w:ascii="宋体" w:hAnsi="宋体" w:cs="宋体" w:eastAsia="宋体" w:hint="default"/>
          <w:sz w:val="18"/>
          <w:szCs w:val="18"/>
        </w:rPr>
        <w:sectPr>
          <w:pgSz w:w="11910" w:h="16840"/>
          <w:pgMar w:header="877" w:footer="982" w:top="1100" w:bottom="1180" w:left="1460" w:right="1460"/>
        </w:sectPr>
      </w:pPr>
    </w:p>
    <w:p>
      <w:pPr>
        <w:spacing w:line="240" w:lineRule="auto" w:before="0"/>
        <w:rPr>
          <w:rFonts w:ascii="Times New Roman" w:hAnsi="Times New Roman" w:cs="Times New Roman" w:eastAsia="Times New Roman" w:hint="default"/>
          <w:sz w:val="20"/>
          <w:szCs w:val="20"/>
        </w:rPr>
      </w:pPr>
      <w:r>
        <w:rPr/>
        <w:pict>
          <v:shape style="position:absolute;margin-left:78.799988pt;margin-top:71.35968pt;width:438.586974pt;height:86.94pt;mso-position-horizontal-relative:page;mso-position-vertical-relative:page;z-index:-399856" type="#_x0000_t75" stroked="false">
            <v:imagedata r:id="rId16" o:title=""/>
          </v:shape>
        </w:pict>
      </w:r>
      <w:r>
        <w:rPr/>
        <w:pict>
          <v:shape style="position:absolute;margin-left:83.759979pt;margin-top:193.739685pt;width:429.195052pt;height:447.75pt;mso-position-horizontal-relative:page;mso-position-vertical-relative:page;z-index:-399832" type="#_x0000_t75" stroked="false">
            <v:imagedata r:id="rId17" o:title=""/>
          </v:shape>
        </w:pict>
      </w:r>
    </w:p>
    <w:p>
      <w:pPr>
        <w:spacing w:line="240" w:lineRule="auto" w:before="7"/>
        <w:rPr>
          <w:rFonts w:ascii="Times New Roman" w:hAnsi="Times New Roman" w:cs="Times New Roman" w:eastAsia="Times New Roman" w:hint="default"/>
          <w:sz w:val="18"/>
          <w:szCs w:val="18"/>
        </w:rPr>
      </w:pPr>
    </w:p>
    <w:tbl>
      <w:tblPr>
        <w:tblW w:w="0" w:type="auto"/>
        <w:jc w:val="left"/>
        <w:tblInd w:w="206" w:type="dxa"/>
        <w:tblLayout w:type="fixed"/>
        <w:tblCellMar>
          <w:top w:w="0" w:type="dxa"/>
          <w:left w:w="0" w:type="dxa"/>
          <w:bottom w:w="0" w:type="dxa"/>
          <w:right w:w="0" w:type="dxa"/>
        </w:tblCellMar>
        <w:tblLook w:val="01E0"/>
      </w:tblPr>
      <w:tblGrid>
        <w:gridCol w:w="4805"/>
        <w:gridCol w:w="2215"/>
        <w:gridCol w:w="1554"/>
      </w:tblGrid>
      <w:tr>
        <w:trPr>
          <w:trHeight w:val="287" w:hRule="exact"/>
        </w:trPr>
        <w:tc>
          <w:tcPr>
            <w:tcW w:w="4805" w:type="dxa"/>
            <w:tcBorders>
              <w:top w:val="nil" w:sz="6" w:space="0" w:color="auto"/>
              <w:left w:val="nil" w:sz="6" w:space="0" w:color="auto"/>
              <w:bottom w:val="single" w:sz="4" w:space="0" w:color="000000"/>
              <w:right w:val="nil" w:sz="6" w:space="0" w:color="auto"/>
            </w:tcBorders>
          </w:tcPr>
          <w:p>
            <w:pPr>
              <w:pStyle w:val="TableParagraph"/>
              <w:tabs>
                <w:tab w:pos="3004" w:val="left" w:leader="none"/>
              </w:tabs>
              <w:spacing w:line="240" w:lineRule="auto" w:before="44"/>
              <w:ind w:left="102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21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7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55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74"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30" w:hRule="exact"/>
        </w:trPr>
        <w:tc>
          <w:tcPr>
            <w:tcW w:w="480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21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0"/>
              <w:jc w:val="right"/>
              <w:rPr>
                <w:rFonts w:ascii="宋体" w:hAnsi="宋体" w:cs="宋体" w:eastAsia="宋体" w:hint="default"/>
                <w:sz w:val="18"/>
                <w:szCs w:val="18"/>
              </w:rPr>
            </w:pPr>
            <w:r>
              <w:rPr>
                <w:rFonts w:ascii="宋体"/>
                <w:sz w:val="18"/>
              </w:rPr>
              <w:t>-</w:t>
            </w:r>
          </w:p>
        </w:tc>
        <w:tc>
          <w:tcPr>
            <w:tcW w:w="155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sz w:val="18"/>
              </w:rPr>
              <w:t>-</w:t>
            </w:r>
          </w:p>
        </w:tc>
      </w:tr>
      <w:tr>
        <w:trPr>
          <w:trHeight w:val="410"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15"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right"/>
              <w:rPr>
                <w:rFonts w:ascii="宋体" w:hAnsi="宋体" w:cs="宋体" w:eastAsia="宋体" w:hint="default"/>
                <w:sz w:val="18"/>
                <w:szCs w:val="18"/>
              </w:rPr>
            </w:pPr>
            <w:r>
              <w:rPr>
                <w:rFonts w:ascii="宋体"/>
                <w:sz w:val="18"/>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8"/>
                <w:szCs w:val="18"/>
              </w:rPr>
            </w:pPr>
            <w:r>
              <w:rPr>
                <w:rFonts w:ascii="宋体"/>
                <w:sz w:val="18"/>
              </w:rPr>
              <w:t>-</w:t>
            </w:r>
          </w:p>
        </w:tc>
      </w:tr>
      <w:tr>
        <w:trPr>
          <w:trHeight w:val="488"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1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right"/>
              <w:rPr>
                <w:rFonts w:ascii="宋体" w:hAnsi="宋体" w:cs="宋体" w:eastAsia="宋体" w:hint="default"/>
                <w:sz w:val="18"/>
                <w:szCs w:val="18"/>
              </w:rPr>
            </w:pPr>
            <w:r>
              <w:rPr>
                <w:rFonts w:ascii="宋体"/>
                <w:sz w:val="18"/>
              </w:rPr>
              <w:t>-102,355,653.64</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宋体" w:hAnsi="宋体" w:cs="宋体" w:eastAsia="宋体" w:hint="default"/>
                <w:sz w:val="18"/>
                <w:szCs w:val="18"/>
              </w:rPr>
            </w:pPr>
            <w:r>
              <w:rPr>
                <w:rFonts w:ascii="宋体"/>
                <w:sz w:val="18"/>
              </w:rPr>
              <w:t>101,635,068.52</w:t>
            </w:r>
          </w:p>
        </w:tc>
      </w:tr>
      <w:tr>
        <w:trPr>
          <w:trHeight w:val="596"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5" w:right="0"/>
              <w:jc w:val="left"/>
              <w:rPr>
                <w:rFonts w:ascii="宋体" w:hAnsi="宋体" w:cs="宋体" w:eastAsia="宋体" w:hint="default"/>
                <w:sz w:val="21"/>
                <w:szCs w:val="21"/>
              </w:rPr>
            </w:pPr>
            <w:r>
              <w:rPr>
                <w:rFonts w:ascii="宋体" w:hAnsi="宋体" w:cs="宋体" w:eastAsia="宋体" w:hint="default"/>
                <w:sz w:val="21"/>
                <w:szCs w:val="21"/>
              </w:rPr>
              <w:t>*取得或处置子公司及其他营业单位的有关信息：</w:t>
            </w:r>
          </w:p>
        </w:tc>
        <w:tc>
          <w:tcPr>
            <w:tcW w:w="2215"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r>
        <w:trPr>
          <w:trHeight w:val="494" w:hRule="exact"/>
        </w:trPr>
        <w:tc>
          <w:tcPr>
            <w:tcW w:w="4805" w:type="dxa"/>
            <w:tcBorders>
              <w:top w:val="nil" w:sz="6" w:space="0" w:color="auto"/>
              <w:left w:val="nil" w:sz="6" w:space="0" w:color="auto"/>
              <w:bottom w:val="nil" w:sz="6" w:space="0" w:color="auto"/>
              <w:right w:val="nil" w:sz="6" w:space="0" w:color="auto"/>
            </w:tcBorders>
          </w:tcPr>
          <w:p>
            <w:pPr>
              <w:pStyle w:val="TableParagraph"/>
              <w:tabs>
                <w:tab w:pos="1112" w:val="left" w:leader="none"/>
                <w:tab w:pos="2739" w:val="left" w:leader="none"/>
                <w:tab w:pos="4185" w:val="left" w:leader="none"/>
              </w:tabs>
              <w:spacing w:line="240" w:lineRule="auto" w:before="138"/>
              <w:ind w:left="38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0"/>
              </w:rPr>
              <w:t> </w:t>
              <w:tab/>
            </w:r>
            <w:r>
              <w:rPr>
                <w:rFonts w:ascii="宋体" w:hAnsi="宋体" w:cs="宋体" w:eastAsia="宋体" w:hint="default"/>
                <w:b/>
                <w:bCs/>
                <w:w w:val="95"/>
                <w:sz w:val="18"/>
                <w:szCs w:val="18"/>
                <w:u w:val="single" w:color="000000"/>
              </w:rPr>
              <w:t>项</w:t>
              <w:tab/>
            </w:r>
            <w:r>
              <w:rPr>
                <w:rFonts w:ascii="宋体" w:hAnsi="宋体" w:cs="宋体" w:eastAsia="宋体" w:hint="default"/>
                <w:b/>
                <w:bCs/>
                <w:sz w:val="18"/>
                <w:szCs w:val="18"/>
                <w:u w:val="single" w:color="000000"/>
              </w:rPr>
              <w:t>目</w:t>
              <w:tab/>
            </w:r>
            <w:r>
              <w:rPr>
                <w:rFonts w:ascii="宋体" w:hAnsi="宋体" w:cs="宋体" w:eastAsia="宋体" w:hint="default"/>
                <w:b/>
                <w:bCs/>
                <w:sz w:val="18"/>
                <w:szCs w:val="18"/>
              </w:rPr>
            </w:r>
            <w:r>
              <w:rPr>
                <w:rFonts w:ascii="宋体" w:hAnsi="宋体" w:cs="宋体" w:eastAsia="宋体" w:hint="default"/>
                <w:sz w:val="18"/>
                <w:szCs w:val="18"/>
              </w:rPr>
            </w:r>
          </w:p>
        </w:tc>
        <w:tc>
          <w:tcPr>
            <w:tcW w:w="2215" w:type="dxa"/>
            <w:tcBorders>
              <w:top w:val="nil" w:sz="6" w:space="0" w:color="auto"/>
              <w:left w:val="nil" w:sz="6" w:space="0" w:color="auto"/>
              <w:bottom w:val="nil" w:sz="6" w:space="0" w:color="auto"/>
              <w:right w:val="nil" w:sz="6" w:space="0" w:color="auto"/>
            </w:tcBorders>
          </w:tcPr>
          <w:p>
            <w:pPr>
              <w:pStyle w:val="TableParagraph"/>
              <w:tabs>
                <w:tab w:pos="1903" w:val="left" w:leader="none"/>
              </w:tabs>
              <w:spacing w:line="240" w:lineRule="auto" w:before="138"/>
              <w:ind w:left="6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2008</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r>
          </w:p>
        </w:tc>
        <w:tc>
          <w:tcPr>
            <w:tcW w:w="1554" w:type="dxa"/>
            <w:tcBorders>
              <w:top w:val="nil" w:sz="6" w:space="0" w:color="auto"/>
              <w:left w:val="nil" w:sz="6" w:space="0" w:color="auto"/>
              <w:bottom w:val="nil" w:sz="6" w:space="0" w:color="auto"/>
              <w:right w:val="nil" w:sz="6" w:space="0" w:color="auto"/>
            </w:tcBorders>
          </w:tcPr>
          <w:p>
            <w:pPr>
              <w:pStyle w:val="TableParagraph"/>
              <w:tabs>
                <w:tab w:pos="1124" w:val="left" w:leader="none"/>
              </w:tabs>
              <w:spacing w:line="240" w:lineRule="auto" w:before="138"/>
              <w:ind w:right="81"/>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2007</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r>
          </w:p>
        </w:tc>
      </w:tr>
      <w:tr>
        <w:trPr>
          <w:trHeight w:val="405"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96" w:right="0"/>
              <w:jc w:val="left"/>
              <w:rPr>
                <w:rFonts w:ascii="宋体" w:hAnsi="宋体" w:cs="宋体" w:eastAsia="宋体" w:hint="default"/>
                <w:sz w:val="18"/>
                <w:szCs w:val="18"/>
              </w:rPr>
            </w:pPr>
            <w:r>
              <w:rPr>
                <w:rFonts w:ascii="宋体" w:hAnsi="宋体" w:cs="宋体" w:eastAsia="宋体" w:hint="default"/>
                <w:b/>
                <w:bCs/>
                <w:sz w:val="18"/>
                <w:szCs w:val="18"/>
              </w:rPr>
              <w:t>一、取得子公司及其他营业单位的有关信息：</w:t>
            </w:r>
            <w:r>
              <w:rPr>
                <w:rFonts w:ascii="宋体" w:hAnsi="宋体" w:cs="宋体" w:eastAsia="宋体" w:hint="default"/>
                <w:sz w:val="18"/>
                <w:szCs w:val="18"/>
              </w:rPr>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10"/>
              <w:jc w:val="right"/>
              <w:rPr>
                <w:rFonts w:ascii="宋体" w:hAnsi="宋体" w:cs="宋体" w:eastAsia="宋体" w:hint="default"/>
                <w:sz w:val="18"/>
                <w:szCs w:val="18"/>
              </w:rPr>
            </w:pPr>
            <w:r>
              <w:rPr>
                <w:rFonts w:ascii="宋体"/>
                <w:sz w:val="18"/>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4"/>
              <w:jc w:val="right"/>
              <w:rPr>
                <w:rFonts w:ascii="宋体" w:hAnsi="宋体" w:cs="宋体" w:eastAsia="宋体" w:hint="default"/>
                <w:sz w:val="18"/>
                <w:szCs w:val="18"/>
              </w:rPr>
            </w:pPr>
            <w:r>
              <w:rPr>
                <w:rFonts w:ascii="宋体"/>
                <w:sz w:val="18"/>
              </w:rPr>
              <w:t>-</w:t>
            </w:r>
          </w:p>
        </w:tc>
      </w:tr>
      <w:tr>
        <w:trPr>
          <w:trHeight w:val="410"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5" w:right="0"/>
              <w:jc w:val="left"/>
              <w:rPr>
                <w:rFonts w:ascii="宋体" w:hAnsi="宋体" w:cs="宋体" w:eastAsia="宋体" w:hint="default"/>
                <w:sz w:val="18"/>
                <w:szCs w:val="18"/>
              </w:rPr>
            </w:pPr>
            <w:r>
              <w:rPr>
                <w:rFonts w:ascii="宋体" w:hAnsi="宋体" w:cs="宋体" w:eastAsia="宋体" w:hint="default"/>
                <w:sz w:val="18"/>
                <w:szCs w:val="18"/>
              </w:rPr>
              <w:t>1．取得子公司及其他营业单位的价格</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823" w:right="0"/>
              <w:jc w:val="left"/>
              <w:rPr>
                <w:rFonts w:ascii="宋体" w:hAnsi="宋体" w:cs="宋体" w:eastAsia="宋体" w:hint="default"/>
                <w:sz w:val="18"/>
                <w:szCs w:val="18"/>
              </w:rPr>
            </w:pPr>
            <w:r>
              <w:rPr>
                <w:rFonts w:ascii="宋体"/>
                <w:sz w:val="18"/>
              </w:rPr>
              <w:t>8,188,271.47</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
              <w:jc w:val="right"/>
              <w:rPr>
                <w:rFonts w:ascii="宋体" w:hAnsi="宋体" w:cs="宋体" w:eastAsia="宋体" w:hint="default"/>
                <w:sz w:val="18"/>
                <w:szCs w:val="18"/>
              </w:rPr>
            </w:pPr>
            <w:r>
              <w:rPr>
                <w:rFonts w:ascii="宋体"/>
                <w:sz w:val="18"/>
              </w:rPr>
              <w:t>122,000,000.00</w:t>
            </w:r>
          </w:p>
        </w:tc>
      </w:tr>
      <w:tr>
        <w:trPr>
          <w:trHeight w:val="410"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right"/>
              <w:rPr>
                <w:rFonts w:ascii="宋体" w:hAnsi="宋体" w:cs="宋体" w:eastAsia="宋体" w:hint="default"/>
                <w:sz w:val="18"/>
                <w:szCs w:val="18"/>
              </w:rPr>
            </w:pPr>
            <w:r>
              <w:rPr>
                <w:rFonts w:ascii="宋体" w:hAnsi="宋体" w:cs="宋体" w:eastAsia="宋体" w:hint="default"/>
                <w:sz w:val="18"/>
                <w:szCs w:val="18"/>
              </w:rPr>
              <w:t>2．取得子公司及其他营业单位支付的现金和现金等价物</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823" w:right="0"/>
              <w:jc w:val="left"/>
              <w:rPr>
                <w:rFonts w:ascii="宋体" w:hAnsi="宋体" w:cs="宋体" w:eastAsia="宋体" w:hint="default"/>
                <w:sz w:val="18"/>
                <w:szCs w:val="18"/>
              </w:rPr>
            </w:pPr>
            <w:r>
              <w:rPr>
                <w:rFonts w:ascii="宋体"/>
                <w:sz w:val="18"/>
              </w:rPr>
              <w:t>8,188,271.47</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
              <w:jc w:val="right"/>
              <w:rPr>
                <w:rFonts w:ascii="宋体" w:hAnsi="宋体" w:cs="宋体" w:eastAsia="宋体" w:hint="default"/>
                <w:sz w:val="18"/>
                <w:szCs w:val="18"/>
              </w:rPr>
            </w:pPr>
            <w:r>
              <w:rPr>
                <w:rFonts w:ascii="宋体"/>
                <w:sz w:val="18"/>
              </w:rPr>
              <w:t>95,800,000.00</w:t>
            </w:r>
          </w:p>
        </w:tc>
      </w:tr>
      <w:tr>
        <w:trPr>
          <w:trHeight w:val="410"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5"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823" w:right="0"/>
              <w:jc w:val="left"/>
              <w:rPr>
                <w:rFonts w:ascii="宋体" w:hAnsi="宋体" w:cs="宋体" w:eastAsia="宋体" w:hint="default"/>
                <w:sz w:val="18"/>
                <w:szCs w:val="18"/>
              </w:rPr>
            </w:pPr>
            <w:r>
              <w:rPr>
                <w:rFonts w:ascii="宋体"/>
                <w:sz w:val="18"/>
              </w:rPr>
              <w:t>2,220,281.14</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
              <w:jc w:val="right"/>
              <w:rPr>
                <w:rFonts w:ascii="宋体" w:hAnsi="宋体" w:cs="宋体" w:eastAsia="宋体" w:hint="default"/>
                <w:sz w:val="18"/>
                <w:szCs w:val="18"/>
              </w:rPr>
            </w:pPr>
            <w:r>
              <w:rPr>
                <w:rFonts w:ascii="宋体"/>
                <w:sz w:val="18"/>
              </w:rPr>
              <w:t>8,596.49</w:t>
            </w:r>
          </w:p>
        </w:tc>
      </w:tr>
      <w:tr>
        <w:trPr>
          <w:trHeight w:val="410"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5" w:right="0"/>
              <w:jc w:val="left"/>
              <w:rPr>
                <w:rFonts w:ascii="宋体" w:hAnsi="宋体" w:cs="宋体" w:eastAsia="宋体" w:hint="default"/>
                <w:sz w:val="18"/>
                <w:szCs w:val="18"/>
              </w:rPr>
            </w:pPr>
            <w:r>
              <w:rPr>
                <w:rFonts w:ascii="宋体" w:hAnsi="宋体" w:cs="宋体" w:eastAsia="宋体" w:hint="default"/>
                <w:sz w:val="18"/>
                <w:szCs w:val="18"/>
              </w:rPr>
              <w:t>3．支付上年度取得子公司所支付的现金和现金等价物</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823" w:right="0"/>
              <w:jc w:val="left"/>
              <w:rPr>
                <w:rFonts w:ascii="宋体" w:hAnsi="宋体" w:cs="宋体" w:eastAsia="宋体" w:hint="default"/>
                <w:sz w:val="18"/>
                <w:szCs w:val="18"/>
              </w:rPr>
            </w:pPr>
            <w:r>
              <w:rPr>
                <w:rFonts w:ascii="宋体"/>
                <w:sz w:val="18"/>
              </w:rPr>
              <w:t>8,000,000.00</w:t>
            </w:r>
          </w:p>
        </w:tc>
        <w:tc>
          <w:tcPr>
            <w:tcW w:w="1554" w:type="dxa"/>
            <w:tcBorders>
              <w:top w:val="nil" w:sz="6" w:space="0" w:color="auto"/>
              <w:left w:val="nil" w:sz="6" w:space="0" w:color="auto"/>
              <w:bottom w:val="nil" w:sz="6" w:space="0" w:color="auto"/>
              <w:right w:val="nil" w:sz="6" w:space="0" w:color="auto"/>
            </w:tcBorders>
          </w:tcPr>
          <w:p>
            <w:pPr/>
          </w:p>
        </w:tc>
      </w:tr>
      <w:tr>
        <w:trPr>
          <w:trHeight w:val="410"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5" w:right="0"/>
              <w:jc w:val="left"/>
              <w:rPr>
                <w:rFonts w:ascii="宋体" w:hAnsi="宋体" w:cs="宋体" w:eastAsia="宋体" w:hint="default"/>
                <w:sz w:val="18"/>
                <w:szCs w:val="18"/>
              </w:rPr>
            </w:pPr>
            <w:r>
              <w:rPr>
                <w:rFonts w:ascii="宋体" w:hAnsi="宋体" w:cs="宋体" w:eastAsia="宋体" w:hint="default"/>
                <w:sz w:val="18"/>
                <w:szCs w:val="18"/>
              </w:rPr>
              <w:t>3．取得子公司及其他营业单位支付的现金净额</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733" w:right="0"/>
              <w:jc w:val="left"/>
              <w:rPr>
                <w:rFonts w:ascii="宋体" w:hAnsi="宋体" w:cs="宋体" w:eastAsia="宋体" w:hint="default"/>
                <w:sz w:val="18"/>
                <w:szCs w:val="18"/>
              </w:rPr>
            </w:pPr>
            <w:r>
              <w:rPr>
                <w:rFonts w:ascii="宋体"/>
                <w:sz w:val="18"/>
              </w:rPr>
              <w:t>13,967,990.33</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
              <w:jc w:val="right"/>
              <w:rPr>
                <w:rFonts w:ascii="宋体" w:hAnsi="宋体" w:cs="宋体" w:eastAsia="宋体" w:hint="default"/>
                <w:sz w:val="18"/>
                <w:szCs w:val="18"/>
              </w:rPr>
            </w:pPr>
            <w:r>
              <w:rPr>
                <w:rFonts w:ascii="宋体"/>
                <w:sz w:val="18"/>
              </w:rPr>
              <w:t>95,791,403.51</w:t>
            </w:r>
          </w:p>
        </w:tc>
      </w:tr>
      <w:tr>
        <w:trPr>
          <w:trHeight w:val="410"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5" w:right="0"/>
              <w:jc w:val="left"/>
              <w:rPr>
                <w:rFonts w:ascii="宋体" w:hAnsi="宋体" w:cs="宋体" w:eastAsia="宋体" w:hint="default"/>
                <w:sz w:val="18"/>
                <w:szCs w:val="18"/>
              </w:rPr>
            </w:pPr>
            <w:r>
              <w:rPr>
                <w:rFonts w:ascii="宋体" w:hAnsi="宋体" w:cs="宋体" w:eastAsia="宋体" w:hint="default"/>
                <w:sz w:val="18"/>
                <w:szCs w:val="18"/>
              </w:rPr>
              <w:t>4．取得子公司的净资产</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823" w:right="0"/>
              <w:jc w:val="left"/>
              <w:rPr>
                <w:rFonts w:ascii="宋体" w:hAnsi="宋体" w:cs="宋体" w:eastAsia="宋体" w:hint="default"/>
                <w:sz w:val="18"/>
                <w:szCs w:val="18"/>
              </w:rPr>
            </w:pPr>
            <w:r>
              <w:rPr>
                <w:rFonts w:ascii="宋体"/>
                <w:sz w:val="18"/>
              </w:rPr>
              <w:t>8,152,457.64</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
              <w:jc w:val="right"/>
              <w:rPr>
                <w:rFonts w:ascii="宋体" w:hAnsi="宋体" w:cs="宋体" w:eastAsia="宋体" w:hint="default"/>
                <w:sz w:val="18"/>
                <w:szCs w:val="18"/>
              </w:rPr>
            </w:pPr>
            <w:r>
              <w:rPr>
                <w:rFonts w:ascii="宋体"/>
                <w:sz w:val="18"/>
              </w:rPr>
              <w:t>123,912,567.03</w:t>
            </w:r>
          </w:p>
        </w:tc>
      </w:tr>
      <w:tr>
        <w:trPr>
          <w:trHeight w:val="410"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823" w:right="0"/>
              <w:jc w:val="left"/>
              <w:rPr>
                <w:rFonts w:ascii="宋体" w:hAnsi="宋体" w:cs="宋体" w:eastAsia="宋体" w:hint="default"/>
                <w:sz w:val="18"/>
                <w:szCs w:val="18"/>
              </w:rPr>
            </w:pPr>
            <w:r>
              <w:rPr>
                <w:rFonts w:ascii="宋体"/>
                <w:sz w:val="18"/>
              </w:rPr>
              <w:t>4,565,807.49</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
              <w:jc w:val="right"/>
              <w:rPr>
                <w:rFonts w:ascii="宋体" w:hAnsi="宋体" w:cs="宋体" w:eastAsia="宋体" w:hint="default"/>
                <w:sz w:val="18"/>
                <w:szCs w:val="18"/>
              </w:rPr>
            </w:pPr>
            <w:r>
              <w:rPr>
                <w:rFonts w:ascii="宋体"/>
                <w:sz w:val="18"/>
              </w:rPr>
              <w:t>154,738,721.99</w:t>
            </w:r>
          </w:p>
        </w:tc>
      </w:tr>
      <w:tr>
        <w:trPr>
          <w:trHeight w:val="410"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733" w:right="0"/>
              <w:jc w:val="left"/>
              <w:rPr>
                <w:rFonts w:ascii="宋体" w:hAnsi="宋体" w:cs="宋体" w:eastAsia="宋体" w:hint="default"/>
                <w:sz w:val="18"/>
                <w:szCs w:val="18"/>
              </w:rPr>
            </w:pPr>
            <w:r>
              <w:rPr>
                <w:rFonts w:ascii="宋体"/>
                <w:sz w:val="18"/>
              </w:rPr>
              <w:t>71,432,977.57</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
              <w:jc w:val="right"/>
              <w:rPr>
                <w:rFonts w:ascii="宋体" w:hAnsi="宋体" w:cs="宋体" w:eastAsia="宋体" w:hint="default"/>
                <w:sz w:val="18"/>
                <w:szCs w:val="18"/>
              </w:rPr>
            </w:pPr>
            <w:r>
              <w:rPr>
                <w:rFonts w:ascii="宋体"/>
                <w:sz w:val="18"/>
              </w:rPr>
              <w:t>1,696,102.13</w:t>
            </w:r>
          </w:p>
        </w:tc>
      </w:tr>
      <w:tr>
        <w:trPr>
          <w:trHeight w:val="410"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733" w:right="0"/>
              <w:jc w:val="left"/>
              <w:rPr>
                <w:rFonts w:ascii="宋体" w:hAnsi="宋体" w:cs="宋体" w:eastAsia="宋体" w:hint="default"/>
                <w:sz w:val="18"/>
                <w:szCs w:val="18"/>
              </w:rPr>
            </w:pPr>
            <w:r>
              <w:rPr>
                <w:rFonts w:ascii="宋体"/>
                <w:sz w:val="18"/>
              </w:rPr>
              <w:t>35,998,785.06</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
              <w:jc w:val="right"/>
              <w:rPr>
                <w:rFonts w:ascii="宋体" w:hAnsi="宋体" w:cs="宋体" w:eastAsia="宋体" w:hint="default"/>
                <w:sz w:val="18"/>
                <w:szCs w:val="18"/>
              </w:rPr>
            </w:pPr>
            <w:r>
              <w:rPr>
                <w:rFonts w:ascii="宋体"/>
                <w:sz w:val="18"/>
              </w:rPr>
              <w:t>146,231.96</w:t>
            </w:r>
          </w:p>
        </w:tc>
      </w:tr>
      <w:tr>
        <w:trPr>
          <w:trHeight w:val="410"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733" w:right="0"/>
              <w:jc w:val="left"/>
              <w:rPr>
                <w:rFonts w:ascii="宋体" w:hAnsi="宋体" w:cs="宋体" w:eastAsia="宋体" w:hint="default"/>
                <w:sz w:val="18"/>
                <w:szCs w:val="18"/>
              </w:rPr>
            </w:pPr>
            <w:r>
              <w:rPr>
                <w:rFonts w:ascii="宋体"/>
                <w:sz w:val="18"/>
              </w:rPr>
              <w:t>31,847,542.36</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
              <w:jc w:val="right"/>
              <w:rPr>
                <w:rFonts w:ascii="宋体" w:hAnsi="宋体" w:cs="宋体" w:eastAsia="宋体" w:hint="default"/>
                <w:sz w:val="18"/>
                <w:szCs w:val="18"/>
              </w:rPr>
            </w:pPr>
            <w:r>
              <w:rPr>
                <w:rFonts w:ascii="宋体"/>
                <w:sz w:val="18"/>
              </w:rPr>
              <w:t>32,376,025.13</w:t>
            </w:r>
          </w:p>
        </w:tc>
      </w:tr>
      <w:tr>
        <w:trPr>
          <w:trHeight w:val="410"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6" w:right="0"/>
              <w:jc w:val="left"/>
              <w:rPr>
                <w:rFonts w:ascii="宋体" w:hAnsi="宋体" w:cs="宋体" w:eastAsia="宋体" w:hint="default"/>
                <w:sz w:val="18"/>
                <w:szCs w:val="18"/>
              </w:rPr>
            </w:pPr>
            <w:r>
              <w:rPr>
                <w:rFonts w:ascii="宋体" w:hAnsi="宋体" w:cs="宋体" w:eastAsia="宋体" w:hint="default"/>
                <w:b/>
                <w:bCs/>
                <w:sz w:val="18"/>
                <w:szCs w:val="18"/>
              </w:rPr>
              <w:t>二、处置子公司及其他营业单位的有关信息：</w:t>
            </w:r>
            <w:r>
              <w:rPr>
                <w:rFonts w:ascii="宋体" w:hAnsi="宋体" w:cs="宋体" w:eastAsia="宋体" w:hint="default"/>
                <w:sz w:val="18"/>
                <w:szCs w:val="18"/>
              </w:rPr>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10"/>
              <w:jc w:val="right"/>
              <w:rPr>
                <w:rFonts w:ascii="宋体" w:hAnsi="宋体" w:cs="宋体" w:eastAsia="宋体" w:hint="default"/>
                <w:sz w:val="18"/>
                <w:szCs w:val="18"/>
              </w:rPr>
            </w:pPr>
            <w:r>
              <w:rPr>
                <w:rFonts w:ascii="宋体"/>
                <w:sz w:val="18"/>
              </w:rPr>
              <w:t>-</w:t>
            </w:r>
          </w:p>
        </w:tc>
        <w:tc>
          <w:tcPr>
            <w:tcW w:w="1554" w:type="dxa"/>
            <w:tcBorders>
              <w:top w:val="nil" w:sz="6" w:space="0" w:color="auto"/>
              <w:left w:val="nil" w:sz="6" w:space="0" w:color="auto"/>
              <w:bottom w:val="nil" w:sz="6" w:space="0" w:color="auto"/>
              <w:right w:val="nil" w:sz="6" w:space="0" w:color="auto"/>
            </w:tcBorders>
          </w:tcPr>
          <w:p>
            <w:pPr/>
          </w:p>
        </w:tc>
      </w:tr>
      <w:tr>
        <w:trPr>
          <w:trHeight w:val="410"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5" w:right="0"/>
              <w:jc w:val="left"/>
              <w:rPr>
                <w:rFonts w:ascii="宋体" w:hAnsi="宋体" w:cs="宋体" w:eastAsia="宋体" w:hint="default"/>
                <w:sz w:val="18"/>
                <w:szCs w:val="18"/>
              </w:rPr>
            </w:pPr>
            <w:r>
              <w:rPr>
                <w:rFonts w:ascii="宋体" w:hAnsi="宋体" w:cs="宋体" w:eastAsia="宋体" w:hint="default"/>
                <w:sz w:val="18"/>
                <w:szCs w:val="18"/>
              </w:rPr>
              <w:t>1．处置子公司及其他营业单位的价格</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10"/>
              <w:jc w:val="right"/>
              <w:rPr>
                <w:rFonts w:ascii="宋体" w:hAnsi="宋体" w:cs="宋体" w:eastAsia="宋体" w:hint="default"/>
                <w:sz w:val="18"/>
                <w:szCs w:val="18"/>
              </w:rPr>
            </w:pPr>
            <w:r>
              <w:rPr>
                <w:rFonts w:ascii="宋体"/>
                <w:sz w:val="18"/>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
              <w:jc w:val="right"/>
              <w:rPr>
                <w:rFonts w:ascii="宋体" w:hAnsi="宋体" w:cs="宋体" w:eastAsia="宋体" w:hint="default"/>
                <w:sz w:val="18"/>
                <w:szCs w:val="18"/>
              </w:rPr>
            </w:pPr>
            <w:r>
              <w:rPr>
                <w:rFonts w:ascii="宋体"/>
                <w:sz w:val="18"/>
              </w:rPr>
              <w:t>19,600,000.00</w:t>
            </w:r>
          </w:p>
        </w:tc>
      </w:tr>
      <w:tr>
        <w:trPr>
          <w:trHeight w:val="410"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right"/>
              <w:rPr>
                <w:rFonts w:ascii="宋体" w:hAnsi="宋体" w:cs="宋体" w:eastAsia="宋体" w:hint="default"/>
                <w:sz w:val="18"/>
                <w:szCs w:val="18"/>
              </w:rPr>
            </w:pPr>
            <w:r>
              <w:rPr>
                <w:rFonts w:ascii="宋体" w:hAnsi="宋体" w:cs="宋体" w:eastAsia="宋体" w:hint="default"/>
                <w:sz w:val="18"/>
                <w:szCs w:val="18"/>
              </w:rPr>
              <w:t>2．处置子公司及其他营业单位收到的现金和现金等价物</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10"/>
              <w:jc w:val="right"/>
              <w:rPr>
                <w:rFonts w:ascii="宋体" w:hAnsi="宋体" w:cs="宋体" w:eastAsia="宋体" w:hint="default"/>
                <w:sz w:val="18"/>
                <w:szCs w:val="18"/>
              </w:rPr>
            </w:pPr>
            <w:r>
              <w:rPr>
                <w:rFonts w:ascii="宋体"/>
                <w:sz w:val="18"/>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
              <w:jc w:val="right"/>
              <w:rPr>
                <w:rFonts w:ascii="宋体" w:hAnsi="宋体" w:cs="宋体" w:eastAsia="宋体" w:hint="default"/>
                <w:sz w:val="18"/>
                <w:szCs w:val="18"/>
              </w:rPr>
            </w:pPr>
            <w:r>
              <w:rPr>
                <w:rFonts w:ascii="宋体"/>
                <w:sz w:val="18"/>
              </w:rPr>
              <w:t>19,600,000.00</w:t>
            </w:r>
          </w:p>
        </w:tc>
      </w:tr>
      <w:tr>
        <w:trPr>
          <w:trHeight w:val="410"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5"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10"/>
              <w:jc w:val="right"/>
              <w:rPr>
                <w:rFonts w:ascii="宋体" w:hAnsi="宋体" w:cs="宋体" w:eastAsia="宋体" w:hint="default"/>
                <w:sz w:val="18"/>
                <w:szCs w:val="18"/>
              </w:rPr>
            </w:pPr>
            <w:r>
              <w:rPr>
                <w:rFonts w:ascii="宋体"/>
                <w:sz w:val="18"/>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
              <w:jc w:val="right"/>
              <w:rPr>
                <w:rFonts w:ascii="宋体" w:hAnsi="宋体" w:cs="宋体" w:eastAsia="宋体" w:hint="default"/>
                <w:sz w:val="18"/>
                <w:szCs w:val="18"/>
              </w:rPr>
            </w:pPr>
            <w:r>
              <w:rPr>
                <w:rFonts w:ascii="宋体"/>
                <w:sz w:val="18"/>
              </w:rPr>
              <w:t>28,000,000.00</w:t>
            </w:r>
          </w:p>
        </w:tc>
      </w:tr>
      <w:tr>
        <w:trPr>
          <w:trHeight w:val="410"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5" w:right="0"/>
              <w:jc w:val="left"/>
              <w:rPr>
                <w:rFonts w:ascii="宋体" w:hAnsi="宋体" w:cs="宋体" w:eastAsia="宋体" w:hint="default"/>
                <w:sz w:val="18"/>
                <w:szCs w:val="18"/>
              </w:rPr>
            </w:pPr>
            <w:r>
              <w:rPr>
                <w:rFonts w:ascii="宋体" w:hAnsi="宋体" w:cs="宋体" w:eastAsia="宋体" w:hint="default"/>
                <w:sz w:val="18"/>
                <w:szCs w:val="18"/>
              </w:rPr>
              <w:t>3．处置子公司及其他营业单位收到的现金净额</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10"/>
              <w:jc w:val="right"/>
              <w:rPr>
                <w:rFonts w:ascii="宋体" w:hAnsi="宋体" w:cs="宋体" w:eastAsia="宋体" w:hint="default"/>
                <w:sz w:val="18"/>
                <w:szCs w:val="18"/>
              </w:rPr>
            </w:pPr>
            <w:r>
              <w:rPr>
                <w:rFonts w:ascii="宋体"/>
                <w:sz w:val="18"/>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
              <w:jc w:val="right"/>
              <w:rPr>
                <w:rFonts w:ascii="宋体" w:hAnsi="宋体" w:cs="宋体" w:eastAsia="宋体" w:hint="default"/>
                <w:sz w:val="18"/>
                <w:szCs w:val="18"/>
              </w:rPr>
            </w:pPr>
            <w:r>
              <w:rPr>
                <w:rFonts w:ascii="宋体"/>
                <w:sz w:val="18"/>
              </w:rPr>
              <w:t>-8,400,000.00</w:t>
            </w:r>
          </w:p>
        </w:tc>
      </w:tr>
      <w:tr>
        <w:trPr>
          <w:trHeight w:val="410"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5" w:right="0"/>
              <w:jc w:val="left"/>
              <w:rPr>
                <w:rFonts w:ascii="宋体" w:hAnsi="宋体" w:cs="宋体" w:eastAsia="宋体" w:hint="default"/>
                <w:sz w:val="18"/>
                <w:szCs w:val="18"/>
              </w:rPr>
            </w:pPr>
            <w:r>
              <w:rPr>
                <w:rFonts w:ascii="宋体" w:hAnsi="宋体" w:cs="宋体" w:eastAsia="宋体" w:hint="default"/>
                <w:sz w:val="18"/>
                <w:szCs w:val="18"/>
              </w:rPr>
              <w:t>4．处置子公司的净资产</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10"/>
              <w:jc w:val="right"/>
              <w:rPr>
                <w:rFonts w:ascii="宋体" w:hAnsi="宋体" w:cs="宋体" w:eastAsia="宋体" w:hint="default"/>
                <w:sz w:val="18"/>
                <w:szCs w:val="18"/>
              </w:rPr>
            </w:pPr>
            <w:r>
              <w:rPr>
                <w:rFonts w:ascii="宋体"/>
                <w:sz w:val="18"/>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
              <w:jc w:val="right"/>
              <w:rPr>
                <w:rFonts w:ascii="宋体" w:hAnsi="宋体" w:cs="宋体" w:eastAsia="宋体" w:hint="default"/>
                <w:sz w:val="18"/>
                <w:szCs w:val="18"/>
              </w:rPr>
            </w:pPr>
            <w:r>
              <w:rPr>
                <w:rFonts w:ascii="宋体"/>
                <w:sz w:val="18"/>
              </w:rPr>
              <w:t>28,000,000.00</w:t>
            </w:r>
          </w:p>
        </w:tc>
      </w:tr>
      <w:tr>
        <w:trPr>
          <w:trHeight w:val="410"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10"/>
              <w:jc w:val="right"/>
              <w:rPr>
                <w:rFonts w:ascii="宋体" w:hAnsi="宋体" w:cs="宋体" w:eastAsia="宋体" w:hint="default"/>
                <w:sz w:val="18"/>
                <w:szCs w:val="18"/>
              </w:rPr>
            </w:pPr>
            <w:r>
              <w:rPr>
                <w:rFonts w:ascii="宋体"/>
                <w:sz w:val="18"/>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
              <w:jc w:val="right"/>
              <w:rPr>
                <w:rFonts w:ascii="宋体" w:hAnsi="宋体" w:cs="宋体" w:eastAsia="宋体" w:hint="default"/>
                <w:sz w:val="18"/>
                <w:szCs w:val="18"/>
              </w:rPr>
            </w:pPr>
            <w:r>
              <w:rPr>
                <w:rFonts w:ascii="宋体"/>
                <w:sz w:val="18"/>
              </w:rPr>
              <w:t>28,000,000.00</w:t>
            </w:r>
          </w:p>
        </w:tc>
      </w:tr>
      <w:tr>
        <w:trPr>
          <w:trHeight w:val="410"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10"/>
              <w:jc w:val="right"/>
              <w:rPr>
                <w:rFonts w:ascii="宋体" w:hAnsi="宋体" w:cs="宋体" w:eastAsia="宋体" w:hint="default"/>
                <w:sz w:val="18"/>
                <w:szCs w:val="18"/>
              </w:rPr>
            </w:pPr>
            <w:r>
              <w:rPr>
                <w:rFonts w:ascii="宋体"/>
                <w:sz w:val="18"/>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
              <w:jc w:val="right"/>
              <w:rPr>
                <w:rFonts w:ascii="宋体" w:hAnsi="宋体" w:cs="宋体" w:eastAsia="宋体" w:hint="default"/>
                <w:sz w:val="18"/>
                <w:szCs w:val="18"/>
              </w:rPr>
            </w:pPr>
            <w:r>
              <w:rPr>
                <w:rFonts w:ascii="宋体"/>
                <w:sz w:val="18"/>
              </w:rPr>
              <w:t>-</w:t>
            </w:r>
          </w:p>
        </w:tc>
      </w:tr>
      <w:tr>
        <w:trPr>
          <w:trHeight w:val="410"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10"/>
              <w:jc w:val="right"/>
              <w:rPr>
                <w:rFonts w:ascii="宋体" w:hAnsi="宋体" w:cs="宋体" w:eastAsia="宋体" w:hint="default"/>
                <w:sz w:val="18"/>
                <w:szCs w:val="18"/>
              </w:rPr>
            </w:pPr>
            <w:r>
              <w:rPr>
                <w:rFonts w:ascii="宋体"/>
                <w:sz w:val="18"/>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
              <w:jc w:val="right"/>
              <w:rPr>
                <w:rFonts w:ascii="宋体" w:hAnsi="宋体" w:cs="宋体" w:eastAsia="宋体" w:hint="default"/>
                <w:sz w:val="18"/>
                <w:szCs w:val="18"/>
              </w:rPr>
            </w:pPr>
            <w:r>
              <w:rPr>
                <w:rFonts w:ascii="宋体"/>
                <w:sz w:val="18"/>
              </w:rPr>
              <w:t>-</w:t>
            </w:r>
          </w:p>
        </w:tc>
      </w:tr>
      <w:tr>
        <w:trPr>
          <w:trHeight w:val="395"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10"/>
              <w:jc w:val="right"/>
              <w:rPr>
                <w:rFonts w:ascii="宋体" w:hAnsi="宋体" w:cs="宋体" w:eastAsia="宋体" w:hint="default"/>
                <w:sz w:val="18"/>
                <w:szCs w:val="18"/>
              </w:rPr>
            </w:pPr>
            <w:r>
              <w:rPr>
                <w:rFonts w:ascii="宋体"/>
                <w:sz w:val="18"/>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877" w:footer="982" w:top="1100" w:bottom="1180" w:left="1460" w:right="14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3"/>
          <w:szCs w:val="13"/>
        </w:rPr>
      </w:pPr>
    </w:p>
    <w:tbl>
      <w:tblPr>
        <w:tblW w:w="0" w:type="auto"/>
        <w:jc w:val="left"/>
        <w:tblInd w:w="886" w:type="dxa"/>
        <w:tblLayout w:type="fixed"/>
        <w:tblCellMar>
          <w:top w:w="0" w:type="dxa"/>
          <w:left w:w="0" w:type="dxa"/>
          <w:bottom w:w="0" w:type="dxa"/>
          <w:right w:w="0" w:type="dxa"/>
        </w:tblCellMar>
        <w:tblLook w:val="01E0"/>
      </w:tblPr>
      <w:tblGrid>
        <w:gridCol w:w="5004"/>
        <w:gridCol w:w="1723"/>
        <w:gridCol w:w="1650"/>
      </w:tblGrid>
      <w:tr>
        <w:trPr>
          <w:trHeight w:val="1075"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*现金和现金等价物如下：</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934" w:val="left" w:leader="none"/>
                <w:tab w:pos="2374" w:val="left" w:leader="none"/>
                <w:tab w:pos="3544" w:val="left" w:leader="none"/>
              </w:tabs>
              <w:spacing w:line="240" w:lineRule="auto" w:before="14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w:t>
              <w:tab/>
              <w:t>目</w:t>
              <w:tab/>
            </w:r>
            <w:r>
              <w:rPr>
                <w:rFonts w:ascii="宋体" w:hAnsi="宋体" w:cs="宋体" w:eastAsia="宋体" w:hint="default"/>
                <w:sz w:val="18"/>
                <w:szCs w:val="18"/>
              </w:rPr>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2008</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12</w:t>
            </w:r>
            <w:r>
              <w:rPr>
                <w:rFonts w:ascii="宋体" w:hAnsi="宋体" w:cs="宋体" w:eastAsia="宋体" w:hint="default"/>
                <w:spacing w:val="-45"/>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31</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日</w:t>
            </w:r>
            <w:r>
              <w:rPr>
                <w:rFonts w:ascii="宋体" w:hAnsi="宋体" w:cs="宋体" w:eastAsia="宋体" w:hint="default"/>
                <w:sz w:val="18"/>
                <w:szCs w:val="18"/>
              </w:rPr>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12</w:t>
            </w:r>
            <w:r>
              <w:rPr>
                <w:rFonts w:ascii="宋体" w:hAnsi="宋体" w:cs="宋体" w:eastAsia="宋体" w:hint="default"/>
                <w:spacing w:val="-45"/>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31</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日</w:t>
            </w:r>
            <w:r>
              <w:rPr>
                <w:rFonts w:ascii="宋体" w:hAnsi="宋体" w:cs="宋体" w:eastAsia="宋体" w:hint="default"/>
                <w:sz w:val="18"/>
                <w:szCs w:val="18"/>
              </w:rPr>
            </w:r>
          </w:p>
        </w:tc>
      </w:tr>
      <w:tr>
        <w:trPr>
          <w:trHeight w:val="465"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b/>
                <w:bCs/>
                <w:sz w:val="18"/>
                <w:szCs w:val="18"/>
              </w:rPr>
              <w:t>一、现金</w:t>
            </w:r>
            <w:r>
              <w:rPr>
                <w:rFonts w:ascii="宋体" w:hAnsi="宋体" w:cs="宋体" w:eastAsia="宋体" w:hint="default"/>
                <w:sz w:val="18"/>
                <w:szCs w:val="18"/>
              </w:rPr>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8"/>
              <w:jc w:val="right"/>
              <w:rPr>
                <w:rFonts w:ascii="宋体" w:hAnsi="宋体" w:cs="宋体" w:eastAsia="宋体" w:hint="default"/>
                <w:sz w:val="18"/>
                <w:szCs w:val="18"/>
              </w:rPr>
            </w:pPr>
            <w:r>
              <w:rPr>
                <w:rFonts w:ascii="宋体"/>
                <w:sz w:val="18"/>
              </w:rPr>
              <w:t>31,655,160.43</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134,010,814.07</w:t>
            </w:r>
          </w:p>
        </w:tc>
      </w:tr>
      <w:tr>
        <w:trPr>
          <w:trHeight w:val="470"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8"/>
              <w:jc w:val="right"/>
              <w:rPr>
                <w:rFonts w:ascii="宋体" w:hAnsi="宋体" w:cs="宋体" w:eastAsia="宋体" w:hint="default"/>
                <w:sz w:val="18"/>
                <w:szCs w:val="18"/>
              </w:rPr>
            </w:pPr>
            <w:r>
              <w:rPr>
                <w:rFonts w:ascii="宋体"/>
                <w:sz w:val="18"/>
              </w:rPr>
              <w:t>288,740.44</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72,929.37</w:t>
            </w:r>
          </w:p>
        </w:tc>
      </w:tr>
      <w:tr>
        <w:trPr>
          <w:trHeight w:val="470"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8"/>
              <w:jc w:val="right"/>
              <w:rPr>
                <w:rFonts w:ascii="宋体" w:hAnsi="宋体" w:cs="宋体" w:eastAsia="宋体" w:hint="default"/>
                <w:sz w:val="18"/>
                <w:szCs w:val="18"/>
              </w:rPr>
            </w:pPr>
            <w:r>
              <w:rPr>
                <w:rFonts w:ascii="宋体"/>
                <w:sz w:val="18"/>
              </w:rPr>
              <w:t>31,366,419.99</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133,919,781.87</w:t>
            </w:r>
          </w:p>
        </w:tc>
      </w:tr>
      <w:tr>
        <w:trPr>
          <w:trHeight w:val="470"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8"/>
              <w:jc w:val="right"/>
              <w:rPr>
                <w:rFonts w:ascii="宋体" w:hAnsi="宋体" w:cs="宋体" w:eastAsia="宋体" w:hint="default"/>
                <w:sz w:val="18"/>
                <w:szCs w:val="18"/>
              </w:rPr>
            </w:pPr>
            <w:r>
              <w:rPr>
                <w:rFonts w:ascii="宋体"/>
                <w:sz w:val="18"/>
              </w:rPr>
              <w:t>-</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18,102.83</w:t>
            </w:r>
          </w:p>
        </w:tc>
      </w:tr>
      <w:tr>
        <w:trPr>
          <w:trHeight w:val="470"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8"/>
              <w:jc w:val="right"/>
              <w:rPr>
                <w:rFonts w:ascii="宋体" w:hAnsi="宋体" w:cs="宋体" w:eastAsia="宋体" w:hint="default"/>
                <w:sz w:val="18"/>
                <w:szCs w:val="18"/>
              </w:rPr>
            </w:pPr>
            <w:r>
              <w:rPr>
                <w:rFonts w:ascii="宋体"/>
                <w:sz w:val="18"/>
              </w:rPr>
              <w:t>-</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w:t>
            </w:r>
          </w:p>
        </w:tc>
      </w:tr>
      <w:tr>
        <w:trPr>
          <w:trHeight w:val="470"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8"/>
              <w:jc w:val="right"/>
              <w:rPr>
                <w:rFonts w:ascii="宋体" w:hAnsi="宋体" w:cs="宋体" w:eastAsia="宋体" w:hint="default"/>
                <w:sz w:val="18"/>
                <w:szCs w:val="18"/>
              </w:rPr>
            </w:pPr>
            <w:r>
              <w:rPr>
                <w:rFonts w:ascii="宋体"/>
                <w:sz w:val="18"/>
              </w:rPr>
              <w:t>-</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w:t>
            </w:r>
          </w:p>
        </w:tc>
      </w:tr>
      <w:tr>
        <w:trPr>
          <w:trHeight w:val="470"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8"/>
              <w:jc w:val="right"/>
              <w:rPr>
                <w:rFonts w:ascii="宋体" w:hAnsi="宋体" w:cs="宋体" w:eastAsia="宋体" w:hint="default"/>
                <w:sz w:val="18"/>
                <w:szCs w:val="18"/>
              </w:rPr>
            </w:pPr>
            <w:r>
              <w:rPr>
                <w:rFonts w:ascii="宋体"/>
                <w:sz w:val="18"/>
              </w:rPr>
              <w:t>-</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w:t>
            </w:r>
          </w:p>
        </w:tc>
      </w:tr>
      <w:tr>
        <w:trPr>
          <w:trHeight w:val="470"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b/>
                <w:bCs/>
                <w:sz w:val="18"/>
                <w:szCs w:val="18"/>
              </w:rPr>
              <w:t>二、现金等价物</w:t>
            </w:r>
            <w:r>
              <w:rPr>
                <w:rFonts w:ascii="宋体" w:hAnsi="宋体" w:cs="宋体" w:eastAsia="宋体" w:hint="default"/>
                <w:sz w:val="18"/>
                <w:szCs w:val="18"/>
              </w:rPr>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8"/>
              <w:jc w:val="right"/>
              <w:rPr>
                <w:rFonts w:ascii="宋体" w:hAnsi="宋体" w:cs="宋体" w:eastAsia="宋体" w:hint="default"/>
                <w:sz w:val="18"/>
                <w:szCs w:val="18"/>
              </w:rPr>
            </w:pPr>
            <w:r>
              <w:rPr>
                <w:rFonts w:ascii="宋体"/>
                <w:sz w:val="18"/>
              </w:rPr>
              <w:t>-</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w:t>
            </w:r>
          </w:p>
        </w:tc>
      </w:tr>
      <w:tr>
        <w:trPr>
          <w:trHeight w:val="470"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8"/>
              <w:jc w:val="right"/>
              <w:rPr>
                <w:rFonts w:ascii="宋体" w:hAnsi="宋体" w:cs="宋体" w:eastAsia="宋体" w:hint="default"/>
                <w:sz w:val="18"/>
                <w:szCs w:val="18"/>
              </w:rPr>
            </w:pPr>
            <w:r>
              <w:rPr>
                <w:rFonts w:ascii="宋体"/>
                <w:sz w:val="18"/>
              </w:rPr>
              <w:t>-</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w:t>
            </w:r>
          </w:p>
        </w:tc>
      </w:tr>
      <w:tr>
        <w:trPr>
          <w:trHeight w:val="470"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b/>
                <w:bCs/>
                <w:sz w:val="18"/>
                <w:szCs w:val="18"/>
              </w:rPr>
              <w:t>三、期末现金及现金等价物余额</w:t>
            </w:r>
            <w:r>
              <w:rPr>
                <w:rFonts w:ascii="宋体" w:hAnsi="宋体" w:cs="宋体" w:eastAsia="宋体" w:hint="default"/>
                <w:sz w:val="18"/>
                <w:szCs w:val="18"/>
              </w:rPr>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8"/>
              <w:jc w:val="right"/>
              <w:rPr>
                <w:rFonts w:ascii="宋体" w:hAnsi="宋体" w:cs="宋体" w:eastAsia="宋体" w:hint="default"/>
                <w:sz w:val="18"/>
                <w:szCs w:val="18"/>
              </w:rPr>
            </w:pPr>
            <w:r>
              <w:rPr>
                <w:rFonts w:ascii="宋体"/>
                <w:sz w:val="18"/>
              </w:rPr>
            </w:r>
            <w:r>
              <w:rPr>
                <w:rFonts w:ascii="宋体"/>
                <w:sz w:val="18"/>
                <w:u w:val="thick" w:color="000000"/>
              </w:rPr>
              <w:t>31,655,160.43</w:t>
            </w:r>
            <w:r>
              <w:rPr>
                <w:rFonts w:ascii="宋体"/>
                <w:sz w:val="18"/>
              </w:rPr>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r>
            <w:r>
              <w:rPr>
                <w:rFonts w:ascii="宋体"/>
                <w:sz w:val="18"/>
                <w:u w:val="thick" w:color="000000"/>
              </w:rPr>
              <w:t>134,010,814.07</w:t>
            </w:r>
            <w:r>
              <w:rPr>
                <w:rFonts w:ascii="宋体"/>
                <w:sz w:val="18"/>
              </w:rPr>
            </w:r>
          </w:p>
        </w:tc>
      </w:tr>
      <w:tr>
        <w:trPr>
          <w:trHeight w:val="638"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8"/>
              <w:jc w:val="right"/>
              <w:rPr>
                <w:rFonts w:ascii="宋体" w:hAnsi="宋体" w:cs="宋体" w:eastAsia="宋体" w:hint="default"/>
                <w:sz w:val="18"/>
                <w:szCs w:val="18"/>
              </w:rPr>
            </w:pPr>
            <w:r>
              <w:rPr>
                <w:rFonts w:ascii="宋体"/>
                <w:sz w:val="18"/>
              </w:rPr>
              <w:t>-</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w:t>
            </w:r>
          </w:p>
        </w:tc>
      </w:tr>
      <w:tr>
        <w:trPr>
          <w:trHeight w:val="622"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b/>
                <w:bCs/>
                <w:spacing w:val="1"/>
                <w:w w:val="99"/>
                <w:sz w:val="21"/>
                <w:szCs w:val="21"/>
              </w:rPr>
              <w:t>（二</w:t>
            </w:r>
            <w:r>
              <w:rPr>
                <w:rFonts w:ascii="宋体" w:hAnsi="宋体" w:cs="宋体" w:eastAsia="宋体" w:hint="default"/>
                <w:b/>
                <w:bCs/>
                <w:spacing w:val="-105"/>
                <w:w w:val="99"/>
                <w:sz w:val="21"/>
                <w:szCs w:val="21"/>
              </w:rPr>
              <w:t>）</w:t>
            </w:r>
            <w:r>
              <w:rPr>
                <w:rFonts w:ascii="宋体" w:hAnsi="宋体" w:cs="宋体" w:eastAsia="宋体" w:hint="default"/>
                <w:b/>
                <w:bCs/>
                <w:spacing w:val="1"/>
                <w:w w:val="99"/>
                <w:sz w:val="21"/>
                <w:szCs w:val="21"/>
              </w:rPr>
              <w:t>、</w:t>
            </w:r>
            <w:r>
              <w:rPr>
                <w:rFonts w:ascii="宋体" w:hAnsi="宋体" w:cs="宋体" w:eastAsia="宋体" w:hint="default"/>
                <w:b/>
                <w:bCs/>
                <w:spacing w:val="-1"/>
                <w:w w:val="99"/>
                <w:sz w:val="21"/>
                <w:szCs w:val="21"/>
              </w:rPr>
              <w:t>母公</w:t>
            </w:r>
            <w:r>
              <w:rPr>
                <w:rFonts w:ascii="宋体" w:hAnsi="宋体" w:cs="宋体" w:eastAsia="宋体" w:hint="default"/>
                <w:b/>
                <w:bCs/>
                <w:spacing w:val="1"/>
                <w:w w:val="99"/>
                <w:sz w:val="21"/>
                <w:szCs w:val="21"/>
              </w:rPr>
              <w:t>司财务</w:t>
            </w:r>
            <w:r>
              <w:rPr>
                <w:rFonts w:ascii="宋体" w:hAnsi="宋体" w:cs="宋体" w:eastAsia="宋体" w:hint="default"/>
                <w:b/>
                <w:bCs/>
                <w:spacing w:val="-1"/>
                <w:w w:val="99"/>
                <w:sz w:val="21"/>
                <w:szCs w:val="21"/>
              </w:rPr>
              <w:t>报表</w:t>
            </w:r>
            <w:r>
              <w:rPr>
                <w:rFonts w:ascii="宋体" w:hAnsi="宋体" w:cs="宋体" w:eastAsia="宋体" w:hint="default"/>
                <w:b/>
                <w:bCs/>
                <w:spacing w:val="1"/>
                <w:w w:val="99"/>
                <w:sz w:val="21"/>
                <w:szCs w:val="21"/>
              </w:rPr>
              <w:t>主要项</w:t>
            </w:r>
            <w:r>
              <w:rPr>
                <w:rFonts w:ascii="宋体" w:hAnsi="宋体" w:cs="宋体" w:eastAsia="宋体" w:hint="default"/>
                <w:b/>
                <w:bCs/>
                <w:spacing w:val="-1"/>
                <w:w w:val="99"/>
                <w:sz w:val="21"/>
                <w:szCs w:val="21"/>
              </w:rPr>
              <w:t>目注</w:t>
            </w:r>
            <w:r>
              <w:rPr>
                <w:rFonts w:ascii="宋体" w:hAnsi="宋体" w:cs="宋体" w:eastAsia="宋体" w:hint="default"/>
                <w:b/>
                <w:bCs/>
                <w:w w:val="99"/>
                <w:sz w:val="21"/>
                <w:szCs w:val="21"/>
              </w:rPr>
              <w:t>释</w:t>
            </w:r>
            <w:r>
              <w:rPr>
                <w:rFonts w:ascii="宋体" w:hAnsi="宋体" w:cs="宋体" w:eastAsia="宋体" w:hint="default"/>
                <w:sz w:val="21"/>
                <w:szCs w:val="21"/>
              </w:rPr>
            </w:r>
          </w:p>
        </w:tc>
        <w:tc>
          <w:tcPr>
            <w:tcW w:w="1723"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before="35"/>
        <w:ind w:left="921" w:right="0" w:firstLine="0"/>
        <w:jc w:val="left"/>
        <w:rPr>
          <w:rFonts w:ascii="宋体" w:hAnsi="宋体" w:cs="宋体" w:eastAsia="宋体" w:hint="default"/>
          <w:sz w:val="21"/>
          <w:szCs w:val="21"/>
        </w:rPr>
      </w:pPr>
      <w:r>
        <w:rPr/>
        <w:pict>
          <v:shape style="position:absolute;margin-left:78.479996pt;margin-top:-347.486267pt;width:428.015069pt;height:284.085pt;mso-position-horizontal-relative:page;mso-position-vertical-relative:paragraph;z-index:-399808" type="#_x0000_t75" stroked="false">
            <v:imagedata r:id="rId18" o:title=""/>
          </v:shape>
        </w:pict>
      </w: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1、应收账款</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35"/>
        <w:ind w:left="921" w:right="0" w:firstLine="0"/>
        <w:jc w:val="left"/>
        <w:rPr>
          <w:rFonts w:ascii="宋体" w:hAnsi="宋体" w:cs="宋体" w:eastAsia="宋体" w:hint="default"/>
          <w:sz w:val="21"/>
          <w:szCs w:val="21"/>
        </w:rPr>
      </w:pPr>
      <w:r>
        <w:rPr>
          <w:rFonts w:ascii="宋体" w:hAnsi="宋体" w:cs="宋体" w:eastAsia="宋体" w:hint="default"/>
          <w:sz w:val="21"/>
          <w:szCs w:val="21"/>
        </w:rPr>
        <w:t>（1）2008</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31</w:t>
      </w:r>
      <w:r>
        <w:rPr>
          <w:rFonts w:ascii="宋体" w:hAnsi="宋体" w:cs="宋体" w:eastAsia="宋体" w:hint="default"/>
          <w:spacing w:val="-58"/>
          <w:sz w:val="21"/>
          <w:szCs w:val="21"/>
        </w:rPr>
        <w:t> </w:t>
      </w:r>
      <w:r>
        <w:rPr>
          <w:rFonts w:ascii="宋体" w:hAnsi="宋体" w:cs="宋体" w:eastAsia="宋体" w:hint="default"/>
          <w:sz w:val="21"/>
          <w:szCs w:val="21"/>
        </w:rPr>
        <w:t>日应收账款按重要性结构列示如下：</w:t>
      </w:r>
    </w:p>
    <w:p>
      <w:pPr>
        <w:spacing w:line="240" w:lineRule="auto" w:before="6"/>
        <w:rPr>
          <w:rFonts w:ascii="宋体" w:hAnsi="宋体" w:cs="宋体" w:eastAsia="宋体" w:hint="default"/>
          <w:sz w:val="29"/>
          <w:szCs w:val="29"/>
        </w:rPr>
      </w:pPr>
    </w:p>
    <w:p>
      <w:pPr>
        <w:tabs>
          <w:tab w:pos="3513" w:val="left" w:leader="none"/>
          <w:tab w:pos="5763" w:val="left" w:leader="none"/>
          <w:tab w:pos="6257" w:val="left" w:leader="none"/>
          <w:tab w:pos="7877" w:val="left" w:leader="none"/>
          <w:tab w:pos="10217" w:val="left" w:leader="none"/>
        </w:tabs>
        <w:spacing w:before="0"/>
        <w:ind w:left="2073" w:right="0" w:firstLine="0"/>
        <w:jc w:val="lef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2008.12.31</w:t>
        <w:tab/>
      </w:r>
      <w:r>
        <w:rPr>
          <w:rFonts w:ascii="宋体"/>
          <w:sz w:val="18"/>
        </w:rPr>
        <w:tab/>
      </w:r>
      <w:r>
        <w:rPr>
          <w:rFonts w:ascii="Times New Roman"/>
          <w:sz w:val="18"/>
        </w:rPr>
      </w:r>
      <w:r>
        <w:rPr>
          <w:rFonts w:ascii="Times New Roman"/>
          <w:sz w:val="18"/>
          <w:u w:val="single" w:color="000000"/>
        </w:rPr>
        <w:t> </w:t>
        <w:tab/>
      </w:r>
      <w:r>
        <w:rPr>
          <w:rFonts w:ascii="宋体"/>
          <w:sz w:val="18"/>
          <w:u w:val="single" w:color="000000"/>
        </w:rPr>
        <w:t>2007.12.31</w:t>
        <w:tab/>
      </w:r>
      <w:r>
        <w:rPr>
          <w:rFonts w:ascii="宋体"/>
          <w:sz w:val="18"/>
        </w:rPr>
      </w:r>
    </w:p>
    <w:p>
      <w:pPr>
        <w:spacing w:line="240" w:lineRule="auto" w:before="9"/>
        <w:rPr>
          <w:rFonts w:ascii="宋体" w:hAnsi="宋体" w:cs="宋体" w:eastAsia="宋体" w:hint="default"/>
          <w:sz w:val="13"/>
          <w:szCs w:val="13"/>
        </w:rPr>
      </w:pPr>
    </w:p>
    <w:p>
      <w:pPr>
        <w:tabs>
          <w:tab w:pos="383" w:val="left" w:leader="none"/>
          <w:tab w:pos="1193" w:val="left" w:leader="none"/>
          <w:tab w:pos="1643" w:val="left" w:leader="none"/>
          <w:tab w:pos="2212" w:val="left" w:leader="none"/>
          <w:tab w:pos="3611" w:val="left" w:leader="none"/>
          <w:tab w:pos="3917" w:val="left" w:leader="none"/>
          <w:tab w:pos="4457" w:val="left" w:leader="none"/>
          <w:tab w:pos="5717" w:val="left" w:leader="none"/>
          <w:tab w:pos="6257" w:val="left" w:leader="none"/>
          <w:tab w:pos="6617" w:val="left" w:leader="none"/>
          <w:tab w:pos="8038" w:val="left" w:leader="none"/>
          <w:tab w:pos="8347" w:val="left" w:leader="none"/>
          <w:tab w:pos="8887" w:val="left" w:leader="none"/>
          <w:tab w:pos="10327" w:val="left" w:leader="none"/>
        </w:tabs>
        <w:spacing w:before="44"/>
        <w:ind w:left="1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种</w:t>
        <w:tab/>
        <w:t>类</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账 面 余 额</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坏账准备</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账 面 余 额</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坏账准备</w:t>
        <w:tab/>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line="266" w:lineRule="auto" w:before="44"/>
        <w:ind w:left="114" w:right="8703" w:firstLine="0"/>
        <w:jc w:val="left"/>
        <w:rPr>
          <w:rFonts w:ascii="宋体" w:hAnsi="宋体" w:cs="宋体" w:eastAsia="宋体" w:hint="default"/>
          <w:sz w:val="18"/>
          <w:szCs w:val="18"/>
        </w:rPr>
      </w:pPr>
      <w:r>
        <w:rPr/>
        <w:pict>
          <v:shape style="position:absolute;margin-left:141.470001pt;margin-top:-18.98266pt;width:415.9pt;height:44pt;mso-position-horizontal-relative:page;mso-position-vertical-relative:paragraph;z-index:4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43"/>
                    <w:gridCol w:w="895"/>
                    <w:gridCol w:w="946"/>
                    <w:gridCol w:w="1393"/>
                    <w:gridCol w:w="1133"/>
                    <w:gridCol w:w="992"/>
                    <w:gridCol w:w="966"/>
                    <w:gridCol w:w="1149"/>
                  </w:tblGrid>
                  <w:tr>
                    <w:trPr>
                      <w:trHeight w:val="449" w:hRule="exact"/>
                    </w:trPr>
                    <w:tc>
                      <w:tcPr>
                        <w:tcW w:w="843"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44"/>
                          <w:ind w:right="86"/>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金额</w:t>
                          <w:tab/>
                        </w:r>
                        <w:r>
                          <w:rPr>
                            <w:rFonts w:ascii="宋体" w:hAnsi="宋体" w:cs="宋体" w:eastAsia="宋体" w:hint="default"/>
                            <w:sz w:val="18"/>
                            <w:szCs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c>
                      <w:tcPr>
                        <w:tcW w:w="946"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44"/>
                          <w:ind w:right="137"/>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金 额</w:t>
                          <w:tab/>
                        </w:r>
                        <w:r>
                          <w:rPr>
                            <w:rFonts w:ascii="宋体" w:hAnsi="宋体" w:cs="宋体" w:eastAsia="宋体" w:hint="default"/>
                            <w:sz w:val="18"/>
                            <w:szCs w:val="18"/>
                          </w:rPr>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计提比例(%)</w:t>
                        </w:r>
                        <w:r>
                          <w:rPr>
                            <w:rFonts w:ascii="宋体" w:hAnsi="宋体" w:cs="宋体" w:eastAsia="宋体" w:hint="default"/>
                            <w:sz w:val="18"/>
                            <w:szCs w:val="18"/>
                          </w:rPr>
                        </w:r>
                      </w:p>
                    </w:tc>
                    <w:tc>
                      <w:tcPr>
                        <w:tcW w:w="1133"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44"/>
                          <w:ind w:right="14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金额</w:t>
                          <w:tab/>
                        </w:r>
                        <w:r>
                          <w:rPr>
                            <w:rFonts w:ascii="宋体" w:hAnsi="宋体" w:cs="宋体" w:eastAsia="宋体" w:hint="default"/>
                            <w:sz w:val="18"/>
                            <w:szCs w:val="18"/>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c>
                      <w:tcPr>
                        <w:tcW w:w="966"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44"/>
                          <w:ind w:right="122"/>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金额</w:t>
                          <w:tab/>
                        </w:r>
                        <w:r>
                          <w:rPr>
                            <w:rFonts w:ascii="宋体" w:hAnsi="宋体" w:cs="宋体" w:eastAsia="宋体" w:hint="default"/>
                            <w:sz w:val="18"/>
                            <w:szCs w:val="18"/>
                          </w:rPr>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计提比例(%)</w:t>
                        </w:r>
                        <w:r>
                          <w:rPr>
                            <w:rFonts w:ascii="宋体" w:hAnsi="宋体" w:cs="宋体" w:eastAsia="宋体" w:hint="default"/>
                            <w:sz w:val="18"/>
                            <w:szCs w:val="18"/>
                          </w:rPr>
                        </w:r>
                      </w:p>
                    </w:tc>
                  </w:tr>
                  <w:tr>
                    <w:trPr>
                      <w:trHeight w:val="430" w:hRule="exact"/>
                    </w:trPr>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6"/>
                          <w:jc w:val="right"/>
                          <w:rPr>
                            <w:rFonts w:ascii="宋体" w:hAnsi="宋体" w:cs="宋体" w:eastAsia="宋体" w:hint="default"/>
                            <w:sz w:val="18"/>
                            <w:szCs w:val="18"/>
                          </w:rPr>
                        </w:pPr>
                        <w:r>
                          <w:rPr>
                            <w:rFonts w:ascii="宋体"/>
                            <w:sz w:val="18"/>
                          </w:rPr>
                          <w:t>-</w:t>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4"/>
                          <w:jc w:val="right"/>
                          <w:rPr>
                            <w:rFonts w:ascii="宋体" w:hAnsi="宋体" w:cs="宋体" w:eastAsia="宋体" w:hint="default"/>
                            <w:sz w:val="18"/>
                            <w:szCs w:val="18"/>
                          </w:rPr>
                        </w:pPr>
                        <w:r>
                          <w:rPr>
                            <w:rFonts w:ascii="宋体"/>
                            <w:sz w:val="18"/>
                          </w:rPr>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37"/>
                          <w:jc w:val="right"/>
                          <w:rPr>
                            <w:rFonts w:ascii="宋体" w:hAnsi="宋体" w:cs="宋体" w:eastAsia="宋体" w:hint="default"/>
                            <w:sz w:val="18"/>
                            <w:szCs w:val="18"/>
                          </w:rPr>
                        </w:pPr>
                        <w:r>
                          <w:rPr>
                            <w:rFonts w:ascii="宋体"/>
                            <w:sz w:val="18"/>
                          </w:rPr>
                          <w:t>-</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61"/>
                          <w:jc w:val="right"/>
                          <w:rPr>
                            <w:rFonts w:ascii="宋体" w:hAnsi="宋体" w:cs="宋体" w:eastAsia="宋体" w:hint="default"/>
                            <w:sz w:val="18"/>
                            <w:szCs w:val="18"/>
                          </w:rPr>
                        </w:pPr>
                        <w:r>
                          <w:rPr>
                            <w:rFonts w:ascii="宋体"/>
                            <w:sz w:val="18"/>
                          </w:rPr>
                          <w:t>-</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7"/>
                          <w:jc w:val="right"/>
                          <w:rPr>
                            <w:rFonts w:ascii="宋体" w:hAnsi="宋体" w:cs="宋体" w:eastAsia="宋体" w:hint="default"/>
                            <w:sz w:val="18"/>
                            <w:szCs w:val="18"/>
                          </w:rPr>
                        </w:pPr>
                        <w:r>
                          <w:rPr>
                            <w:rFonts w:ascii="宋体"/>
                            <w:sz w:val="18"/>
                          </w:rPr>
                          <w:t>-</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9"/>
                          <w:jc w:val="right"/>
                          <w:rPr>
                            <w:rFonts w:ascii="宋体" w:hAnsi="宋体" w:cs="宋体" w:eastAsia="宋体" w:hint="default"/>
                            <w:sz w:val="18"/>
                            <w:szCs w:val="18"/>
                          </w:rPr>
                        </w:pPr>
                        <w:r>
                          <w:rPr>
                            <w:rFonts w:ascii="宋体"/>
                            <w:sz w:val="18"/>
                          </w:rPr>
                          <w:t>-</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22"/>
                          <w:jc w:val="right"/>
                          <w:rPr>
                            <w:rFonts w:ascii="宋体" w:hAnsi="宋体" w:cs="宋体" w:eastAsia="宋体" w:hint="default"/>
                            <w:sz w:val="18"/>
                            <w:szCs w:val="18"/>
                          </w:rPr>
                        </w:pPr>
                        <w:r>
                          <w:rPr>
                            <w:rFonts w:ascii="宋体"/>
                            <w:sz w:val="18"/>
                          </w:rPr>
                          <w:t>-</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w:t>
                        </w:r>
                      </w:p>
                    </w:tc>
                  </w:tr>
                </w:tbl>
                <w:p>
                  <w:pPr/>
                </w:p>
              </w:txbxContent>
            </v:textbox>
            <w10:wrap type="none"/>
          </v:shape>
        </w:pict>
      </w:r>
      <w:r>
        <w:rPr>
          <w:rFonts w:ascii="宋体" w:hAnsi="宋体" w:cs="宋体" w:eastAsia="宋体" w:hint="default"/>
          <w:spacing w:val="3"/>
          <w:sz w:val="18"/>
          <w:szCs w:val="18"/>
        </w:rPr>
        <w:t>单项金额重大的应收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账款</w:t>
      </w:r>
    </w:p>
    <w:p>
      <w:pPr>
        <w:spacing w:line="240" w:lineRule="auto" w:before="12"/>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10" w:h="16840"/>
          <w:pgMar w:header="877" w:footer="982" w:top="1100" w:bottom="1180" w:left="780" w:right="640"/>
        </w:sectPr>
      </w:pPr>
    </w:p>
    <w:p>
      <w:pPr>
        <w:spacing w:line="264" w:lineRule="auto" w:before="44"/>
        <w:ind w:left="114" w:right="0" w:firstLine="0"/>
        <w:jc w:val="both"/>
        <w:rPr>
          <w:rFonts w:ascii="宋体" w:hAnsi="宋体" w:cs="宋体" w:eastAsia="宋体" w:hint="default"/>
          <w:sz w:val="18"/>
          <w:szCs w:val="18"/>
        </w:rPr>
      </w:pPr>
      <w:r>
        <w:rPr>
          <w:rFonts w:ascii="宋体" w:hAnsi="宋体" w:cs="宋体" w:eastAsia="宋体" w:hint="default"/>
          <w:spacing w:val="3"/>
          <w:sz w:val="18"/>
          <w:szCs w:val="18"/>
        </w:rPr>
        <w:t>单项金额不重大但按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信用风险特征组合后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该组合的风险较大</w:t>
      </w:r>
    </w:p>
    <w:p>
      <w:pPr>
        <w:spacing w:line="240" w:lineRule="auto" w:before="3"/>
        <w:rPr>
          <w:rFonts w:ascii="宋体" w:hAnsi="宋体" w:cs="宋体" w:eastAsia="宋体" w:hint="default"/>
          <w:sz w:val="23"/>
          <w:szCs w:val="23"/>
        </w:rPr>
      </w:pPr>
      <w:r>
        <w:rPr/>
        <w:br w:type="column"/>
      </w:r>
      <w:r>
        <w:rPr>
          <w:rFonts w:ascii="宋体"/>
          <w:sz w:val="23"/>
        </w:rPr>
      </w:r>
    </w:p>
    <w:p>
      <w:pPr>
        <w:tabs>
          <w:tab w:pos="920" w:val="left" w:leader="none"/>
          <w:tab w:pos="1903" w:val="left" w:leader="none"/>
          <w:tab w:pos="3172" w:val="left" w:leader="none"/>
          <w:tab w:pos="4419" w:val="left" w:leader="none"/>
          <w:tab w:pos="5349" w:val="left" w:leader="none"/>
          <w:tab w:pos="6403" w:val="left" w:leader="none"/>
          <w:tab w:pos="7641" w:val="left" w:leader="none"/>
        </w:tabs>
        <w:spacing w:before="0"/>
        <w:ind w:left="114" w:right="0" w:firstLine="0"/>
        <w:jc w:val="left"/>
        <w:rPr>
          <w:rFonts w:ascii="宋体" w:hAnsi="宋体" w:cs="宋体" w:eastAsia="宋体" w:hint="default"/>
          <w:sz w:val="18"/>
          <w:szCs w:val="18"/>
        </w:rPr>
      </w:pPr>
      <w:r>
        <w:rPr>
          <w:rFonts w:ascii="宋体"/>
          <w:sz w:val="18"/>
        </w:rPr>
        <w:t>-</w:t>
        <w:tab/>
        <w:t>-</w:t>
        <w:tab/>
        <w:t>-</w:t>
        <w:tab/>
        <w:t>-</w:t>
        <w:tab/>
        <w:t>-</w:t>
        <w:tab/>
        <w:t>-</w:t>
        <w:tab/>
        <w:t>-</w:t>
        <w:tab/>
        <w:t>-</w:t>
      </w:r>
    </w:p>
    <w:p>
      <w:pPr>
        <w:spacing w:after="0"/>
        <w:jc w:val="left"/>
        <w:rPr>
          <w:rFonts w:ascii="宋体" w:hAnsi="宋体" w:cs="宋体" w:eastAsia="宋体" w:hint="default"/>
          <w:sz w:val="18"/>
          <w:szCs w:val="18"/>
        </w:rPr>
        <w:sectPr>
          <w:type w:val="continuous"/>
          <w:pgSz w:w="11910" w:h="16840"/>
          <w:pgMar w:top="1600" w:bottom="280" w:left="780" w:right="640"/>
          <w:cols w:num="2" w:equalWidth="0">
            <w:col w:w="1771" w:space="830"/>
            <w:col w:w="7889"/>
          </w:cols>
        </w:sectPr>
      </w:pPr>
    </w:p>
    <w:p>
      <w:pPr>
        <w:spacing w:line="240" w:lineRule="auto" w:before="13"/>
        <w:rPr>
          <w:rFonts w:ascii="宋体" w:hAnsi="宋体" w:cs="宋体" w:eastAsia="宋体" w:hint="default"/>
          <w:sz w:val="12"/>
          <w:szCs w:val="12"/>
        </w:rPr>
      </w:pPr>
    </w:p>
    <w:p>
      <w:pPr>
        <w:spacing w:before="44"/>
        <w:ind w:left="114" w:right="0" w:firstLine="0"/>
        <w:jc w:val="left"/>
        <w:rPr>
          <w:rFonts w:ascii="宋体" w:hAnsi="宋体" w:cs="宋体" w:eastAsia="宋体" w:hint="default"/>
          <w:sz w:val="18"/>
          <w:szCs w:val="18"/>
        </w:rPr>
      </w:pPr>
      <w:r>
        <w:rPr/>
        <w:pict>
          <v:shape style="position:absolute;margin-left:136.550003pt;margin-top:-.028554pt;width:420.8pt;height:41pt;mso-position-horizontal-relative:page;mso-position-vertical-relative:paragraph;z-index:4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11"/>
                    <w:gridCol w:w="772"/>
                    <w:gridCol w:w="1331"/>
                    <w:gridCol w:w="971"/>
                    <w:gridCol w:w="1268"/>
                    <w:gridCol w:w="857"/>
                    <w:gridCol w:w="1371"/>
                    <w:gridCol w:w="834"/>
                  </w:tblGrid>
                  <w:tr>
                    <w:trPr>
                      <w:trHeight w:val="410" w:hRule="exact"/>
                    </w:trPr>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sz w:val="18"/>
                          </w:rPr>
                        </w:r>
                        <w:r>
                          <w:rPr>
                            <w:rFonts w:ascii="宋体"/>
                            <w:spacing w:val="-9"/>
                            <w:sz w:val="18"/>
                            <w:u w:val="single" w:color="000000"/>
                          </w:rPr>
                          <w:t>577,640.70</w:t>
                        </w:r>
                        <w:r>
                          <w:rPr>
                            <w:rFonts w:ascii="宋体"/>
                            <w:spacing w:val="-9"/>
                            <w:sz w:val="18"/>
                          </w:rPr>
                        </w:r>
                        <w:r>
                          <w:rPr>
                            <w:rFonts w:ascii="宋体"/>
                            <w:sz w:val="18"/>
                          </w:rPr>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0"/>
                          <w:jc w:val="right"/>
                          <w:rPr>
                            <w:rFonts w:ascii="宋体" w:hAnsi="宋体" w:cs="宋体" w:eastAsia="宋体" w:hint="default"/>
                            <w:sz w:val="18"/>
                            <w:szCs w:val="18"/>
                          </w:rPr>
                        </w:pPr>
                        <w:r>
                          <w:rPr>
                            <w:rFonts w:ascii="宋体"/>
                            <w:sz w:val="18"/>
                          </w:rPr>
                        </w:r>
                        <w:r>
                          <w:rPr>
                            <w:rFonts w:ascii="宋体"/>
                            <w:spacing w:val="-9"/>
                            <w:sz w:val="18"/>
                            <w:u w:val="single" w:color="000000"/>
                          </w:rPr>
                          <w:t>100.00</w:t>
                        </w:r>
                        <w:r>
                          <w:rPr>
                            <w:rFonts w:ascii="宋体"/>
                            <w:spacing w:val="-9"/>
                            <w:sz w:val="18"/>
                          </w:rPr>
                        </w:r>
                        <w:r>
                          <w:rPr>
                            <w:rFonts w:ascii="宋体"/>
                            <w:sz w:val="18"/>
                          </w:rPr>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2" w:right="0"/>
                          <w:jc w:val="left"/>
                          <w:rPr>
                            <w:rFonts w:ascii="宋体" w:hAnsi="宋体" w:cs="宋体" w:eastAsia="宋体" w:hint="default"/>
                            <w:sz w:val="18"/>
                            <w:szCs w:val="18"/>
                          </w:rPr>
                        </w:pPr>
                        <w:r>
                          <w:rPr>
                            <w:rFonts w:ascii="宋体"/>
                            <w:sz w:val="18"/>
                          </w:rPr>
                        </w:r>
                        <w:r>
                          <w:rPr>
                            <w:rFonts w:ascii="宋体"/>
                            <w:spacing w:val="-9"/>
                            <w:sz w:val="18"/>
                            <w:u w:val="single" w:color="000000"/>
                          </w:rPr>
                          <w:t>28,882.04</w:t>
                        </w:r>
                        <w:r>
                          <w:rPr>
                            <w:rFonts w:ascii="宋体"/>
                            <w:spacing w:val="-9"/>
                            <w:sz w:val="18"/>
                          </w:rPr>
                        </w:r>
                        <w:r>
                          <w:rPr>
                            <w:rFonts w:ascii="宋体"/>
                            <w:sz w:val="18"/>
                          </w:rPr>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71" w:right="0"/>
                          <w:jc w:val="left"/>
                          <w:rPr>
                            <w:rFonts w:ascii="宋体" w:hAnsi="宋体" w:cs="宋体" w:eastAsia="宋体" w:hint="default"/>
                            <w:sz w:val="18"/>
                            <w:szCs w:val="18"/>
                          </w:rPr>
                        </w:pPr>
                        <w:r>
                          <w:rPr>
                            <w:rFonts w:ascii="宋体"/>
                            <w:sz w:val="18"/>
                          </w:rPr>
                        </w:r>
                        <w:r>
                          <w:rPr>
                            <w:rFonts w:ascii="宋体"/>
                            <w:spacing w:val="-9"/>
                            <w:sz w:val="18"/>
                            <w:u w:val="single" w:color="000000"/>
                          </w:rPr>
                          <w:t>5.00</w:t>
                        </w:r>
                        <w:r>
                          <w:rPr>
                            <w:rFonts w:ascii="宋体"/>
                            <w:spacing w:val="-9"/>
                            <w:sz w:val="18"/>
                          </w:rPr>
                        </w:r>
                        <w:r>
                          <w:rPr>
                            <w:rFonts w:ascii="宋体"/>
                            <w:sz w:val="18"/>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
                          <w:jc w:val="center"/>
                          <w:rPr>
                            <w:rFonts w:ascii="宋体" w:hAnsi="宋体" w:cs="宋体" w:eastAsia="宋体" w:hint="default"/>
                            <w:sz w:val="18"/>
                            <w:szCs w:val="18"/>
                          </w:rPr>
                        </w:pPr>
                        <w:r>
                          <w:rPr>
                            <w:rFonts w:ascii="宋体"/>
                            <w:sz w:val="18"/>
                          </w:rPr>
                        </w:r>
                        <w:r>
                          <w:rPr>
                            <w:rFonts w:ascii="宋体"/>
                            <w:sz w:val="18"/>
                            <w:u w:val="single" w:color="000000"/>
                          </w:rPr>
                          <w:t>411,203.70</w:t>
                        </w:r>
                        <w:r>
                          <w:rPr>
                            <w:rFonts w:ascii="宋体"/>
                            <w:sz w:val="18"/>
                          </w:rPr>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9"/>
                          <w:jc w:val="right"/>
                          <w:rPr>
                            <w:rFonts w:ascii="宋体" w:hAnsi="宋体" w:cs="宋体" w:eastAsia="宋体" w:hint="default"/>
                            <w:sz w:val="18"/>
                            <w:szCs w:val="18"/>
                          </w:rPr>
                        </w:pPr>
                        <w:r>
                          <w:rPr>
                            <w:rFonts w:ascii="宋体"/>
                            <w:sz w:val="18"/>
                          </w:rPr>
                        </w:r>
                        <w:r>
                          <w:rPr>
                            <w:rFonts w:ascii="宋体"/>
                            <w:sz w:val="18"/>
                            <w:u w:val="single" w:color="000000"/>
                          </w:rPr>
                          <w:t>100.00</w:t>
                        </w:r>
                        <w:r>
                          <w:rPr>
                            <w:rFonts w:ascii="宋体"/>
                            <w:sz w:val="18"/>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1" w:right="0"/>
                          <w:jc w:val="left"/>
                          <w:rPr>
                            <w:rFonts w:ascii="宋体" w:hAnsi="宋体" w:cs="宋体" w:eastAsia="宋体" w:hint="default"/>
                            <w:sz w:val="18"/>
                            <w:szCs w:val="18"/>
                          </w:rPr>
                        </w:pPr>
                        <w:r>
                          <w:rPr>
                            <w:rFonts w:ascii="宋体"/>
                            <w:sz w:val="18"/>
                          </w:rPr>
                        </w:r>
                        <w:r>
                          <w:rPr>
                            <w:rFonts w:ascii="宋体"/>
                            <w:sz w:val="18"/>
                            <w:u w:val="single" w:color="000000"/>
                          </w:rPr>
                          <w:t>20,560.18</w:t>
                        </w:r>
                        <w:r>
                          <w:rPr>
                            <w:rFonts w:ascii="宋体"/>
                            <w:sz w:val="18"/>
                          </w:rPr>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39" w:right="0"/>
                          <w:jc w:val="left"/>
                          <w:rPr>
                            <w:rFonts w:ascii="宋体" w:hAnsi="宋体" w:cs="宋体" w:eastAsia="宋体" w:hint="default"/>
                            <w:sz w:val="18"/>
                            <w:szCs w:val="18"/>
                          </w:rPr>
                        </w:pPr>
                        <w:r>
                          <w:rPr>
                            <w:rFonts w:ascii="宋体"/>
                            <w:sz w:val="18"/>
                          </w:rPr>
                        </w:r>
                        <w:r>
                          <w:rPr>
                            <w:rFonts w:ascii="宋体"/>
                            <w:sz w:val="18"/>
                            <w:u w:val="single" w:color="000000"/>
                          </w:rPr>
                          <w:t>5.00</w:t>
                        </w:r>
                        <w:r>
                          <w:rPr>
                            <w:rFonts w:ascii="宋体"/>
                            <w:sz w:val="18"/>
                          </w:rPr>
                        </w:r>
                      </w:p>
                    </w:tc>
                  </w:tr>
                  <w:tr>
                    <w:trPr>
                      <w:trHeight w:val="410" w:hRule="exact"/>
                    </w:trPr>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sz w:val="18"/>
                          </w:rPr>
                        </w:r>
                        <w:r>
                          <w:rPr>
                            <w:rFonts w:ascii="宋体"/>
                            <w:spacing w:val="-9"/>
                            <w:sz w:val="18"/>
                            <w:u w:val="thick" w:color="000000"/>
                          </w:rPr>
                          <w:t>577,640.70</w:t>
                        </w:r>
                        <w:r>
                          <w:rPr>
                            <w:rFonts w:ascii="宋体"/>
                            <w:spacing w:val="-9"/>
                            <w:sz w:val="18"/>
                          </w:rPr>
                        </w:r>
                        <w:r>
                          <w:rPr>
                            <w:rFonts w:ascii="宋体"/>
                            <w:sz w:val="18"/>
                          </w:rPr>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0"/>
                          <w:jc w:val="right"/>
                          <w:rPr>
                            <w:rFonts w:ascii="宋体" w:hAnsi="宋体" w:cs="宋体" w:eastAsia="宋体" w:hint="default"/>
                            <w:sz w:val="18"/>
                            <w:szCs w:val="18"/>
                          </w:rPr>
                        </w:pPr>
                        <w:r>
                          <w:rPr>
                            <w:rFonts w:ascii="宋体"/>
                            <w:sz w:val="18"/>
                          </w:rPr>
                        </w:r>
                        <w:r>
                          <w:rPr>
                            <w:rFonts w:ascii="宋体"/>
                            <w:spacing w:val="-9"/>
                            <w:sz w:val="18"/>
                            <w:u w:val="thick" w:color="000000"/>
                          </w:rPr>
                          <w:t>100.00</w:t>
                        </w:r>
                        <w:r>
                          <w:rPr>
                            <w:rFonts w:ascii="宋体"/>
                            <w:spacing w:val="-9"/>
                            <w:sz w:val="18"/>
                          </w:rPr>
                        </w:r>
                        <w:r>
                          <w:rPr>
                            <w:rFonts w:ascii="宋体"/>
                            <w:sz w:val="18"/>
                          </w:rPr>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2" w:right="0"/>
                          <w:jc w:val="left"/>
                          <w:rPr>
                            <w:rFonts w:ascii="宋体" w:hAnsi="宋体" w:cs="宋体" w:eastAsia="宋体" w:hint="default"/>
                            <w:sz w:val="18"/>
                            <w:szCs w:val="18"/>
                          </w:rPr>
                        </w:pPr>
                        <w:r>
                          <w:rPr>
                            <w:rFonts w:ascii="宋体"/>
                            <w:sz w:val="18"/>
                          </w:rPr>
                        </w:r>
                        <w:r>
                          <w:rPr>
                            <w:rFonts w:ascii="宋体"/>
                            <w:spacing w:val="-9"/>
                            <w:sz w:val="18"/>
                            <w:u w:val="thick" w:color="000000"/>
                          </w:rPr>
                          <w:t>28,882.04</w:t>
                        </w:r>
                        <w:r>
                          <w:rPr>
                            <w:rFonts w:ascii="宋体"/>
                            <w:spacing w:val="-9"/>
                            <w:sz w:val="18"/>
                          </w:rPr>
                        </w:r>
                        <w:r>
                          <w:rPr>
                            <w:rFonts w:ascii="宋体"/>
                            <w:sz w:val="18"/>
                          </w:rPr>
                        </w:r>
                      </w:p>
                    </w:tc>
                    <w:tc>
                      <w:tcPr>
                        <w:tcW w:w="97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center"/>
                          <w:rPr>
                            <w:rFonts w:ascii="宋体" w:hAnsi="宋体" w:cs="宋体" w:eastAsia="宋体" w:hint="default"/>
                            <w:sz w:val="18"/>
                            <w:szCs w:val="18"/>
                          </w:rPr>
                        </w:pPr>
                        <w:r>
                          <w:rPr>
                            <w:rFonts w:ascii="宋体"/>
                            <w:sz w:val="18"/>
                          </w:rPr>
                        </w:r>
                        <w:r>
                          <w:rPr>
                            <w:rFonts w:ascii="宋体"/>
                            <w:sz w:val="18"/>
                            <w:u w:val="thick" w:color="000000"/>
                          </w:rPr>
                          <w:t>411,203.70</w:t>
                        </w:r>
                        <w:r>
                          <w:rPr>
                            <w:rFonts w:ascii="宋体"/>
                            <w:sz w:val="18"/>
                          </w:rPr>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9"/>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1" w:right="0"/>
                          <w:jc w:val="left"/>
                          <w:rPr>
                            <w:rFonts w:ascii="宋体" w:hAnsi="宋体" w:cs="宋体" w:eastAsia="宋体" w:hint="default"/>
                            <w:sz w:val="18"/>
                            <w:szCs w:val="18"/>
                          </w:rPr>
                        </w:pPr>
                        <w:r>
                          <w:rPr>
                            <w:rFonts w:ascii="宋体"/>
                            <w:sz w:val="18"/>
                          </w:rPr>
                        </w:r>
                        <w:r>
                          <w:rPr>
                            <w:rFonts w:ascii="宋体"/>
                            <w:sz w:val="18"/>
                            <w:u w:val="thick" w:color="000000"/>
                          </w:rPr>
                          <w:t>20,560.18</w:t>
                        </w:r>
                        <w:r>
                          <w:rPr>
                            <w:rFonts w:ascii="宋体"/>
                            <w:sz w:val="18"/>
                          </w:rPr>
                        </w:r>
                      </w:p>
                    </w:tc>
                    <w:tc>
                      <w:tcPr>
                        <w:tcW w:w="83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其他不重大应收账款</w:t>
      </w:r>
    </w:p>
    <w:p>
      <w:pPr>
        <w:spacing w:line="240" w:lineRule="auto" w:before="2"/>
        <w:rPr>
          <w:rFonts w:ascii="宋体" w:hAnsi="宋体" w:cs="宋体" w:eastAsia="宋体" w:hint="default"/>
          <w:sz w:val="12"/>
          <w:szCs w:val="12"/>
        </w:rPr>
      </w:pPr>
    </w:p>
    <w:p>
      <w:pPr>
        <w:tabs>
          <w:tab w:pos="743" w:val="left" w:leader="none"/>
        </w:tabs>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合</w:t>
        <w:tab/>
        <w:t>计</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35"/>
        <w:ind w:left="1447" w:right="0" w:firstLine="0"/>
        <w:jc w:val="left"/>
        <w:rPr>
          <w:rFonts w:ascii="宋体" w:hAnsi="宋体" w:cs="宋体" w:eastAsia="宋体" w:hint="default"/>
          <w:sz w:val="21"/>
          <w:szCs w:val="21"/>
        </w:rPr>
      </w:pPr>
      <w:r>
        <w:rPr>
          <w:rFonts w:ascii="宋体" w:hAnsi="宋体" w:cs="宋体" w:eastAsia="宋体" w:hint="default"/>
          <w:sz w:val="21"/>
          <w:szCs w:val="21"/>
        </w:rPr>
        <w:t>*单项金额重大的应收账款指期末余额在 100</w:t>
      </w:r>
      <w:r>
        <w:rPr>
          <w:rFonts w:ascii="宋体" w:hAnsi="宋体" w:cs="宋体" w:eastAsia="宋体" w:hint="default"/>
          <w:spacing w:val="-5"/>
          <w:sz w:val="21"/>
          <w:szCs w:val="21"/>
        </w:rPr>
        <w:t> </w:t>
      </w:r>
      <w:r>
        <w:rPr>
          <w:rFonts w:ascii="宋体" w:hAnsi="宋体" w:cs="宋体" w:eastAsia="宋体" w:hint="default"/>
          <w:sz w:val="21"/>
          <w:szCs w:val="21"/>
        </w:rPr>
        <w:t>万元以上的应收账款；单项金额不重大但</w:t>
      </w:r>
    </w:p>
    <w:p>
      <w:pPr>
        <w:spacing w:line="240" w:lineRule="auto" w:before="2"/>
        <w:rPr>
          <w:rFonts w:ascii="宋体" w:hAnsi="宋体" w:cs="宋体" w:eastAsia="宋体" w:hint="default"/>
          <w:sz w:val="14"/>
          <w:szCs w:val="14"/>
        </w:rPr>
      </w:pPr>
    </w:p>
    <w:p>
      <w:pPr>
        <w:spacing w:before="0"/>
        <w:ind w:left="921" w:right="0" w:firstLine="0"/>
        <w:jc w:val="left"/>
        <w:rPr>
          <w:rFonts w:ascii="宋体" w:hAnsi="宋体" w:cs="宋体" w:eastAsia="宋体" w:hint="default"/>
          <w:sz w:val="21"/>
          <w:szCs w:val="21"/>
        </w:rPr>
      </w:pPr>
      <w:r>
        <w:rPr>
          <w:rFonts w:ascii="宋体" w:hAnsi="宋体" w:cs="宋体" w:eastAsia="宋体" w:hint="default"/>
          <w:sz w:val="21"/>
          <w:szCs w:val="21"/>
        </w:rPr>
        <w:t>风险较大的应收账款指期末余额在 100</w:t>
      </w:r>
      <w:r>
        <w:rPr>
          <w:rFonts w:ascii="宋体" w:hAnsi="宋体" w:cs="宋体" w:eastAsia="宋体" w:hint="default"/>
          <w:spacing w:val="-3"/>
          <w:sz w:val="21"/>
          <w:szCs w:val="21"/>
        </w:rPr>
        <w:t> </w:t>
      </w:r>
      <w:r>
        <w:rPr>
          <w:rFonts w:ascii="宋体" w:hAnsi="宋体" w:cs="宋体" w:eastAsia="宋体" w:hint="default"/>
          <w:sz w:val="21"/>
          <w:szCs w:val="21"/>
        </w:rPr>
        <w:t>万元以下，债务人违反了合同条款，违约偿付欠款，</w:t>
      </w:r>
    </w:p>
    <w:p>
      <w:pPr>
        <w:spacing w:after="0"/>
        <w:jc w:val="left"/>
        <w:rPr>
          <w:rFonts w:ascii="宋体" w:hAnsi="宋体" w:cs="宋体" w:eastAsia="宋体" w:hint="default"/>
          <w:sz w:val="21"/>
          <w:szCs w:val="21"/>
        </w:rPr>
        <w:sectPr>
          <w:type w:val="continuous"/>
          <w:pgSz w:w="11910" w:h="16840"/>
          <w:pgMar w:top="1600" w:bottom="280" w:left="780" w:right="6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400" w:lineRule="auto" w:before="0"/>
        <w:ind w:left="481" w:right="313" w:firstLine="0"/>
        <w:jc w:val="left"/>
        <w:rPr>
          <w:rFonts w:ascii="宋体" w:hAnsi="宋体" w:cs="宋体" w:eastAsia="宋体" w:hint="default"/>
          <w:sz w:val="21"/>
          <w:szCs w:val="21"/>
        </w:rPr>
      </w:pPr>
      <w:r>
        <w:rPr>
          <w:rFonts w:ascii="宋体" w:hAnsi="宋体" w:cs="宋体" w:eastAsia="宋体" w:hint="default"/>
          <w:spacing w:val="2"/>
          <w:sz w:val="21"/>
          <w:szCs w:val="21"/>
        </w:rPr>
        <w:t>账龄在一年以上的应收账款；其他单项金额不重大的应收账款指账龄在一年以内、期末余额</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在</w:t>
      </w:r>
      <w:r>
        <w:rPr>
          <w:rFonts w:ascii="宋体" w:hAnsi="宋体" w:cs="宋体" w:eastAsia="宋体" w:hint="default"/>
          <w:spacing w:val="-59"/>
          <w:sz w:val="21"/>
          <w:szCs w:val="21"/>
        </w:rPr>
        <w:t> </w:t>
      </w:r>
      <w:r>
        <w:rPr>
          <w:rFonts w:ascii="宋体" w:hAnsi="宋体" w:cs="宋体" w:eastAsia="宋体" w:hint="default"/>
          <w:sz w:val="21"/>
          <w:szCs w:val="21"/>
        </w:rPr>
        <w:t>100</w:t>
      </w:r>
      <w:r>
        <w:rPr>
          <w:rFonts w:ascii="宋体" w:hAnsi="宋体" w:cs="宋体" w:eastAsia="宋体" w:hint="default"/>
          <w:spacing w:val="-59"/>
          <w:sz w:val="21"/>
          <w:szCs w:val="21"/>
        </w:rPr>
        <w:t> </w:t>
      </w:r>
      <w:r>
        <w:rPr>
          <w:rFonts w:ascii="宋体" w:hAnsi="宋体" w:cs="宋体" w:eastAsia="宋体" w:hint="default"/>
          <w:sz w:val="21"/>
          <w:szCs w:val="21"/>
        </w:rPr>
        <w:t>万元以下的应收账款。</w:t>
      </w:r>
    </w:p>
    <w:p>
      <w:pPr>
        <w:spacing w:line="240" w:lineRule="auto" w:before="5"/>
        <w:rPr>
          <w:rFonts w:ascii="宋体" w:hAnsi="宋体" w:cs="宋体" w:eastAsia="宋体" w:hint="default"/>
          <w:sz w:val="15"/>
          <w:szCs w:val="15"/>
        </w:rPr>
      </w:pPr>
    </w:p>
    <w:p>
      <w:pPr>
        <w:spacing w:before="0"/>
        <w:ind w:left="481" w:right="313" w:firstLine="0"/>
        <w:jc w:val="left"/>
        <w:rPr>
          <w:rFonts w:ascii="宋体" w:hAnsi="宋体" w:cs="宋体" w:eastAsia="宋体" w:hint="default"/>
          <w:sz w:val="21"/>
          <w:szCs w:val="21"/>
        </w:rPr>
      </w:pPr>
      <w:r>
        <w:rPr>
          <w:rFonts w:ascii="宋体" w:hAnsi="宋体" w:cs="宋体" w:eastAsia="宋体" w:hint="default"/>
          <w:sz w:val="21"/>
          <w:szCs w:val="21"/>
        </w:rPr>
        <w:t>（2）应收账款账龄分析列示如下：</w:t>
      </w:r>
    </w:p>
    <w:p>
      <w:pPr>
        <w:spacing w:line="240" w:lineRule="auto" w:before="4"/>
        <w:rPr>
          <w:rFonts w:ascii="宋体" w:hAnsi="宋体" w:cs="宋体" w:eastAsia="宋体" w:hint="default"/>
          <w:sz w:val="25"/>
          <w:szCs w:val="25"/>
        </w:rPr>
      </w:pPr>
    </w:p>
    <w:tbl>
      <w:tblPr>
        <w:tblW w:w="0" w:type="auto"/>
        <w:jc w:val="left"/>
        <w:tblInd w:w="553" w:type="dxa"/>
        <w:tblLayout w:type="fixed"/>
        <w:tblCellMar>
          <w:top w:w="0" w:type="dxa"/>
          <w:left w:w="0" w:type="dxa"/>
          <w:bottom w:w="0" w:type="dxa"/>
          <w:right w:w="0" w:type="dxa"/>
        </w:tblCellMar>
        <w:tblLook w:val="01E0"/>
      </w:tblPr>
      <w:tblGrid>
        <w:gridCol w:w="1156"/>
        <w:gridCol w:w="3721"/>
        <w:gridCol w:w="3708"/>
      </w:tblGrid>
      <w:tr>
        <w:trPr>
          <w:trHeight w:val="885" w:hRule="exact"/>
        </w:trPr>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tabs>
                <w:tab w:pos="867" w:val="left" w:leader="none"/>
              </w:tabs>
              <w:spacing w:line="240" w:lineRule="auto"/>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2"/>
                <w:sz w:val="18"/>
                <w:szCs w:val="18"/>
                <w:u w:val="single" w:color="000000"/>
              </w:rPr>
              <w:t> </w:t>
            </w:r>
            <w:r>
              <w:rPr>
                <w:rFonts w:ascii="宋体" w:hAnsi="宋体" w:cs="宋体" w:eastAsia="宋体" w:hint="default"/>
                <w:sz w:val="18"/>
                <w:szCs w:val="18"/>
                <w:u w:val="single" w:color="000000"/>
              </w:rPr>
              <w:t>账</w:t>
            </w:r>
            <w:r>
              <w:rPr>
                <w:rFonts w:ascii="宋体" w:hAnsi="宋体" w:cs="宋体" w:eastAsia="宋体" w:hint="default"/>
                <w:spacing w:val="41"/>
                <w:sz w:val="18"/>
                <w:szCs w:val="18"/>
                <w:u w:val="single" w:color="000000"/>
              </w:rPr>
              <w:t> </w:t>
            </w:r>
            <w:r>
              <w:rPr>
                <w:rFonts w:ascii="宋体" w:hAnsi="宋体" w:cs="宋体" w:eastAsia="宋体" w:hint="default"/>
                <w:sz w:val="18"/>
                <w:szCs w:val="18"/>
                <w:u w:val="single" w:color="000000"/>
              </w:rPr>
              <w:t>龄</w:t>
              <w:tab/>
            </w:r>
            <w:r>
              <w:rPr>
                <w:rFonts w:ascii="宋体" w:hAnsi="宋体" w:cs="宋体" w:eastAsia="宋体" w:hint="default"/>
                <w:sz w:val="18"/>
                <w:szCs w:val="18"/>
              </w:rPr>
            </w:r>
          </w:p>
        </w:tc>
        <w:tc>
          <w:tcPr>
            <w:tcW w:w="3721" w:type="dxa"/>
            <w:tcBorders>
              <w:top w:val="nil" w:sz="6" w:space="0" w:color="auto"/>
              <w:left w:val="nil" w:sz="6" w:space="0" w:color="auto"/>
              <w:bottom w:val="nil" w:sz="6" w:space="0" w:color="auto"/>
              <w:right w:val="nil" w:sz="6" w:space="0" w:color="auto"/>
            </w:tcBorders>
          </w:tcPr>
          <w:p>
            <w:pPr>
              <w:pStyle w:val="TableParagraph"/>
              <w:tabs>
                <w:tab w:pos="1169" w:val="left" w:leader="none"/>
                <w:tab w:pos="3055" w:val="left" w:leader="none"/>
              </w:tabs>
              <w:spacing w:line="240" w:lineRule="auto" w:before="44"/>
              <w:ind w:right="86"/>
              <w:jc w:val="center"/>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2008.12.31</w:t>
              <w:tab/>
            </w:r>
            <w:r>
              <w:rPr>
                <w:rFonts w:ascii="宋体"/>
                <w:sz w:val="18"/>
              </w:rPr>
            </w:r>
          </w:p>
          <w:p>
            <w:pPr>
              <w:pStyle w:val="TableParagraph"/>
              <w:spacing w:line="240" w:lineRule="auto" w:before="2"/>
              <w:ind w:right="0"/>
              <w:jc w:val="left"/>
              <w:rPr>
                <w:rFonts w:ascii="宋体" w:hAnsi="宋体" w:cs="宋体" w:eastAsia="宋体" w:hint="default"/>
                <w:sz w:val="17"/>
                <w:szCs w:val="17"/>
              </w:rPr>
            </w:pPr>
          </w:p>
          <w:p>
            <w:pPr>
              <w:pStyle w:val="TableParagraph"/>
              <w:tabs>
                <w:tab w:pos="1019" w:val="left" w:leader="none"/>
                <w:tab w:pos="2243" w:val="left" w:leader="none"/>
              </w:tabs>
              <w:spacing w:line="240" w:lineRule="auto"/>
              <w:ind w:left="3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2"/>
                <w:sz w:val="18"/>
                <w:szCs w:val="18"/>
                <w:u w:val="single" w:color="000000"/>
              </w:rPr>
              <w:t> </w:t>
            </w:r>
            <w:r>
              <w:rPr>
                <w:rFonts w:ascii="宋体" w:hAnsi="宋体" w:cs="宋体" w:eastAsia="宋体" w:hint="default"/>
                <w:sz w:val="18"/>
                <w:szCs w:val="18"/>
                <w:u w:val="single" w:color="000000"/>
              </w:rPr>
              <w:t>金</w:t>
            </w:r>
            <w:r>
              <w:rPr>
                <w:rFonts w:ascii="宋体" w:hAnsi="宋体" w:cs="宋体" w:eastAsia="宋体" w:hint="default"/>
                <w:spacing w:val="41"/>
                <w:sz w:val="18"/>
                <w:szCs w:val="18"/>
                <w:u w:val="single" w:color="000000"/>
              </w:rPr>
              <w:t> </w:t>
            </w:r>
            <w:r>
              <w:rPr>
                <w:rFonts w:ascii="宋体" w:hAnsi="宋体" w:cs="宋体" w:eastAsia="宋体" w:hint="default"/>
                <w:sz w:val="18"/>
                <w:szCs w:val="18"/>
                <w:u w:val="single" w:color="000000"/>
              </w:rPr>
              <w:t>额</w:t>
            </w:r>
            <w:r>
              <w:rPr>
                <w:rFonts w:ascii="宋体" w:hAnsi="宋体" w:cs="宋体" w:eastAsia="宋体" w:hint="default"/>
                <w:sz w:val="18"/>
                <w:szCs w:val="18"/>
              </w:rPr>
              <w:tab/>
            </w:r>
            <w:r>
              <w:rPr>
                <w:rFonts w:ascii="宋体" w:hAnsi="宋体" w:cs="宋体" w:eastAsia="宋体" w:hint="default"/>
                <w:spacing w:val="-12"/>
                <w:sz w:val="18"/>
                <w:szCs w:val="18"/>
                <w:u w:val="single" w:color="000000"/>
              </w:rPr>
              <w:t>比例（%）</w:t>
            </w:r>
            <w:r>
              <w:rPr>
                <w:rFonts w:ascii="宋体" w:hAnsi="宋体" w:cs="宋体" w:eastAsia="宋体" w:hint="default"/>
                <w:spacing w:val="-12"/>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c>
          <w:tcPr>
            <w:tcW w:w="3708" w:type="dxa"/>
            <w:tcBorders>
              <w:top w:val="nil" w:sz="6" w:space="0" w:color="auto"/>
              <w:left w:val="nil" w:sz="6" w:space="0" w:color="auto"/>
              <w:bottom w:val="nil" w:sz="6" w:space="0" w:color="auto"/>
              <w:right w:val="nil" w:sz="6" w:space="0" w:color="auto"/>
            </w:tcBorders>
          </w:tcPr>
          <w:p>
            <w:pPr>
              <w:pStyle w:val="TableParagraph"/>
              <w:tabs>
                <w:tab w:pos="1692" w:val="left" w:leader="none"/>
                <w:tab w:pos="3637" w:val="left" w:leader="none"/>
              </w:tabs>
              <w:spacing w:line="240" w:lineRule="auto" w:before="44"/>
              <w:ind w:left="342" w:right="0"/>
              <w:jc w:val="center"/>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2007.12.31</w:t>
              <w:tab/>
            </w:r>
            <w:r>
              <w:rPr>
                <w:rFonts w:ascii="宋体"/>
                <w:sz w:val="18"/>
              </w:rPr>
            </w:r>
          </w:p>
          <w:p>
            <w:pPr>
              <w:pStyle w:val="TableParagraph"/>
              <w:spacing w:line="240" w:lineRule="auto" w:before="2"/>
              <w:ind w:right="0"/>
              <w:jc w:val="left"/>
              <w:rPr>
                <w:rFonts w:ascii="宋体" w:hAnsi="宋体" w:cs="宋体" w:eastAsia="宋体" w:hint="default"/>
                <w:sz w:val="17"/>
                <w:szCs w:val="17"/>
              </w:rPr>
            </w:pPr>
          </w:p>
          <w:p>
            <w:pPr>
              <w:pStyle w:val="TableParagraph"/>
              <w:tabs>
                <w:tab w:pos="1074" w:val="left" w:leader="none"/>
                <w:tab w:pos="1655" w:val="left" w:leader="none"/>
                <w:tab w:pos="2917" w:val="left" w:leader="none"/>
              </w:tabs>
              <w:spacing w:line="240" w:lineRule="auto"/>
              <w:ind w:left="46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2"/>
                <w:sz w:val="18"/>
                <w:szCs w:val="18"/>
                <w:u w:val="single" w:color="000000"/>
              </w:rPr>
              <w:t> </w:t>
            </w:r>
            <w:r>
              <w:rPr>
                <w:rFonts w:ascii="宋体" w:hAnsi="宋体" w:cs="宋体" w:eastAsia="宋体" w:hint="default"/>
                <w:sz w:val="18"/>
                <w:szCs w:val="18"/>
                <w:u w:val="single" w:color="000000"/>
              </w:rPr>
              <w:t>金</w:t>
              <w:tab/>
              <w:t>额</w:t>
            </w:r>
            <w:r>
              <w:rPr>
                <w:rFonts w:ascii="宋体" w:hAnsi="宋体" w:cs="宋体" w:eastAsia="宋体" w:hint="default"/>
                <w:sz w:val="18"/>
                <w:szCs w:val="18"/>
              </w:rPr>
              <w:tab/>
            </w:r>
            <w:r>
              <w:rPr>
                <w:rFonts w:ascii="宋体" w:hAnsi="宋体" w:cs="宋体" w:eastAsia="宋体" w:hint="default"/>
                <w:sz w:val="18"/>
                <w:szCs w:val="18"/>
                <w:u w:val="single" w:color="000000"/>
              </w:rPr>
              <w:t>比</w:t>
            </w:r>
            <w:r>
              <w:rPr>
                <w:rFonts w:ascii="宋体" w:hAnsi="宋体" w:cs="宋体" w:eastAsia="宋体" w:hint="default"/>
                <w:spacing w:val="-30"/>
                <w:sz w:val="18"/>
                <w:szCs w:val="18"/>
                <w:u w:val="single" w:color="000000"/>
              </w:rPr>
              <w:t> </w:t>
            </w:r>
            <w:r>
              <w:rPr>
                <w:rFonts w:ascii="宋体" w:hAnsi="宋体" w:cs="宋体" w:eastAsia="宋体" w:hint="default"/>
                <w:spacing w:val="-11"/>
                <w:sz w:val="18"/>
                <w:szCs w:val="18"/>
                <w:u w:val="single" w:color="000000"/>
              </w:rPr>
              <w:t>例（%）</w:t>
            </w:r>
            <w:r>
              <w:rPr>
                <w:rFonts w:ascii="宋体" w:hAnsi="宋体" w:cs="宋体" w:eastAsia="宋体" w:hint="default"/>
                <w:spacing w:val="-11"/>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r>
      <w:tr>
        <w:trPr>
          <w:trHeight w:val="460" w:hRule="exact"/>
        </w:trPr>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8"/>
                <w:sz w:val="18"/>
                <w:szCs w:val="18"/>
              </w:rPr>
              <w:t> </w:t>
            </w:r>
            <w:r>
              <w:rPr>
                <w:rFonts w:ascii="宋体" w:hAnsi="宋体" w:cs="宋体" w:eastAsia="宋体" w:hint="default"/>
                <w:spacing w:val="-11"/>
                <w:sz w:val="18"/>
                <w:szCs w:val="18"/>
              </w:rPr>
              <w:t>年以内</w:t>
            </w:r>
          </w:p>
        </w:tc>
        <w:tc>
          <w:tcPr>
            <w:tcW w:w="3721" w:type="dxa"/>
            <w:tcBorders>
              <w:top w:val="nil" w:sz="6" w:space="0" w:color="auto"/>
              <w:left w:val="nil" w:sz="6" w:space="0" w:color="auto"/>
              <w:bottom w:val="nil" w:sz="6" w:space="0" w:color="auto"/>
              <w:right w:val="nil" w:sz="6" w:space="0" w:color="auto"/>
            </w:tcBorders>
          </w:tcPr>
          <w:p>
            <w:pPr>
              <w:pStyle w:val="TableParagraph"/>
              <w:tabs>
                <w:tab w:pos="1592" w:val="left" w:leader="none"/>
                <w:tab w:pos="2605" w:val="left" w:leader="none"/>
              </w:tabs>
              <w:spacing w:line="240" w:lineRule="auto" w:before="80"/>
              <w:ind w:left="364" w:right="0"/>
              <w:jc w:val="left"/>
              <w:rPr>
                <w:rFonts w:ascii="宋体" w:hAnsi="宋体" w:cs="宋体" w:eastAsia="宋体" w:hint="default"/>
                <w:sz w:val="18"/>
                <w:szCs w:val="18"/>
              </w:rPr>
            </w:pPr>
            <w:r>
              <w:rPr>
                <w:rFonts w:ascii="宋体"/>
                <w:sz w:val="18"/>
              </w:rPr>
            </w:r>
            <w:r>
              <w:rPr>
                <w:rFonts w:ascii="宋体"/>
                <w:spacing w:val="-8"/>
                <w:sz w:val="18"/>
                <w:u w:val="single" w:color="000000"/>
              </w:rPr>
              <w:t>577,640.70</w:t>
            </w:r>
            <w:r>
              <w:rPr>
                <w:rFonts w:ascii="宋体"/>
                <w:spacing w:val="-8"/>
                <w:sz w:val="18"/>
              </w:rPr>
              <w:tab/>
            </w:r>
            <w:r>
              <w:rPr>
                <w:rFonts w:ascii="宋体"/>
                <w:spacing w:val="-8"/>
                <w:sz w:val="18"/>
                <w:u w:val="single" w:color="000000"/>
              </w:rPr>
              <w:t>100.00</w:t>
            </w:r>
            <w:r>
              <w:rPr>
                <w:rFonts w:ascii="宋体"/>
                <w:spacing w:val="-8"/>
                <w:sz w:val="18"/>
              </w:rPr>
              <w:tab/>
            </w:r>
            <w:r>
              <w:rPr>
                <w:rFonts w:ascii="宋体"/>
                <w:spacing w:val="-9"/>
                <w:sz w:val="18"/>
                <w:u w:val="single" w:color="000000"/>
              </w:rPr>
              <w:t>28,882.04</w:t>
            </w:r>
            <w:r>
              <w:rPr>
                <w:rFonts w:ascii="宋体"/>
                <w:spacing w:val="-9"/>
                <w:sz w:val="18"/>
              </w:rPr>
            </w:r>
            <w:r>
              <w:rPr>
                <w:rFonts w:ascii="宋体"/>
                <w:sz w:val="18"/>
              </w:rPr>
            </w:r>
          </w:p>
        </w:tc>
        <w:tc>
          <w:tcPr>
            <w:tcW w:w="3708" w:type="dxa"/>
            <w:tcBorders>
              <w:top w:val="nil" w:sz="6" w:space="0" w:color="auto"/>
              <w:left w:val="nil" w:sz="6" w:space="0" w:color="auto"/>
              <w:bottom w:val="nil" w:sz="6" w:space="0" w:color="auto"/>
              <w:right w:val="nil" w:sz="6" w:space="0" w:color="auto"/>
            </w:tcBorders>
          </w:tcPr>
          <w:p>
            <w:pPr>
              <w:pStyle w:val="TableParagraph"/>
              <w:tabs>
                <w:tab w:pos="1481" w:val="left" w:leader="none"/>
                <w:tab w:pos="2407" w:val="left" w:leader="none"/>
              </w:tabs>
              <w:spacing w:line="240" w:lineRule="auto" w:before="80"/>
              <w:ind w:right="33"/>
              <w:jc w:val="right"/>
              <w:rPr>
                <w:rFonts w:ascii="宋体" w:hAnsi="宋体" w:cs="宋体" w:eastAsia="宋体" w:hint="default"/>
                <w:sz w:val="18"/>
                <w:szCs w:val="18"/>
              </w:rPr>
            </w:pPr>
            <w:r>
              <w:rPr>
                <w:rFonts w:ascii="Times New Roman"/>
                <w:sz w:val="18"/>
              </w:rPr>
            </w:r>
            <w:r>
              <w:rPr>
                <w:rFonts w:ascii="Times New Roman"/>
                <w:sz w:val="18"/>
                <w:u w:val="single" w:color="000000"/>
              </w:rPr>
              <w:t> </w:t>
            </w:r>
            <w:r>
              <w:rPr>
                <w:rFonts w:ascii="Times New Roman"/>
                <w:spacing w:val="-17"/>
                <w:sz w:val="18"/>
                <w:u w:val="single" w:color="000000"/>
              </w:rPr>
              <w:t> </w:t>
            </w:r>
            <w:r>
              <w:rPr>
                <w:rFonts w:ascii="宋体"/>
                <w:spacing w:val="-8"/>
                <w:sz w:val="18"/>
                <w:u w:val="single" w:color="000000"/>
              </w:rPr>
              <w:t>411,203.70</w:t>
            </w:r>
            <w:r>
              <w:rPr>
                <w:rFonts w:ascii="宋体"/>
                <w:spacing w:val="-8"/>
                <w:sz w:val="18"/>
              </w:rPr>
              <w:tab/>
            </w:r>
            <w:r>
              <w:rPr>
                <w:rFonts w:ascii="宋体"/>
                <w:spacing w:val="-8"/>
                <w:sz w:val="18"/>
                <w:u w:val="single" w:color="000000"/>
              </w:rPr>
              <w:t>100.00</w:t>
            </w:r>
            <w:r>
              <w:rPr>
                <w:rFonts w:ascii="宋体"/>
                <w:spacing w:val="-8"/>
                <w:sz w:val="18"/>
              </w:rPr>
              <w:tab/>
            </w:r>
            <w:r>
              <w:rPr>
                <w:rFonts w:ascii="宋体"/>
                <w:spacing w:val="-9"/>
                <w:sz w:val="18"/>
                <w:u w:val="single" w:color="000000"/>
              </w:rPr>
              <w:t>20,560.18</w:t>
            </w:r>
            <w:r>
              <w:rPr>
                <w:rFonts w:ascii="宋体"/>
                <w:spacing w:val="-9"/>
                <w:sz w:val="18"/>
              </w:rPr>
            </w:r>
            <w:r>
              <w:rPr>
                <w:rFonts w:ascii="宋体"/>
                <w:sz w:val="18"/>
              </w:rPr>
            </w:r>
          </w:p>
        </w:tc>
      </w:tr>
      <w:tr>
        <w:trPr>
          <w:trHeight w:val="415" w:hRule="exact"/>
        </w:trPr>
        <w:tc>
          <w:tcPr>
            <w:tcW w:w="1156" w:type="dxa"/>
            <w:tcBorders>
              <w:top w:val="nil" w:sz="6" w:space="0" w:color="auto"/>
              <w:left w:val="nil" w:sz="6" w:space="0" w:color="auto"/>
              <w:bottom w:val="nil" w:sz="6" w:space="0" w:color="auto"/>
              <w:right w:val="nil" w:sz="6" w:space="0" w:color="auto"/>
            </w:tcBorders>
          </w:tcPr>
          <w:p>
            <w:pPr>
              <w:pStyle w:val="TableParagraph"/>
              <w:tabs>
                <w:tab w:pos="494" w:val="left" w:leader="none"/>
              </w:tabs>
              <w:spacing w:line="240" w:lineRule="auto" w:before="79"/>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721" w:type="dxa"/>
            <w:tcBorders>
              <w:top w:val="nil" w:sz="6" w:space="0" w:color="auto"/>
              <w:left w:val="nil" w:sz="6" w:space="0" w:color="auto"/>
              <w:bottom w:val="nil" w:sz="6" w:space="0" w:color="auto"/>
              <w:right w:val="nil" w:sz="6" w:space="0" w:color="auto"/>
            </w:tcBorders>
          </w:tcPr>
          <w:p>
            <w:pPr>
              <w:pStyle w:val="TableParagraph"/>
              <w:tabs>
                <w:tab w:pos="1592" w:val="left" w:leader="none"/>
                <w:tab w:pos="2605" w:val="left" w:leader="none"/>
              </w:tabs>
              <w:spacing w:line="240" w:lineRule="auto" w:before="79"/>
              <w:ind w:left="363" w:right="0"/>
              <w:jc w:val="left"/>
              <w:rPr>
                <w:rFonts w:ascii="宋体" w:hAnsi="宋体" w:cs="宋体" w:eastAsia="宋体" w:hint="default"/>
                <w:sz w:val="18"/>
                <w:szCs w:val="18"/>
              </w:rPr>
            </w:pPr>
            <w:r>
              <w:rPr>
                <w:rFonts w:ascii="宋体"/>
                <w:sz w:val="18"/>
              </w:rPr>
            </w:r>
            <w:r>
              <w:rPr>
                <w:rFonts w:ascii="宋体"/>
                <w:spacing w:val="-8"/>
                <w:sz w:val="18"/>
                <w:u w:val="thick" w:color="000000"/>
              </w:rPr>
              <w:t>577,640.70</w:t>
            </w:r>
            <w:r>
              <w:rPr>
                <w:rFonts w:ascii="宋体"/>
                <w:spacing w:val="-8"/>
                <w:sz w:val="18"/>
              </w:rPr>
              <w:tab/>
            </w:r>
            <w:r>
              <w:rPr>
                <w:rFonts w:ascii="宋体"/>
                <w:spacing w:val="-8"/>
                <w:sz w:val="18"/>
                <w:u w:val="thick" w:color="000000"/>
              </w:rPr>
              <w:t>100.00</w:t>
            </w:r>
            <w:r>
              <w:rPr>
                <w:rFonts w:ascii="宋体"/>
                <w:spacing w:val="-8"/>
                <w:sz w:val="18"/>
              </w:rPr>
              <w:tab/>
            </w:r>
            <w:r>
              <w:rPr>
                <w:rFonts w:ascii="宋体"/>
                <w:spacing w:val="-9"/>
                <w:sz w:val="18"/>
                <w:u w:val="thick" w:color="000000"/>
              </w:rPr>
              <w:t>28,882.04</w:t>
            </w:r>
            <w:r>
              <w:rPr>
                <w:rFonts w:ascii="宋体"/>
                <w:spacing w:val="-9"/>
                <w:sz w:val="18"/>
              </w:rPr>
            </w:r>
            <w:r>
              <w:rPr>
                <w:rFonts w:ascii="宋体"/>
                <w:sz w:val="18"/>
              </w:rPr>
            </w:r>
          </w:p>
        </w:tc>
        <w:tc>
          <w:tcPr>
            <w:tcW w:w="3708" w:type="dxa"/>
            <w:tcBorders>
              <w:top w:val="nil" w:sz="6" w:space="0" w:color="auto"/>
              <w:left w:val="nil" w:sz="6" w:space="0" w:color="auto"/>
              <w:bottom w:val="nil" w:sz="6" w:space="0" w:color="auto"/>
              <w:right w:val="nil" w:sz="6" w:space="0" w:color="auto"/>
            </w:tcBorders>
          </w:tcPr>
          <w:p>
            <w:pPr>
              <w:pStyle w:val="TableParagraph"/>
              <w:tabs>
                <w:tab w:pos="1407" w:val="left" w:leader="none"/>
                <w:tab w:pos="2332" w:val="left" w:leader="none"/>
              </w:tabs>
              <w:spacing w:line="240" w:lineRule="auto" w:before="79"/>
              <w:ind w:right="33"/>
              <w:jc w:val="right"/>
              <w:rPr>
                <w:rFonts w:ascii="宋体" w:hAnsi="宋体" w:cs="宋体" w:eastAsia="宋体" w:hint="default"/>
                <w:sz w:val="18"/>
                <w:szCs w:val="18"/>
              </w:rPr>
            </w:pPr>
            <w:r>
              <w:rPr>
                <w:rFonts w:ascii="宋体"/>
                <w:sz w:val="18"/>
              </w:rPr>
            </w:r>
            <w:r>
              <w:rPr>
                <w:rFonts w:ascii="宋体"/>
                <w:spacing w:val="-8"/>
                <w:sz w:val="18"/>
                <w:u w:val="thick" w:color="000000"/>
              </w:rPr>
              <w:t>411,203.70</w:t>
            </w:r>
            <w:r>
              <w:rPr>
                <w:rFonts w:ascii="宋体"/>
                <w:spacing w:val="-8"/>
                <w:sz w:val="18"/>
              </w:rPr>
              <w:tab/>
            </w:r>
            <w:r>
              <w:rPr>
                <w:rFonts w:ascii="宋体"/>
                <w:spacing w:val="-8"/>
                <w:sz w:val="18"/>
                <w:u w:val="thick" w:color="000000"/>
              </w:rPr>
              <w:t>100.00</w:t>
            </w:r>
            <w:r>
              <w:rPr>
                <w:rFonts w:ascii="宋体"/>
                <w:spacing w:val="-8"/>
                <w:sz w:val="18"/>
              </w:rPr>
              <w:tab/>
            </w:r>
            <w:r>
              <w:rPr>
                <w:rFonts w:ascii="宋体"/>
                <w:spacing w:val="-9"/>
                <w:sz w:val="18"/>
                <w:u w:val="thick" w:color="000000"/>
              </w:rPr>
              <w:t>20,560.18</w:t>
            </w:r>
            <w:r>
              <w:rPr>
                <w:rFonts w:ascii="宋体"/>
                <w:spacing w:val="-9"/>
                <w:sz w:val="18"/>
              </w:rPr>
            </w:r>
            <w:r>
              <w:rPr>
                <w:rFonts w:ascii="宋体"/>
                <w:sz w:val="18"/>
              </w:rPr>
            </w:r>
          </w:p>
        </w:tc>
      </w:tr>
    </w:tbl>
    <w:p>
      <w:pPr>
        <w:spacing w:line="240" w:lineRule="auto" w:before="0"/>
        <w:rPr>
          <w:rFonts w:ascii="宋体" w:hAnsi="宋体" w:cs="宋体" w:eastAsia="宋体" w:hint="default"/>
          <w:sz w:val="16"/>
          <w:szCs w:val="16"/>
        </w:rPr>
      </w:pPr>
    </w:p>
    <w:p>
      <w:pPr>
        <w:spacing w:line="403" w:lineRule="auto" w:before="35"/>
        <w:ind w:left="481" w:right="467" w:firstLine="0"/>
        <w:jc w:val="left"/>
        <w:rPr>
          <w:rFonts w:ascii="宋体" w:hAnsi="宋体" w:cs="宋体" w:eastAsia="宋体" w:hint="default"/>
          <w:sz w:val="21"/>
          <w:szCs w:val="21"/>
        </w:rPr>
      </w:pPr>
      <w:r>
        <w:rPr>
          <w:rFonts w:ascii="宋体" w:hAnsi="宋体" w:cs="宋体" w:eastAsia="宋体" w:hint="default"/>
          <w:sz w:val="21"/>
          <w:szCs w:val="21"/>
        </w:rPr>
        <w:t>（3）应收账款中，广州凯悦酒家欠款</w:t>
      </w:r>
      <w:r>
        <w:rPr>
          <w:rFonts w:ascii="宋体" w:hAnsi="宋体" w:cs="宋体" w:eastAsia="宋体" w:hint="default"/>
          <w:spacing w:val="-29"/>
          <w:sz w:val="21"/>
          <w:szCs w:val="21"/>
        </w:rPr>
        <w:t> </w:t>
      </w:r>
      <w:r>
        <w:rPr>
          <w:rFonts w:ascii="宋体" w:hAnsi="宋体" w:cs="宋体" w:eastAsia="宋体" w:hint="default"/>
          <w:sz w:val="21"/>
          <w:szCs w:val="21"/>
        </w:rPr>
        <w:t>577,640.70</w:t>
      </w:r>
      <w:r>
        <w:rPr>
          <w:rFonts w:ascii="宋体" w:hAnsi="宋体" w:cs="宋体" w:eastAsia="宋体" w:hint="default"/>
          <w:spacing w:val="-28"/>
          <w:sz w:val="21"/>
          <w:szCs w:val="21"/>
        </w:rPr>
        <w:t> </w:t>
      </w:r>
      <w:r>
        <w:rPr>
          <w:rFonts w:ascii="宋体" w:hAnsi="宋体" w:cs="宋体" w:eastAsia="宋体" w:hint="default"/>
          <w:sz w:val="21"/>
          <w:szCs w:val="21"/>
        </w:rPr>
        <w:t>元，账龄为</w:t>
      </w:r>
      <w:r>
        <w:rPr>
          <w:rFonts w:ascii="宋体" w:hAnsi="宋体" w:cs="宋体" w:eastAsia="宋体" w:hint="default"/>
          <w:spacing w:val="-29"/>
          <w:sz w:val="21"/>
          <w:szCs w:val="21"/>
        </w:rPr>
        <w:t> </w:t>
      </w:r>
      <w:r>
        <w:rPr>
          <w:rFonts w:ascii="宋体" w:hAnsi="宋体" w:cs="宋体" w:eastAsia="宋体" w:hint="default"/>
          <w:sz w:val="21"/>
          <w:szCs w:val="21"/>
        </w:rPr>
        <w:t>1</w:t>
      </w:r>
      <w:r>
        <w:rPr>
          <w:rFonts w:ascii="宋体" w:hAnsi="宋体" w:cs="宋体" w:eastAsia="宋体" w:hint="default"/>
          <w:spacing w:val="-28"/>
          <w:sz w:val="21"/>
          <w:szCs w:val="21"/>
        </w:rPr>
        <w:t> </w:t>
      </w:r>
      <w:r>
        <w:rPr>
          <w:rFonts w:ascii="宋体" w:hAnsi="宋体" w:cs="宋体" w:eastAsia="宋体" w:hint="default"/>
          <w:sz w:val="21"/>
          <w:szCs w:val="21"/>
        </w:rPr>
        <w:t>年以内，占报告期末该科目</w:t>
      </w:r>
      <w:r>
        <w:rPr>
          <w:rFonts w:ascii="宋体" w:hAnsi="宋体" w:cs="宋体" w:eastAsia="宋体" w:hint="default"/>
          <w:sz w:val="21"/>
          <w:szCs w:val="21"/>
        </w:rPr>
        <w:t> 余额的</w:t>
      </w:r>
      <w:r>
        <w:rPr>
          <w:rFonts w:ascii="宋体" w:hAnsi="宋体" w:cs="宋体" w:eastAsia="宋体" w:hint="default"/>
          <w:spacing w:val="-56"/>
          <w:sz w:val="21"/>
          <w:szCs w:val="21"/>
        </w:rPr>
        <w:t> </w:t>
      </w:r>
      <w:r>
        <w:rPr>
          <w:rFonts w:ascii="宋体" w:hAnsi="宋体" w:cs="宋体" w:eastAsia="宋体" w:hint="default"/>
          <w:sz w:val="21"/>
          <w:szCs w:val="21"/>
        </w:rPr>
        <w:t>100.00%。</w:t>
      </w:r>
    </w:p>
    <w:p>
      <w:pPr>
        <w:spacing w:line="240" w:lineRule="auto" w:before="2"/>
        <w:rPr>
          <w:rFonts w:ascii="宋体" w:hAnsi="宋体" w:cs="宋体" w:eastAsia="宋体" w:hint="default"/>
          <w:sz w:val="15"/>
          <w:szCs w:val="15"/>
        </w:rPr>
      </w:pPr>
    </w:p>
    <w:p>
      <w:pPr>
        <w:spacing w:before="0"/>
        <w:ind w:left="481" w:right="313" w:firstLine="0"/>
        <w:jc w:val="left"/>
        <w:rPr>
          <w:rFonts w:ascii="宋体" w:hAnsi="宋体" w:cs="宋体" w:eastAsia="宋体" w:hint="default"/>
          <w:sz w:val="21"/>
          <w:szCs w:val="21"/>
        </w:rPr>
      </w:pPr>
      <w:r>
        <w:rPr>
          <w:rFonts w:ascii="宋体" w:hAnsi="宋体" w:cs="宋体" w:eastAsia="宋体" w:hint="default"/>
          <w:sz w:val="21"/>
          <w:szCs w:val="21"/>
        </w:rPr>
        <w:t>（4）报告期末无持有本公司</w:t>
      </w:r>
      <w:r>
        <w:rPr>
          <w:rFonts w:ascii="宋体" w:hAnsi="宋体" w:cs="宋体" w:eastAsia="宋体" w:hint="default"/>
          <w:spacing w:val="-56"/>
          <w:sz w:val="21"/>
          <w:szCs w:val="21"/>
        </w:rPr>
        <w:t> </w:t>
      </w:r>
      <w:r>
        <w:rPr>
          <w:rFonts w:ascii="宋体" w:hAnsi="宋体" w:cs="宋体" w:eastAsia="宋体" w:hint="default"/>
          <w:sz w:val="21"/>
          <w:szCs w:val="21"/>
        </w:rPr>
        <w:t>5%（含</w:t>
      </w:r>
      <w:r>
        <w:rPr>
          <w:rFonts w:ascii="宋体" w:hAnsi="宋体" w:cs="宋体" w:eastAsia="宋体" w:hint="default"/>
          <w:spacing w:val="-57"/>
          <w:sz w:val="21"/>
          <w:szCs w:val="21"/>
        </w:rPr>
        <w:t> </w:t>
      </w:r>
      <w:r>
        <w:rPr>
          <w:rFonts w:ascii="宋体" w:hAnsi="宋体" w:cs="宋体" w:eastAsia="宋体" w:hint="default"/>
          <w:sz w:val="21"/>
          <w:szCs w:val="21"/>
        </w:rPr>
        <w:t>5%）以上股份的股东单位的欠款。</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0"/>
        <w:ind w:left="481" w:right="313"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2、其他应收款</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35"/>
        <w:ind w:left="481" w:right="313" w:firstLine="0"/>
        <w:jc w:val="left"/>
        <w:rPr>
          <w:rFonts w:ascii="宋体" w:hAnsi="宋体" w:cs="宋体" w:eastAsia="宋体" w:hint="default"/>
          <w:sz w:val="21"/>
          <w:szCs w:val="21"/>
        </w:rPr>
      </w:pPr>
      <w:r>
        <w:rPr>
          <w:rFonts w:ascii="宋体" w:hAnsi="宋体" w:cs="宋体" w:eastAsia="宋体" w:hint="default"/>
          <w:sz w:val="21"/>
          <w:szCs w:val="21"/>
        </w:rPr>
        <w:t>（1）2008</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31</w:t>
      </w:r>
      <w:r>
        <w:rPr>
          <w:rFonts w:ascii="宋体" w:hAnsi="宋体" w:cs="宋体" w:eastAsia="宋体" w:hint="default"/>
          <w:spacing w:val="-58"/>
          <w:sz w:val="21"/>
          <w:szCs w:val="21"/>
        </w:rPr>
        <w:t> </w:t>
      </w:r>
      <w:r>
        <w:rPr>
          <w:rFonts w:ascii="宋体" w:hAnsi="宋体" w:cs="宋体" w:eastAsia="宋体" w:hint="default"/>
          <w:sz w:val="21"/>
          <w:szCs w:val="21"/>
        </w:rPr>
        <w:t>日其他应收款按重要性结构列示如下：</w:t>
      </w:r>
    </w:p>
    <w:p>
      <w:pPr>
        <w:spacing w:line="240" w:lineRule="auto" w:before="9"/>
        <w:rPr>
          <w:rFonts w:ascii="宋体" w:hAnsi="宋体" w:cs="宋体" w:eastAsia="宋体" w:hint="default"/>
          <w:sz w:val="28"/>
          <w:szCs w:val="28"/>
        </w:rPr>
      </w:pPr>
    </w:p>
    <w:p>
      <w:pPr>
        <w:tabs>
          <w:tab w:pos="3258" w:val="left" w:leader="none"/>
          <w:tab w:pos="5418" w:val="left" w:leader="none"/>
          <w:tab w:pos="5867" w:val="left" w:leader="none"/>
          <w:tab w:pos="7217" w:val="left" w:leader="none"/>
          <w:tab w:pos="9197" w:val="left" w:leader="none"/>
        </w:tabs>
        <w:spacing w:before="0"/>
        <w:ind w:left="1818" w:right="313" w:firstLine="0"/>
        <w:jc w:val="lef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2008.12.31</w:t>
        <w:tab/>
      </w:r>
      <w:r>
        <w:rPr>
          <w:rFonts w:ascii="宋体"/>
          <w:sz w:val="18"/>
        </w:rPr>
        <w:tab/>
      </w:r>
      <w:r>
        <w:rPr>
          <w:rFonts w:ascii="Times New Roman"/>
          <w:sz w:val="18"/>
        </w:rPr>
      </w:r>
      <w:r>
        <w:rPr>
          <w:rFonts w:ascii="Times New Roman"/>
          <w:sz w:val="18"/>
          <w:u w:val="single" w:color="000000"/>
        </w:rPr>
        <w:t> </w:t>
        <w:tab/>
      </w:r>
      <w:r>
        <w:rPr>
          <w:rFonts w:ascii="宋体"/>
          <w:sz w:val="18"/>
          <w:u w:val="single" w:color="000000"/>
        </w:rPr>
        <w:t>2007.12.31</w:t>
        <w:tab/>
      </w:r>
      <w:r>
        <w:rPr>
          <w:rFonts w:ascii="宋体"/>
          <w:sz w:val="18"/>
        </w:rPr>
      </w: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77" w:footer="982" w:top="1100" w:bottom="1180" w:left="1220" w:right="1220"/>
        </w:sectPr>
      </w:pPr>
    </w:p>
    <w:p>
      <w:pPr>
        <w:tabs>
          <w:tab w:pos="413" w:val="left" w:leader="none"/>
          <w:tab w:pos="1313" w:val="left" w:leader="none"/>
        </w:tabs>
        <w:spacing w:before="139"/>
        <w:ind w:left="14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  目</w:t>
        <w:tab/>
      </w:r>
      <w:r>
        <w:rPr>
          <w:rFonts w:ascii="宋体" w:hAnsi="宋体" w:cs="宋体" w:eastAsia="宋体" w:hint="default"/>
          <w:sz w:val="18"/>
          <w:szCs w:val="18"/>
        </w:rPr>
      </w:r>
    </w:p>
    <w:p>
      <w:pPr>
        <w:tabs>
          <w:tab w:pos="503" w:val="left" w:leader="none"/>
          <w:tab w:pos="1557" w:val="left" w:leader="none"/>
          <w:tab w:pos="2167" w:val="left" w:leader="none"/>
          <w:tab w:pos="2527" w:val="left" w:leader="none"/>
          <w:tab w:pos="3641" w:val="left" w:leader="none"/>
          <w:tab w:pos="4038" w:val="left" w:leader="none"/>
          <w:tab w:pos="4398" w:val="left" w:leader="none"/>
          <w:tab w:pos="5478" w:val="left" w:leader="none"/>
          <w:tab w:pos="5838" w:val="left" w:leader="none"/>
          <w:tab w:pos="6378" w:val="left" w:leader="none"/>
          <w:tab w:pos="7458" w:val="left" w:leader="none"/>
        </w:tabs>
        <w:spacing w:before="44"/>
        <w:ind w:left="143"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账面余额</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坏账准备</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账面余额</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坏账准备</w:t>
        <w:tab/>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20" w:right="1220"/>
          <w:cols w:num="2" w:equalWidth="0">
            <w:col w:w="1314" w:space="515"/>
            <w:col w:w="7641"/>
          </w:cols>
        </w:sectPr>
      </w:pPr>
    </w:p>
    <w:p>
      <w:pPr>
        <w:spacing w:line="183" w:lineRule="exact" w:before="33"/>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tabs>
          <w:tab w:pos="2688" w:val="left" w:leader="none"/>
        </w:tabs>
        <w:spacing w:line="183" w:lineRule="exact" w:before="0"/>
        <w:ind w:left="1802" w:right="0" w:firstLine="0"/>
        <w:jc w:val="left"/>
        <w:rPr>
          <w:rFonts w:ascii="宋体" w:hAnsi="宋体" w:cs="宋体" w:eastAsia="宋体" w:hint="default"/>
          <w:sz w:val="18"/>
          <w:szCs w:val="18"/>
        </w:rPr>
      </w:pPr>
      <w:r>
        <w:rPr/>
        <w:pict>
          <v:shape style="position:absolute;margin-left:66.410004pt;margin-top:6.610171pt;width:462.5pt;height:174.6pt;mso-position-horizontal-relative:page;mso-position-vertical-relative:paragraph;z-index:4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0"/>
                    <w:gridCol w:w="1051"/>
                    <w:gridCol w:w="247"/>
                    <w:gridCol w:w="451"/>
                    <w:gridCol w:w="216"/>
                    <w:gridCol w:w="751"/>
                    <w:gridCol w:w="1333"/>
                    <w:gridCol w:w="976"/>
                    <w:gridCol w:w="246"/>
                    <w:gridCol w:w="451"/>
                    <w:gridCol w:w="217"/>
                    <w:gridCol w:w="676"/>
                    <w:gridCol w:w="1105"/>
                  </w:tblGrid>
                  <w:tr>
                    <w:trPr>
                      <w:trHeight w:val="752" w:hRule="exact"/>
                    </w:trPr>
                    <w:tc>
                      <w:tcPr>
                        <w:tcW w:w="258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163" w:lineRule="exact"/>
                          <w:ind w:left="35" w:right="0"/>
                          <w:jc w:val="left"/>
                          <w:rPr>
                            <w:rFonts w:ascii="宋体" w:hAnsi="宋体" w:cs="宋体" w:eastAsia="宋体" w:hint="default"/>
                            <w:sz w:val="15"/>
                            <w:szCs w:val="15"/>
                          </w:rPr>
                        </w:pPr>
                        <w:r>
                          <w:rPr>
                            <w:rFonts w:ascii="宋体" w:hAnsi="宋体" w:cs="宋体" w:eastAsia="宋体" w:hint="default"/>
                            <w:spacing w:val="17"/>
                            <w:sz w:val="15"/>
                            <w:szCs w:val="15"/>
                          </w:rPr>
                          <w:t>单项金</w:t>
                        </w:r>
                        <w:r>
                          <w:rPr>
                            <w:rFonts w:ascii="宋体" w:hAnsi="宋体" w:cs="宋体" w:eastAsia="宋体" w:hint="default"/>
                            <w:spacing w:val="-51"/>
                            <w:sz w:val="15"/>
                            <w:szCs w:val="15"/>
                          </w:rPr>
                          <w:t> </w:t>
                        </w:r>
                        <w:r>
                          <w:rPr>
                            <w:rFonts w:ascii="宋体" w:hAnsi="宋体" w:cs="宋体" w:eastAsia="宋体" w:hint="default"/>
                            <w:spacing w:val="13"/>
                            <w:sz w:val="15"/>
                            <w:szCs w:val="15"/>
                          </w:rPr>
                          <w:t>额重</w:t>
                        </w:r>
                        <w:r>
                          <w:rPr>
                            <w:rFonts w:ascii="宋体" w:hAnsi="宋体" w:cs="宋体" w:eastAsia="宋体" w:hint="default"/>
                            <w:spacing w:val="-51"/>
                            <w:sz w:val="15"/>
                            <w:szCs w:val="15"/>
                          </w:rPr>
                          <w:t> </w:t>
                        </w:r>
                        <w:r>
                          <w:rPr>
                            <w:rFonts w:ascii="宋体" w:hAnsi="宋体" w:cs="宋体" w:eastAsia="宋体" w:hint="default"/>
                            <w:sz w:val="15"/>
                            <w:szCs w:val="15"/>
                          </w:rPr>
                          <w:t>大</w:t>
                        </w:r>
                        <w:r>
                          <w:rPr>
                            <w:rFonts w:ascii="宋体" w:hAnsi="宋体" w:cs="宋体" w:eastAsia="宋体" w:hint="default"/>
                            <w:spacing w:val="-50"/>
                            <w:sz w:val="15"/>
                            <w:szCs w:val="15"/>
                          </w:rPr>
                          <w:t> </w:t>
                        </w:r>
                        <w:r>
                          <w:rPr>
                            <w:rFonts w:ascii="宋体" w:hAnsi="宋体" w:cs="宋体" w:eastAsia="宋体" w:hint="default"/>
                            <w:sz w:val="15"/>
                            <w:szCs w:val="15"/>
                          </w:rPr>
                          <w:t>(50</w:t>
                        </w:r>
                      </w:p>
                      <w:p>
                        <w:pPr>
                          <w:pStyle w:val="TableParagraph"/>
                          <w:spacing w:line="163" w:lineRule="exact"/>
                          <w:ind w:left="1530" w:right="0"/>
                          <w:jc w:val="left"/>
                          <w:rPr>
                            <w:rFonts w:ascii="宋体" w:hAnsi="宋体" w:cs="宋体" w:eastAsia="宋体" w:hint="default"/>
                            <w:sz w:val="15"/>
                            <w:szCs w:val="15"/>
                          </w:rPr>
                        </w:pPr>
                        <w:r>
                          <w:rPr>
                            <w:rFonts w:ascii="宋体"/>
                            <w:spacing w:val="-1"/>
                            <w:sz w:val="15"/>
                          </w:rPr>
                          <w:t>157,263,755.12</w:t>
                        </w:r>
                      </w:p>
                    </w:tc>
                    <w:tc>
                      <w:tcPr>
                        <w:tcW w:w="698"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321" w:right="0"/>
                          <w:jc w:val="left"/>
                          <w:rPr>
                            <w:rFonts w:ascii="宋体" w:hAnsi="宋体" w:cs="宋体" w:eastAsia="宋体" w:hint="default"/>
                            <w:sz w:val="18"/>
                            <w:szCs w:val="18"/>
                          </w:rPr>
                        </w:pPr>
                        <w:r>
                          <w:rPr>
                            <w:rFonts w:ascii="宋体"/>
                            <w:sz w:val="18"/>
                          </w:rPr>
                        </w:r>
                        <w:r>
                          <w:rPr>
                            <w:rFonts w:ascii="宋体"/>
                            <w:sz w:val="18"/>
                            <w:u w:val="single" w:color="000000"/>
                          </w:rPr>
                          <w:t>(%)</w:t>
                        </w:r>
                        <w:r>
                          <w:rPr>
                            <w:rFonts w:ascii="宋体"/>
                            <w:sz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322" w:right="0"/>
                          <w:jc w:val="left"/>
                          <w:rPr>
                            <w:rFonts w:ascii="宋体" w:hAnsi="宋体" w:cs="宋体" w:eastAsia="宋体" w:hint="default"/>
                            <w:sz w:val="15"/>
                            <w:szCs w:val="15"/>
                          </w:rPr>
                        </w:pPr>
                        <w:r>
                          <w:rPr>
                            <w:rFonts w:ascii="宋体"/>
                            <w:spacing w:val="-1"/>
                            <w:sz w:val="15"/>
                          </w:rPr>
                          <w:t>99.90</w:t>
                        </w:r>
                        <w:r>
                          <w:rPr>
                            <w:rFonts w:ascii="宋体"/>
                            <w:sz w:val="15"/>
                          </w:rPr>
                        </w:r>
                      </w:p>
                    </w:tc>
                    <w:tc>
                      <w:tcPr>
                        <w:tcW w:w="967"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16" w:right="-1"/>
                          <w:jc w:val="left"/>
                          <w:rPr>
                            <w:rFonts w:ascii="宋体" w:hAnsi="宋体" w:cs="宋体" w:eastAsia="宋体" w:hint="default"/>
                            <w:sz w:val="15"/>
                            <w:szCs w:val="15"/>
                          </w:rPr>
                        </w:pPr>
                        <w:r>
                          <w:rPr>
                            <w:rFonts w:ascii="宋体"/>
                            <w:spacing w:val="-1"/>
                            <w:sz w:val="15"/>
                          </w:rPr>
                          <w:t>180,000.00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14"/>
                          <w:jc w:val="right"/>
                          <w:rPr>
                            <w:rFonts w:ascii="宋体" w:hAnsi="宋体" w:cs="宋体" w:eastAsia="宋体" w:hint="default"/>
                            <w:sz w:val="15"/>
                            <w:szCs w:val="15"/>
                          </w:rPr>
                        </w:pPr>
                        <w:r>
                          <w:rPr>
                            <w:rFonts w:ascii="宋体"/>
                            <w:spacing w:val="-1"/>
                            <w:sz w:val="15"/>
                          </w:rPr>
                          <w:t>0.00-30.00</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56,687,802.12</w:t>
                        </w:r>
                        <w:r>
                          <w:rPr>
                            <w:rFonts w:ascii="宋体"/>
                            <w:sz w:val="15"/>
                          </w:rPr>
                        </w:r>
                      </w:p>
                    </w:tc>
                    <w:tc>
                      <w:tcPr>
                        <w:tcW w:w="697"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320" w:right="0"/>
                          <w:jc w:val="left"/>
                          <w:rPr>
                            <w:rFonts w:ascii="宋体" w:hAnsi="宋体" w:cs="宋体" w:eastAsia="宋体" w:hint="default"/>
                            <w:sz w:val="18"/>
                            <w:szCs w:val="18"/>
                          </w:rPr>
                        </w:pPr>
                        <w:r>
                          <w:rPr>
                            <w:rFonts w:ascii="宋体"/>
                            <w:sz w:val="18"/>
                          </w:rPr>
                        </w:r>
                        <w:r>
                          <w:rPr>
                            <w:rFonts w:ascii="宋体"/>
                            <w:sz w:val="18"/>
                            <w:u w:val="single" w:color="000000"/>
                          </w:rPr>
                          <w:t>(%)</w:t>
                        </w:r>
                        <w:r>
                          <w:rPr>
                            <w:rFonts w:ascii="宋体"/>
                            <w:sz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321" w:right="0"/>
                          <w:jc w:val="left"/>
                          <w:rPr>
                            <w:rFonts w:ascii="宋体" w:hAnsi="宋体" w:cs="宋体" w:eastAsia="宋体" w:hint="default"/>
                            <w:sz w:val="15"/>
                            <w:szCs w:val="15"/>
                          </w:rPr>
                        </w:pPr>
                        <w:r>
                          <w:rPr>
                            <w:rFonts w:ascii="宋体"/>
                            <w:spacing w:val="-1"/>
                            <w:sz w:val="15"/>
                          </w:rPr>
                          <w:t>99.73</w:t>
                        </w:r>
                        <w:r>
                          <w:rPr>
                            <w:rFonts w:ascii="宋体"/>
                            <w:sz w:val="15"/>
                          </w:rPr>
                        </w:r>
                      </w:p>
                    </w:tc>
                    <w:tc>
                      <w:tcPr>
                        <w:tcW w:w="893"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17" w:right="0"/>
                          <w:jc w:val="left"/>
                          <w:rPr>
                            <w:rFonts w:ascii="宋体" w:hAnsi="宋体" w:cs="宋体" w:eastAsia="宋体" w:hint="default"/>
                            <w:sz w:val="15"/>
                            <w:szCs w:val="15"/>
                          </w:rPr>
                        </w:pPr>
                        <w:r>
                          <w:rPr>
                            <w:rFonts w:ascii="宋体"/>
                            <w:spacing w:val="-1"/>
                            <w:sz w:val="15"/>
                          </w:rPr>
                          <w:t>60,000.00</w:t>
                        </w:r>
                        <w:r>
                          <w:rPr>
                            <w:rFonts w:ascii="宋体"/>
                            <w:sz w:val="15"/>
                          </w:rPr>
                        </w:r>
                      </w:p>
                    </w:tc>
                    <w:tc>
                      <w:tcPr>
                        <w:tcW w:w="1105" w:type="dxa"/>
                        <w:tcBorders>
                          <w:top w:val="nil" w:sz="6" w:space="0" w:color="auto"/>
                          <w:left w:val="nil" w:sz="6" w:space="0" w:color="auto"/>
                          <w:bottom w:val="nil" w:sz="6" w:space="0" w:color="auto"/>
                          <w:right w:val="nil" w:sz="6" w:space="0" w:color="auto"/>
                        </w:tcBorders>
                      </w:tcPr>
                      <w:p>
                        <w:pPr>
                          <w:pStyle w:val="TableParagraph"/>
                          <w:spacing w:line="180" w:lineRule="exact"/>
                          <w:ind w:left="507" w:right="0"/>
                          <w:jc w:val="left"/>
                          <w:rPr>
                            <w:rFonts w:ascii="宋体" w:hAnsi="宋体" w:cs="宋体" w:eastAsia="宋体" w:hint="default"/>
                            <w:sz w:val="18"/>
                            <w:szCs w:val="18"/>
                          </w:rPr>
                        </w:pPr>
                        <w:r>
                          <w:rPr>
                            <w:rFonts w:ascii="宋体"/>
                            <w:sz w:val="18"/>
                          </w:rPr>
                        </w:r>
                        <w:r>
                          <w:rPr>
                            <w:rFonts w:ascii="宋体"/>
                            <w:sz w:val="18"/>
                            <w:u w:val="single" w:color="000000"/>
                          </w:rPr>
                          <w:t>(%)</w:t>
                        </w:r>
                        <w:r>
                          <w:rPr>
                            <w:rFonts w:ascii="宋体"/>
                            <w:sz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319" w:right="0"/>
                          <w:jc w:val="left"/>
                          <w:rPr>
                            <w:rFonts w:ascii="宋体" w:hAnsi="宋体" w:cs="宋体" w:eastAsia="宋体" w:hint="default"/>
                            <w:sz w:val="15"/>
                            <w:szCs w:val="15"/>
                          </w:rPr>
                        </w:pPr>
                        <w:r>
                          <w:rPr>
                            <w:rFonts w:ascii="宋体"/>
                            <w:sz w:val="15"/>
                          </w:rPr>
                          <w:t>0.00-10.00</w:t>
                        </w:r>
                      </w:p>
                    </w:tc>
                  </w:tr>
                  <w:tr>
                    <w:trPr>
                      <w:trHeight w:val="322"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150" w:lineRule="exact"/>
                          <w:ind w:left="35" w:right="0"/>
                          <w:jc w:val="left"/>
                          <w:rPr>
                            <w:rFonts w:ascii="宋体" w:hAnsi="宋体" w:cs="宋体" w:eastAsia="宋体" w:hint="default"/>
                            <w:sz w:val="15"/>
                            <w:szCs w:val="15"/>
                          </w:rPr>
                        </w:pPr>
                        <w:r>
                          <w:rPr>
                            <w:rFonts w:ascii="宋体" w:hAnsi="宋体" w:cs="宋体" w:eastAsia="宋体" w:hint="default"/>
                            <w:sz w:val="15"/>
                            <w:szCs w:val="15"/>
                          </w:rPr>
                          <w:t>万元及以上)</w:t>
                        </w:r>
                      </w:p>
                    </w:tc>
                    <w:tc>
                      <w:tcPr>
                        <w:tcW w:w="105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751"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
                    </w:tc>
                    <w:tc>
                      <w:tcPr>
                        <w:tcW w:w="246"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217"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
                    </w:tc>
                  </w:tr>
                  <w:tr>
                    <w:trPr>
                      <w:trHeight w:val="388"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单项金额不重大(50</w:t>
                        </w:r>
                      </w:p>
                    </w:tc>
                    <w:tc>
                      <w:tcPr>
                        <w:tcW w:w="105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751"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
                    </w:tc>
                    <w:tc>
                      <w:tcPr>
                        <w:tcW w:w="246"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217"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
                    </w:tc>
                  </w:tr>
                  <w:tr>
                    <w:trPr>
                      <w:trHeight w:val="260"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5"/>
                            <w:szCs w:val="15"/>
                          </w:rPr>
                        </w:pPr>
                        <w:r>
                          <w:rPr>
                            <w:rFonts w:ascii="宋体" w:hAnsi="宋体" w:cs="宋体" w:eastAsia="宋体" w:hint="default"/>
                            <w:sz w:val="15"/>
                            <w:szCs w:val="15"/>
                          </w:rPr>
                          <w:t>万元以下)但按信用</w:t>
                        </w:r>
                      </w:p>
                    </w:tc>
                    <w:tc>
                      <w:tcPr>
                        <w:tcW w:w="105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751"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
                    </w:tc>
                    <w:tc>
                      <w:tcPr>
                        <w:tcW w:w="246"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217"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
                    </w:tc>
                  </w:tr>
                  <w:tr>
                    <w:trPr>
                      <w:trHeight w:val="260"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5"/>
                            <w:szCs w:val="15"/>
                          </w:rPr>
                        </w:pPr>
                        <w:r>
                          <w:rPr>
                            <w:rFonts w:ascii="宋体" w:hAnsi="宋体" w:cs="宋体" w:eastAsia="宋体" w:hint="default"/>
                            <w:sz w:val="15"/>
                            <w:szCs w:val="15"/>
                          </w:rPr>
                          <w:t>风险特征(账龄超过</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
                          <w:jc w:val="right"/>
                          <w:rPr>
                            <w:rFonts w:ascii="宋体" w:hAnsi="宋体" w:cs="宋体" w:eastAsia="宋体" w:hint="default"/>
                            <w:sz w:val="15"/>
                            <w:szCs w:val="15"/>
                          </w:rPr>
                        </w:pPr>
                        <w:r>
                          <w:rPr>
                            <w:rFonts w:ascii="宋体"/>
                            <w:sz w:val="15"/>
                          </w:rPr>
                          <w:t>-</w:t>
                        </w:r>
                      </w:p>
                    </w:tc>
                    <w:tc>
                      <w:tcPr>
                        <w:tcW w:w="247"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宋体" w:hAnsi="宋体" w:cs="宋体" w:eastAsia="宋体" w:hint="default"/>
                            <w:sz w:val="15"/>
                            <w:szCs w:val="15"/>
                          </w:rPr>
                        </w:pPr>
                        <w:r>
                          <w:rPr>
                            <w:rFonts w:ascii="宋体"/>
                            <w:sz w:val="15"/>
                          </w:rPr>
                          <w:t>-</w:t>
                        </w:r>
                      </w:p>
                    </w:tc>
                    <w:tc>
                      <w:tcPr>
                        <w:tcW w:w="216" w:type="dxa"/>
                        <w:tcBorders>
                          <w:top w:val="nil" w:sz="6" w:space="0" w:color="auto"/>
                          <w:left w:val="nil" w:sz="6" w:space="0" w:color="auto"/>
                          <w:bottom w:val="nil" w:sz="6" w:space="0" w:color="auto"/>
                          <w:right w:val="nil" w:sz="6" w:space="0" w:color="auto"/>
                        </w:tcBorders>
                      </w:tcPr>
                      <w:p>
                        <w:pP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
                          <w:jc w:val="right"/>
                          <w:rPr>
                            <w:rFonts w:ascii="宋体" w:hAnsi="宋体" w:cs="宋体" w:eastAsia="宋体" w:hint="default"/>
                            <w:sz w:val="15"/>
                            <w:szCs w:val="15"/>
                          </w:rPr>
                        </w:pPr>
                        <w:r>
                          <w:rPr>
                            <w:rFonts w:ascii="宋体"/>
                            <w:sz w:val="15"/>
                          </w:rPr>
                          <w:t>-</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4"/>
                          <w:jc w:val="right"/>
                          <w:rPr>
                            <w:rFonts w:ascii="宋体" w:hAnsi="宋体" w:cs="宋体" w:eastAsia="宋体" w:hint="default"/>
                            <w:sz w:val="15"/>
                            <w:szCs w:val="15"/>
                          </w:rPr>
                        </w:pPr>
                        <w:r>
                          <w:rPr>
                            <w:rFonts w:ascii="宋体"/>
                            <w:sz w:val="15"/>
                          </w:rPr>
                          <w:t>-</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宋体" w:hAnsi="宋体" w:cs="宋体" w:eastAsia="宋体" w:hint="default"/>
                            <w:sz w:val="15"/>
                            <w:szCs w:val="15"/>
                          </w:rPr>
                        </w:pPr>
                        <w:r>
                          <w:rPr>
                            <w:rFonts w:ascii="宋体"/>
                            <w:sz w:val="15"/>
                          </w:rPr>
                          <w:t>-</w:t>
                        </w:r>
                      </w:p>
                    </w:tc>
                    <w:tc>
                      <w:tcPr>
                        <w:tcW w:w="246"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宋体" w:hAnsi="宋体" w:cs="宋体" w:eastAsia="宋体" w:hint="default"/>
                            <w:sz w:val="15"/>
                            <w:szCs w:val="15"/>
                          </w:rPr>
                        </w:pPr>
                        <w:r>
                          <w:rPr>
                            <w:rFonts w:ascii="宋体"/>
                            <w:sz w:val="15"/>
                          </w:rPr>
                          <w:t>-</w:t>
                        </w:r>
                      </w:p>
                    </w:tc>
                    <w:tc>
                      <w:tcPr>
                        <w:tcW w:w="217"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宋体" w:hAnsi="宋体" w:cs="宋体" w:eastAsia="宋体" w:hint="default"/>
                            <w:sz w:val="15"/>
                            <w:szCs w:val="15"/>
                          </w:rPr>
                        </w:pPr>
                        <w:r>
                          <w:rPr>
                            <w:rFonts w:ascii="宋体"/>
                            <w:sz w:val="15"/>
                          </w:rPr>
                          <w:t>-</w:t>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宋体" w:hAnsi="宋体" w:cs="宋体" w:eastAsia="宋体" w:hint="default"/>
                            <w:sz w:val="15"/>
                            <w:szCs w:val="15"/>
                          </w:rPr>
                        </w:pPr>
                        <w:r>
                          <w:rPr>
                            <w:rFonts w:ascii="宋体"/>
                            <w:sz w:val="15"/>
                          </w:rPr>
                          <w:t>-</w:t>
                        </w:r>
                      </w:p>
                    </w:tc>
                  </w:tr>
                  <w:tr>
                    <w:trPr>
                      <w:trHeight w:val="260"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4"/>
                            <w:sz w:val="15"/>
                            <w:szCs w:val="15"/>
                          </w:rPr>
                          <w:t> </w:t>
                        </w:r>
                        <w:r>
                          <w:rPr>
                            <w:rFonts w:ascii="宋体" w:hAnsi="宋体" w:cs="宋体" w:eastAsia="宋体" w:hint="default"/>
                            <w:sz w:val="15"/>
                            <w:szCs w:val="15"/>
                          </w:rPr>
                          <w:t>年)组合后该组合</w:t>
                        </w:r>
                      </w:p>
                    </w:tc>
                    <w:tc>
                      <w:tcPr>
                        <w:tcW w:w="105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751"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
                    </w:tc>
                    <w:tc>
                      <w:tcPr>
                        <w:tcW w:w="246"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217"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
                    </w:tc>
                  </w:tr>
                  <w:tr>
                    <w:trPr>
                      <w:trHeight w:val="401"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5"/>
                            <w:szCs w:val="15"/>
                          </w:rPr>
                        </w:pPr>
                        <w:r>
                          <w:rPr>
                            <w:rFonts w:ascii="宋体" w:hAnsi="宋体" w:cs="宋体" w:eastAsia="宋体" w:hint="default"/>
                            <w:sz w:val="15"/>
                            <w:szCs w:val="15"/>
                          </w:rPr>
                          <w:t>的风险较大</w:t>
                        </w:r>
                      </w:p>
                    </w:tc>
                    <w:tc>
                      <w:tcPr>
                        <w:tcW w:w="1051"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751"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
                    </w:tc>
                    <w:tc>
                      <w:tcPr>
                        <w:tcW w:w="246"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c>
                      <w:tcPr>
                        <w:tcW w:w="217"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
                    </w:tc>
                  </w:tr>
                  <w:tr>
                    <w:trPr>
                      <w:trHeight w:val="501"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其他金额不重大</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
                          <w:jc w:val="right"/>
                          <w:rPr>
                            <w:rFonts w:ascii="宋体" w:hAnsi="宋体" w:cs="宋体" w:eastAsia="宋体" w:hint="default"/>
                            <w:sz w:val="15"/>
                            <w:szCs w:val="15"/>
                          </w:rPr>
                        </w:pPr>
                        <w:r>
                          <w:rPr>
                            <w:rFonts w:ascii="宋体"/>
                            <w:sz w:val="15"/>
                          </w:rPr>
                        </w:r>
                        <w:r>
                          <w:rPr>
                            <w:rFonts w:ascii="宋体"/>
                            <w:sz w:val="15"/>
                            <w:u w:val="single" w:color="000000"/>
                          </w:rPr>
                          <w:t>154,221.17</w:t>
                        </w:r>
                        <w:r>
                          <w:rPr>
                            <w:rFonts w:ascii="宋体"/>
                            <w:sz w:val="15"/>
                          </w:rPr>
                        </w:r>
                      </w:p>
                    </w:tc>
                    <w:tc>
                      <w:tcPr>
                        <w:tcW w:w="247"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0"/>
                          <w:jc w:val="right"/>
                          <w:rPr>
                            <w:rFonts w:ascii="宋体" w:hAnsi="宋体" w:cs="宋体" w:eastAsia="宋体" w:hint="default"/>
                            <w:sz w:val="15"/>
                            <w:szCs w:val="15"/>
                          </w:rPr>
                        </w:pPr>
                        <w:r>
                          <w:rPr>
                            <w:rFonts w:ascii="宋体"/>
                            <w:sz w:val="15"/>
                          </w:rPr>
                        </w:r>
                        <w:r>
                          <w:rPr>
                            <w:rFonts w:ascii="宋体"/>
                            <w:spacing w:val="-1"/>
                            <w:sz w:val="15"/>
                            <w:u w:val="single" w:color="000000"/>
                          </w:rPr>
                          <w:t>0.10</w:t>
                        </w:r>
                        <w:r>
                          <w:rPr>
                            <w:rFonts w:ascii="宋体"/>
                            <w:spacing w:val="-1"/>
                            <w:sz w:val="15"/>
                          </w:rPr>
                        </w:r>
                      </w:p>
                    </w:tc>
                    <w:tc>
                      <w:tcPr>
                        <w:tcW w:w="216" w:type="dxa"/>
                        <w:tcBorders>
                          <w:top w:val="nil" w:sz="6" w:space="0" w:color="auto"/>
                          <w:left w:val="nil" w:sz="6" w:space="0" w:color="auto"/>
                          <w:bottom w:val="nil" w:sz="6" w:space="0" w:color="auto"/>
                          <w:right w:val="nil" w:sz="6" w:space="0" w:color="auto"/>
                        </w:tcBorders>
                      </w:tcPr>
                      <w:p>
                        <w:pP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
                          <w:jc w:val="right"/>
                          <w:rPr>
                            <w:rFonts w:ascii="宋体" w:hAnsi="宋体" w:cs="宋体" w:eastAsia="宋体" w:hint="default"/>
                            <w:sz w:val="15"/>
                            <w:szCs w:val="15"/>
                          </w:rPr>
                        </w:pPr>
                        <w:r>
                          <w:rPr>
                            <w:rFonts w:ascii="宋体"/>
                            <w:sz w:val="15"/>
                          </w:rPr>
                        </w:r>
                        <w:r>
                          <w:rPr>
                            <w:rFonts w:ascii="宋体"/>
                            <w:spacing w:val="-1"/>
                            <w:sz w:val="15"/>
                            <w:u w:val="single" w:color="000000"/>
                          </w:rPr>
                          <w:t>48,791.64</w:t>
                        </w:r>
                        <w:r>
                          <w:rPr>
                            <w:rFonts w:ascii="宋体"/>
                            <w:spacing w:val="-1"/>
                            <w:sz w:val="15"/>
                          </w:rPr>
                        </w:r>
                        <w:r>
                          <w:rPr>
                            <w:rFonts w:ascii="宋体"/>
                            <w:sz w:val="15"/>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212"/>
                          <w:jc w:val="right"/>
                          <w:rPr>
                            <w:rFonts w:ascii="宋体" w:hAnsi="宋体" w:cs="宋体" w:eastAsia="宋体" w:hint="default"/>
                            <w:sz w:val="15"/>
                            <w:szCs w:val="15"/>
                          </w:rPr>
                        </w:pPr>
                        <w:r>
                          <w:rPr>
                            <w:rFonts w:ascii="宋体"/>
                            <w:sz w:val="15"/>
                          </w:rPr>
                        </w:r>
                        <w:r>
                          <w:rPr>
                            <w:rFonts w:ascii="宋体"/>
                            <w:spacing w:val="-1"/>
                            <w:sz w:val="15"/>
                            <w:u w:val="single" w:color="000000"/>
                          </w:rPr>
                          <w:t>10.00-100.00</w:t>
                        </w:r>
                        <w:r>
                          <w:rPr>
                            <w:rFonts w:ascii="宋体"/>
                            <w:spacing w:val="-1"/>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0"/>
                          <w:jc w:val="right"/>
                          <w:rPr>
                            <w:rFonts w:ascii="宋体" w:hAnsi="宋体" w:cs="宋体" w:eastAsia="宋体" w:hint="default"/>
                            <w:sz w:val="15"/>
                            <w:szCs w:val="15"/>
                          </w:rPr>
                        </w:pPr>
                        <w:r>
                          <w:rPr>
                            <w:rFonts w:ascii="宋体"/>
                            <w:sz w:val="15"/>
                          </w:rPr>
                        </w:r>
                        <w:r>
                          <w:rPr>
                            <w:rFonts w:ascii="宋体"/>
                            <w:spacing w:val="-1"/>
                            <w:sz w:val="15"/>
                            <w:u w:val="single" w:color="000000"/>
                          </w:rPr>
                          <w:t>154,221.17</w:t>
                        </w:r>
                        <w:r>
                          <w:rPr>
                            <w:rFonts w:ascii="宋体"/>
                            <w:spacing w:val="-1"/>
                            <w:sz w:val="15"/>
                          </w:rPr>
                        </w:r>
                      </w:p>
                    </w:tc>
                    <w:tc>
                      <w:tcPr>
                        <w:tcW w:w="246"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0"/>
                          <w:jc w:val="right"/>
                          <w:rPr>
                            <w:rFonts w:ascii="宋体" w:hAnsi="宋体" w:cs="宋体" w:eastAsia="宋体" w:hint="default"/>
                            <w:sz w:val="15"/>
                            <w:szCs w:val="15"/>
                          </w:rPr>
                        </w:pPr>
                        <w:r>
                          <w:rPr>
                            <w:rFonts w:ascii="宋体"/>
                            <w:sz w:val="15"/>
                          </w:rPr>
                        </w:r>
                        <w:r>
                          <w:rPr>
                            <w:rFonts w:ascii="宋体"/>
                            <w:spacing w:val="-1"/>
                            <w:sz w:val="15"/>
                            <w:u w:val="single" w:color="000000"/>
                          </w:rPr>
                          <w:t>0.27</w:t>
                        </w:r>
                        <w:r>
                          <w:rPr>
                            <w:rFonts w:ascii="宋体"/>
                            <w:spacing w:val="-1"/>
                            <w:sz w:val="15"/>
                          </w:rPr>
                        </w:r>
                      </w:p>
                    </w:tc>
                    <w:tc>
                      <w:tcPr>
                        <w:tcW w:w="217"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
                          <w:jc w:val="right"/>
                          <w:rPr>
                            <w:rFonts w:ascii="宋体" w:hAnsi="宋体" w:cs="宋体" w:eastAsia="宋体" w:hint="default"/>
                            <w:sz w:val="15"/>
                            <w:szCs w:val="15"/>
                          </w:rPr>
                        </w:pPr>
                        <w:r>
                          <w:rPr>
                            <w:rFonts w:ascii="宋体"/>
                            <w:sz w:val="15"/>
                          </w:rPr>
                        </w:r>
                        <w:r>
                          <w:rPr>
                            <w:rFonts w:ascii="宋体"/>
                            <w:spacing w:val="-1"/>
                            <w:sz w:val="15"/>
                            <w:u w:val="single" w:color="000000"/>
                          </w:rPr>
                          <w:t>33,679.94</w:t>
                        </w:r>
                        <w:r>
                          <w:rPr>
                            <w:rFonts w:ascii="宋体"/>
                            <w:spacing w:val="-1"/>
                            <w:sz w:val="15"/>
                          </w:rPr>
                        </w:r>
                        <w:r>
                          <w:rPr>
                            <w:rFonts w:ascii="宋体"/>
                            <w:sz w:val="15"/>
                          </w:rPr>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33"/>
                          <w:jc w:val="right"/>
                          <w:rPr>
                            <w:rFonts w:ascii="宋体" w:hAnsi="宋体" w:cs="宋体" w:eastAsia="宋体" w:hint="default"/>
                            <w:sz w:val="15"/>
                            <w:szCs w:val="15"/>
                          </w:rPr>
                        </w:pPr>
                        <w:r>
                          <w:rPr>
                            <w:rFonts w:ascii="宋体"/>
                            <w:sz w:val="15"/>
                          </w:rPr>
                        </w:r>
                        <w:r>
                          <w:rPr>
                            <w:rFonts w:ascii="宋体"/>
                            <w:spacing w:val="-1"/>
                            <w:sz w:val="15"/>
                            <w:u w:val="single" w:color="000000"/>
                          </w:rPr>
                          <w:t>5.00-100.00</w:t>
                        </w:r>
                        <w:r>
                          <w:rPr>
                            <w:rFonts w:ascii="宋体"/>
                            <w:spacing w:val="-1"/>
                            <w:sz w:val="15"/>
                          </w:rPr>
                        </w:r>
                        <w:r>
                          <w:rPr>
                            <w:rFonts w:ascii="宋体"/>
                            <w:sz w:val="15"/>
                          </w:rPr>
                        </w:r>
                      </w:p>
                    </w:tc>
                  </w:tr>
                  <w:tr>
                    <w:trPr>
                      <w:trHeight w:val="322" w:hRule="exact"/>
                    </w:trPr>
                    <w:tc>
                      <w:tcPr>
                        <w:tcW w:w="1530"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40" w:lineRule="auto" w:before="108"/>
                          <w:ind w:left="35"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1051" w:type="dxa"/>
                        <w:tcBorders>
                          <w:top w:val="nil" w:sz="6" w:space="0" w:color="auto"/>
                          <w:left w:val="nil" w:sz="6" w:space="0" w:color="auto"/>
                          <w:bottom w:val="single" w:sz="10" w:space="0" w:color="000000"/>
                          <w:right w:val="nil" w:sz="6" w:space="0" w:color="auto"/>
                        </w:tcBorders>
                      </w:tcPr>
                      <w:p>
                        <w:pPr>
                          <w:pStyle w:val="TableParagraph"/>
                          <w:spacing w:line="240" w:lineRule="auto" w:before="115"/>
                          <w:ind w:right="0"/>
                          <w:jc w:val="right"/>
                          <w:rPr>
                            <w:rFonts w:ascii="宋体" w:hAnsi="宋体" w:cs="宋体" w:eastAsia="宋体" w:hint="default"/>
                            <w:sz w:val="15"/>
                            <w:szCs w:val="15"/>
                          </w:rPr>
                        </w:pPr>
                        <w:r>
                          <w:rPr>
                            <w:rFonts w:ascii="宋体"/>
                            <w:spacing w:val="-1"/>
                            <w:sz w:val="15"/>
                          </w:rPr>
                          <w:t>157,417,976.29</w:t>
                        </w:r>
                      </w:p>
                    </w:tc>
                    <w:tc>
                      <w:tcPr>
                        <w:tcW w:w="247"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single" w:sz="10" w:space="0" w:color="000000"/>
                          <w:right w:val="nil" w:sz="6" w:space="0" w:color="auto"/>
                        </w:tcBorders>
                      </w:tcPr>
                      <w:p>
                        <w:pPr>
                          <w:pStyle w:val="TableParagraph"/>
                          <w:spacing w:line="240" w:lineRule="auto" w:before="115"/>
                          <w:ind w:right="0"/>
                          <w:jc w:val="right"/>
                          <w:rPr>
                            <w:rFonts w:ascii="宋体" w:hAnsi="宋体" w:cs="宋体" w:eastAsia="宋体" w:hint="default"/>
                            <w:sz w:val="15"/>
                            <w:szCs w:val="15"/>
                          </w:rPr>
                        </w:pPr>
                        <w:r>
                          <w:rPr>
                            <w:rFonts w:ascii="宋体"/>
                            <w:spacing w:val="-1"/>
                            <w:sz w:val="15"/>
                          </w:rPr>
                          <w:t>100.00</w:t>
                        </w:r>
                      </w:p>
                    </w:tc>
                    <w:tc>
                      <w:tcPr>
                        <w:tcW w:w="216" w:type="dxa"/>
                        <w:tcBorders>
                          <w:top w:val="nil" w:sz="6" w:space="0" w:color="auto"/>
                          <w:left w:val="nil" w:sz="6" w:space="0" w:color="auto"/>
                          <w:bottom w:val="nil" w:sz="6" w:space="0" w:color="auto"/>
                          <w:right w:val="nil" w:sz="6" w:space="0" w:color="auto"/>
                        </w:tcBorders>
                      </w:tcPr>
                      <w:p>
                        <w:pPr/>
                      </w:p>
                    </w:tc>
                    <w:tc>
                      <w:tcPr>
                        <w:tcW w:w="751" w:type="dxa"/>
                        <w:tcBorders>
                          <w:top w:val="nil" w:sz="6" w:space="0" w:color="auto"/>
                          <w:left w:val="nil" w:sz="6" w:space="0" w:color="auto"/>
                          <w:bottom w:val="single" w:sz="10" w:space="0" w:color="000000"/>
                          <w:right w:val="nil" w:sz="6" w:space="0" w:color="auto"/>
                        </w:tcBorders>
                      </w:tcPr>
                      <w:p>
                        <w:pPr>
                          <w:pStyle w:val="TableParagraph"/>
                          <w:spacing w:line="240" w:lineRule="auto" w:before="115"/>
                          <w:ind w:right="0"/>
                          <w:jc w:val="right"/>
                          <w:rPr>
                            <w:rFonts w:ascii="宋体" w:hAnsi="宋体" w:cs="宋体" w:eastAsia="宋体" w:hint="default"/>
                            <w:sz w:val="15"/>
                            <w:szCs w:val="15"/>
                          </w:rPr>
                        </w:pPr>
                        <w:r>
                          <w:rPr>
                            <w:rFonts w:ascii="宋体"/>
                            <w:spacing w:val="-1"/>
                            <w:sz w:val="15"/>
                          </w:rPr>
                          <w:t>228,791.64</w:t>
                        </w:r>
                      </w:p>
                    </w:tc>
                    <w:tc>
                      <w:tcPr>
                        <w:tcW w:w="133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single" w:sz="10" w:space="0" w:color="000000"/>
                          <w:right w:val="nil" w:sz="6" w:space="0" w:color="auto"/>
                        </w:tcBorders>
                      </w:tcPr>
                      <w:p>
                        <w:pPr>
                          <w:pStyle w:val="TableParagraph"/>
                          <w:spacing w:line="240" w:lineRule="auto" w:before="108"/>
                          <w:ind w:right="0"/>
                          <w:jc w:val="right"/>
                          <w:rPr>
                            <w:rFonts w:ascii="宋体" w:hAnsi="宋体" w:cs="宋体" w:eastAsia="宋体" w:hint="default"/>
                            <w:sz w:val="15"/>
                            <w:szCs w:val="15"/>
                          </w:rPr>
                        </w:pPr>
                        <w:r>
                          <w:rPr>
                            <w:rFonts w:ascii="宋体"/>
                            <w:spacing w:val="-1"/>
                            <w:sz w:val="15"/>
                          </w:rPr>
                          <w:t>56,842,023.29</w:t>
                        </w:r>
                      </w:p>
                    </w:tc>
                    <w:tc>
                      <w:tcPr>
                        <w:tcW w:w="246"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single" w:sz="10" w:space="0" w:color="000000"/>
                          <w:right w:val="nil" w:sz="6" w:space="0" w:color="auto"/>
                        </w:tcBorders>
                      </w:tcPr>
                      <w:p>
                        <w:pPr>
                          <w:pStyle w:val="TableParagraph"/>
                          <w:spacing w:line="240" w:lineRule="auto" w:before="108"/>
                          <w:ind w:right="0"/>
                          <w:jc w:val="right"/>
                          <w:rPr>
                            <w:rFonts w:ascii="宋体" w:hAnsi="宋体" w:cs="宋体" w:eastAsia="宋体" w:hint="default"/>
                            <w:sz w:val="15"/>
                            <w:szCs w:val="15"/>
                          </w:rPr>
                        </w:pPr>
                        <w:r>
                          <w:rPr>
                            <w:rFonts w:ascii="宋体"/>
                            <w:spacing w:val="-1"/>
                            <w:sz w:val="15"/>
                          </w:rPr>
                          <w:t>100.00</w:t>
                        </w:r>
                      </w:p>
                    </w:tc>
                    <w:tc>
                      <w:tcPr>
                        <w:tcW w:w="217"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single" w:sz="10" w:space="0" w:color="000000"/>
                          <w:right w:val="nil" w:sz="6" w:space="0" w:color="auto"/>
                        </w:tcBorders>
                      </w:tcPr>
                      <w:p>
                        <w:pPr>
                          <w:pStyle w:val="TableParagraph"/>
                          <w:spacing w:line="240" w:lineRule="auto" w:before="108"/>
                          <w:ind w:right="1"/>
                          <w:jc w:val="right"/>
                          <w:rPr>
                            <w:rFonts w:ascii="宋体" w:hAnsi="宋体" w:cs="宋体" w:eastAsia="宋体" w:hint="default"/>
                            <w:sz w:val="15"/>
                            <w:szCs w:val="15"/>
                          </w:rPr>
                        </w:pPr>
                        <w:r>
                          <w:rPr>
                            <w:rFonts w:ascii="宋体"/>
                            <w:spacing w:val="-1"/>
                            <w:sz w:val="15"/>
                          </w:rPr>
                          <w:t>93,679.94</w:t>
                        </w:r>
                        <w:r>
                          <w:rPr>
                            <w:rFonts w:ascii="宋体"/>
                            <w:sz w:val="15"/>
                          </w:rPr>
                        </w:r>
                      </w:p>
                    </w:tc>
                    <w:tc>
                      <w:tcPr>
                        <w:tcW w:w="110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金  额</w:t>
        <w:tab/>
      </w:r>
      <w:r>
        <w:rPr>
          <w:rFonts w:ascii="宋体" w:hAnsi="宋体" w:cs="宋体" w:eastAsia="宋体" w:hint="default"/>
          <w:sz w:val="18"/>
          <w:szCs w:val="18"/>
        </w:rPr>
      </w:r>
    </w:p>
    <w:p>
      <w:pPr>
        <w:spacing w:line="183" w:lineRule="exact" w:before="33"/>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tabs>
          <w:tab w:pos="2447" w:val="left" w:leader="none"/>
          <w:tab w:pos="3295" w:val="left" w:leader="none"/>
        </w:tabs>
        <w:spacing w:line="183" w:lineRule="exact" w:before="0"/>
        <w:ind w:left="38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金额 </w:t>
      </w:r>
      <w:r>
        <w:rPr>
          <w:rFonts w:ascii="宋体" w:hAnsi="宋体" w:cs="宋体" w:eastAsia="宋体" w:hint="default"/>
          <w:spacing w:val="73"/>
          <w:sz w:val="18"/>
          <w:szCs w:val="18"/>
          <w:u w:val="single" w:color="000000"/>
        </w:rPr>
        <w:t> </w:t>
      </w:r>
      <w:r>
        <w:rPr>
          <w:rFonts w:ascii="宋体" w:hAnsi="宋体" w:cs="宋体" w:eastAsia="宋体" w:hint="default"/>
          <w:spacing w:val="73"/>
          <w:sz w:val="18"/>
          <w:szCs w:val="18"/>
        </w:rPr>
      </w:r>
      <w:r>
        <w:rPr>
          <w:rFonts w:ascii="宋体" w:hAnsi="宋体" w:cs="宋体" w:eastAsia="宋体" w:hint="default"/>
          <w:sz w:val="18"/>
          <w:szCs w:val="18"/>
          <w:u w:val="single" w:color="000000"/>
        </w:rPr>
        <w:t>计提比例(%)</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金  额</w:t>
        <w:tab/>
      </w:r>
      <w:r>
        <w:rPr>
          <w:rFonts w:ascii="宋体" w:hAnsi="宋体" w:cs="宋体" w:eastAsia="宋体" w:hint="default"/>
          <w:sz w:val="18"/>
          <w:szCs w:val="18"/>
        </w:rPr>
      </w:r>
    </w:p>
    <w:p>
      <w:pPr>
        <w:spacing w:line="240" w:lineRule="auto" w:before="6"/>
        <w:rPr>
          <w:rFonts w:ascii="宋体" w:hAnsi="宋体" w:cs="宋体" w:eastAsia="宋体" w:hint="default"/>
          <w:sz w:val="12"/>
          <w:szCs w:val="12"/>
        </w:rPr>
      </w:pPr>
      <w:r>
        <w:rPr/>
        <w:br w:type="column"/>
      </w:r>
      <w:r>
        <w:rPr>
          <w:rFonts w:ascii="宋体"/>
          <w:sz w:val="12"/>
        </w:rPr>
      </w:r>
    </w:p>
    <w:p>
      <w:pPr>
        <w:tabs>
          <w:tab w:pos="891" w:val="left" w:leader="none"/>
        </w:tabs>
        <w:spacing w:before="0"/>
        <w:ind w:left="35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金额</w:t>
        <w:tab/>
      </w:r>
      <w:r>
        <w:rPr>
          <w:rFonts w:ascii="宋体" w:hAnsi="宋体" w:cs="宋体" w:eastAsia="宋体" w:hint="default"/>
          <w:sz w:val="18"/>
          <w:szCs w:val="18"/>
        </w:rPr>
      </w:r>
    </w:p>
    <w:p>
      <w:pPr>
        <w:spacing w:before="33"/>
        <w:ind w:left="26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计提比例</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20" w:right="1220"/>
          <w:cols w:num="4" w:equalWidth="0">
            <w:col w:w="3327" w:space="40"/>
            <w:col w:w="3932" w:space="40"/>
            <w:col w:w="892" w:space="40"/>
            <w:col w:w="119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before="35"/>
        <w:ind w:left="481" w:right="313" w:firstLine="0"/>
        <w:jc w:val="left"/>
        <w:rPr>
          <w:rFonts w:ascii="宋体" w:hAnsi="宋体" w:cs="宋体" w:eastAsia="宋体" w:hint="default"/>
          <w:sz w:val="21"/>
          <w:szCs w:val="21"/>
        </w:rPr>
      </w:pPr>
      <w:r>
        <w:rPr>
          <w:rFonts w:ascii="宋体" w:hAnsi="宋体" w:cs="宋体" w:eastAsia="宋体" w:hint="default"/>
          <w:sz w:val="21"/>
          <w:szCs w:val="21"/>
        </w:rPr>
        <w:t>（2）其他应收款账龄分析列示如下：</w:t>
      </w:r>
    </w:p>
    <w:p>
      <w:pPr>
        <w:spacing w:after="0"/>
        <w:jc w:val="left"/>
        <w:rPr>
          <w:rFonts w:ascii="宋体" w:hAnsi="宋体" w:cs="宋体" w:eastAsia="宋体" w:hint="default"/>
          <w:sz w:val="21"/>
          <w:szCs w:val="21"/>
        </w:rPr>
        <w:sectPr>
          <w:type w:val="continuous"/>
          <w:pgSz w:w="11910" w:h="16840"/>
          <w:pgMar w:top="1600" w:bottom="280" w:left="1220" w:right="12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845"/>
        <w:gridCol w:w="1677"/>
        <w:gridCol w:w="1028"/>
        <w:gridCol w:w="1117"/>
        <w:gridCol w:w="575"/>
        <w:gridCol w:w="1217"/>
        <w:gridCol w:w="1004"/>
        <w:gridCol w:w="266"/>
        <w:gridCol w:w="845"/>
      </w:tblGrid>
      <w:tr>
        <w:trPr>
          <w:trHeight w:val="287" w:hRule="exact"/>
        </w:trPr>
        <w:tc>
          <w:tcPr>
            <w:tcW w:w="2522" w:type="dxa"/>
            <w:gridSpan w:val="2"/>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single" w:sz="4" w:space="0" w:color="323232"/>
              <w:right w:val="nil" w:sz="6" w:space="0" w:color="auto"/>
            </w:tcBorders>
          </w:tcPr>
          <w:p>
            <w:pPr>
              <w:pStyle w:val="TableParagraph"/>
              <w:spacing w:line="240" w:lineRule="auto" w:before="44"/>
              <w:ind w:left="44" w:right="0"/>
              <w:jc w:val="left"/>
              <w:rPr>
                <w:rFonts w:ascii="宋体" w:hAnsi="宋体" w:cs="宋体" w:eastAsia="宋体" w:hint="default"/>
                <w:sz w:val="18"/>
                <w:szCs w:val="18"/>
              </w:rPr>
            </w:pPr>
            <w:r>
              <w:rPr>
                <w:rFonts w:ascii="宋体"/>
                <w:color w:val="323232"/>
                <w:sz w:val="18"/>
              </w:rPr>
              <w:t>2008.12.31</w:t>
            </w:r>
            <w:r>
              <w:rPr>
                <w:rFonts w:ascii="宋体"/>
                <w:sz w:val="18"/>
              </w:rPr>
            </w:r>
          </w:p>
        </w:tc>
        <w:tc>
          <w:tcPr>
            <w:tcW w:w="1117" w:type="dxa"/>
            <w:tcBorders>
              <w:top w:val="nil" w:sz="6" w:space="0" w:color="auto"/>
              <w:left w:val="nil" w:sz="6" w:space="0" w:color="auto"/>
              <w:bottom w:val="single" w:sz="4" w:space="0" w:color="323232"/>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single" w:sz="4" w:space="0" w:color="323232"/>
              <w:right w:val="nil" w:sz="6" w:space="0" w:color="auto"/>
            </w:tcBorders>
          </w:tcPr>
          <w:p>
            <w:pPr/>
          </w:p>
        </w:tc>
        <w:tc>
          <w:tcPr>
            <w:tcW w:w="1004" w:type="dxa"/>
            <w:tcBorders>
              <w:top w:val="nil" w:sz="6" w:space="0" w:color="auto"/>
              <w:left w:val="nil" w:sz="6" w:space="0" w:color="auto"/>
              <w:bottom w:val="single" w:sz="4" w:space="0" w:color="323232"/>
              <w:right w:val="nil" w:sz="6" w:space="0" w:color="auto"/>
            </w:tcBorders>
          </w:tcPr>
          <w:p>
            <w:pPr>
              <w:pStyle w:val="TableParagraph"/>
              <w:spacing w:line="240" w:lineRule="auto" w:before="44"/>
              <w:ind w:left="42" w:right="0"/>
              <w:jc w:val="left"/>
              <w:rPr>
                <w:rFonts w:ascii="宋体" w:hAnsi="宋体" w:cs="宋体" w:eastAsia="宋体" w:hint="default"/>
                <w:sz w:val="18"/>
                <w:szCs w:val="18"/>
              </w:rPr>
            </w:pPr>
            <w:r>
              <w:rPr>
                <w:rFonts w:ascii="宋体"/>
                <w:color w:val="323232"/>
                <w:sz w:val="18"/>
              </w:rPr>
              <w:t>2007.12.31</w:t>
            </w:r>
            <w:r>
              <w:rPr>
                <w:rFonts w:ascii="宋体"/>
                <w:sz w:val="18"/>
              </w:rPr>
            </w:r>
          </w:p>
        </w:tc>
        <w:tc>
          <w:tcPr>
            <w:tcW w:w="1111" w:type="dxa"/>
            <w:gridSpan w:val="2"/>
            <w:tcBorders>
              <w:top w:val="nil" w:sz="6" w:space="0" w:color="auto"/>
              <w:left w:val="nil" w:sz="6" w:space="0" w:color="auto"/>
              <w:bottom w:val="single" w:sz="4" w:space="0" w:color="323232"/>
              <w:right w:val="nil" w:sz="6" w:space="0" w:color="auto"/>
            </w:tcBorders>
          </w:tcPr>
          <w:p>
            <w:pPr/>
          </w:p>
        </w:tc>
      </w:tr>
      <w:tr>
        <w:trPr>
          <w:trHeight w:val="421" w:hRule="exact"/>
        </w:trPr>
        <w:tc>
          <w:tcPr>
            <w:tcW w:w="845"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1677" w:type="dxa"/>
            <w:tcBorders>
              <w:top w:val="single" w:sz="4" w:space="0" w:color="323232"/>
              <w:left w:val="nil" w:sz="6" w:space="0" w:color="auto"/>
              <w:bottom w:val="single" w:sz="4" w:space="0" w:color="323232"/>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tabs>
                <w:tab w:pos="1271" w:val="left" w:leader="none"/>
              </w:tabs>
              <w:spacing w:line="240" w:lineRule="auto"/>
              <w:ind w:left="822" w:right="0"/>
              <w:jc w:val="left"/>
              <w:rPr>
                <w:rFonts w:ascii="宋体" w:hAnsi="宋体" w:cs="宋体" w:eastAsia="宋体" w:hint="default"/>
                <w:sz w:val="18"/>
                <w:szCs w:val="18"/>
              </w:rPr>
            </w:pPr>
            <w:r>
              <w:rPr>
                <w:rFonts w:ascii="宋体" w:hAnsi="宋体" w:cs="宋体" w:eastAsia="宋体" w:hint="default"/>
                <w:color w:val="323232"/>
                <w:sz w:val="18"/>
                <w:szCs w:val="18"/>
              </w:rPr>
              <w:t>金</w:t>
              <w:tab/>
              <w:t>额</w:t>
            </w:r>
            <w:r>
              <w:rPr>
                <w:rFonts w:ascii="宋体" w:hAnsi="宋体" w:cs="宋体" w:eastAsia="宋体" w:hint="default"/>
                <w:sz w:val="18"/>
                <w:szCs w:val="18"/>
              </w:rPr>
            </w:r>
          </w:p>
        </w:tc>
        <w:tc>
          <w:tcPr>
            <w:tcW w:w="1028" w:type="dxa"/>
            <w:tcBorders>
              <w:top w:val="single" w:sz="4" w:space="0" w:color="323232"/>
              <w:left w:val="nil" w:sz="6" w:space="0" w:color="auto"/>
              <w:bottom w:val="single" w:sz="4" w:space="0" w:color="323232"/>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color w:val="323232"/>
                <w:sz w:val="18"/>
                <w:szCs w:val="18"/>
              </w:rPr>
              <w:t>比例（%）</w:t>
            </w:r>
            <w:r>
              <w:rPr>
                <w:rFonts w:ascii="宋体" w:hAnsi="宋体" w:cs="宋体" w:eastAsia="宋体" w:hint="default"/>
                <w:sz w:val="18"/>
                <w:szCs w:val="18"/>
              </w:rPr>
            </w:r>
          </w:p>
        </w:tc>
        <w:tc>
          <w:tcPr>
            <w:tcW w:w="1117" w:type="dxa"/>
            <w:tcBorders>
              <w:top w:val="single" w:sz="4" w:space="0" w:color="323232"/>
              <w:left w:val="nil" w:sz="6" w:space="0" w:color="auto"/>
              <w:bottom w:val="single" w:sz="4" w:space="0" w:color="323232"/>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color w:val="323232"/>
                <w:sz w:val="18"/>
                <w:szCs w:val="18"/>
              </w:rPr>
              <w:t>坏账准备</w:t>
            </w:r>
            <w:r>
              <w:rPr>
                <w:rFonts w:ascii="宋体" w:hAnsi="宋体" w:cs="宋体" w:eastAsia="宋体" w:hint="default"/>
                <w:sz w:val="18"/>
                <w:szCs w:val="18"/>
              </w:rPr>
            </w:r>
          </w:p>
        </w:tc>
        <w:tc>
          <w:tcPr>
            <w:tcW w:w="575"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323232"/>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tabs>
                <w:tab w:pos="814" w:val="left" w:leader="none"/>
              </w:tabs>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004" w:type="dxa"/>
            <w:tcBorders>
              <w:top w:val="single" w:sz="4" w:space="0" w:color="323232"/>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比例（%）</w:t>
            </w:r>
          </w:p>
        </w:tc>
        <w:tc>
          <w:tcPr>
            <w:tcW w:w="266" w:type="dxa"/>
            <w:tcBorders>
              <w:top w:val="single" w:sz="4" w:space="0" w:color="323232"/>
              <w:left w:val="nil" w:sz="6" w:space="0" w:color="auto"/>
              <w:bottom w:val="nil" w:sz="6" w:space="0" w:color="auto"/>
              <w:right w:val="nil" w:sz="6" w:space="0" w:color="auto"/>
            </w:tcBorders>
          </w:tcPr>
          <w:p>
            <w:pPr/>
          </w:p>
        </w:tc>
        <w:tc>
          <w:tcPr>
            <w:tcW w:w="845" w:type="dxa"/>
            <w:tcBorders>
              <w:top w:val="single" w:sz="4" w:space="0" w:color="323232"/>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38" w:hRule="exact"/>
        </w:trPr>
        <w:tc>
          <w:tcPr>
            <w:tcW w:w="84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77" w:type="dxa"/>
            <w:tcBorders>
              <w:top w:val="single" w:sz="4" w:space="0" w:color="323232"/>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44"/>
              <w:jc w:val="right"/>
              <w:rPr>
                <w:rFonts w:ascii="宋体" w:hAnsi="宋体" w:cs="宋体" w:eastAsia="宋体" w:hint="default"/>
                <w:sz w:val="18"/>
                <w:szCs w:val="18"/>
              </w:rPr>
            </w:pPr>
            <w:r>
              <w:rPr>
                <w:rFonts w:ascii="宋体"/>
                <w:sz w:val="18"/>
              </w:rPr>
              <w:t>103,327,953.00</w:t>
            </w:r>
          </w:p>
        </w:tc>
        <w:tc>
          <w:tcPr>
            <w:tcW w:w="1028" w:type="dxa"/>
            <w:tcBorders>
              <w:top w:val="single" w:sz="4" w:space="0" w:color="323232"/>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z w:val="18"/>
              </w:rPr>
              <w:t>65.64</w:t>
            </w:r>
          </w:p>
        </w:tc>
        <w:tc>
          <w:tcPr>
            <w:tcW w:w="1117" w:type="dxa"/>
            <w:tcBorders>
              <w:top w:val="single" w:sz="4" w:space="0" w:color="323232"/>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z w:val="18"/>
              </w:rPr>
              <w:t>-</w:t>
            </w:r>
          </w:p>
        </w:tc>
        <w:tc>
          <w:tcPr>
            <w:tcW w:w="575"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40"/>
              <w:jc w:val="right"/>
              <w:rPr>
                <w:rFonts w:ascii="宋体" w:hAnsi="宋体" w:cs="宋体" w:eastAsia="宋体" w:hint="default"/>
                <w:sz w:val="18"/>
                <w:szCs w:val="18"/>
              </w:rPr>
            </w:pPr>
            <w:r>
              <w:rPr>
                <w:rFonts w:ascii="宋体"/>
                <w:sz w:val="18"/>
              </w:rPr>
              <w:t>56,147,802.10</w:t>
            </w:r>
          </w:p>
        </w:tc>
        <w:tc>
          <w:tcPr>
            <w:tcW w:w="100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z w:val="18"/>
              </w:rPr>
              <w:t>98.78</w:t>
            </w:r>
          </w:p>
        </w:tc>
        <w:tc>
          <w:tcPr>
            <w:tcW w:w="266" w:type="dxa"/>
            <w:tcBorders>
              <w:top w:val="nil" w:sz="6" w:space="0" w:color="auto"/>
              <w:left w:val="nil" w:sz="6" w:space="0" w:color="auto"/>
              <w:bottom w:val="nil" w:sz="6" w:space="0" w:color="auto"/>
              <w:right w:val="nil" w:sz="6" w:space="0" w:color="auto"/>
            </w:tcBorders>
          </w:tcPr>
          <w:p>
            <w:pPr/>
          </w:p>
        </w:tc>
        <w:tc>
          <w:tcPr>
            <w:tcW w:w="84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3"/>
              <w:jc w:val="right"/>
              <w:rPr>
                <w:rFonts w:ascii="宋体" w:hAnsi="宋体" w:cs="宋体" w:eastAsia="宋体" w:hint="default"/>
                <w:sz w:val="18"/>
                <w:szCs w:val="18"/>
              </w:rPr>
            </w:pPr>
            <w:r>
              <w:rPr>
                <w:rFonts w:ascii="宋体"/>
                <w:sz w:val="18"/>
              </w:rPr>
              <w:t>2,000.00</w:t>
            </w:r>
          </w:p>
        </w:tc>
      </w:tr>
      <w:tr>
        <w:trPr>
          <w:trHeight w:val="422" w:hRule="exact"/>
        </w:trPr>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4"/>
              <w:jc w:val="right"/>
              <w:rPr>
                <w:rFonts w:ascii="宋体" w:hAnsi="宋体" w:cs="宋体" w:eastAsia="宋体" w:hint="default"/>
                <w:sz w:val="18"/>
                <w:szCs w:val="18"/>
              </w:rPr>
            </w:pPr>
            <w:r>
              <w:rPr>
                <w:rFonts w:ascii="宋体"/>
                <w:sz w:val="18"/>
              </w:rPr>
              <w:t>53,396,682.10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宋体" w:hAnsi="宋体" w:cs="宋体" w:eastAsia="宋体" w:hint="default"/>
                <w:sz w:val="18"/>
                <w:szCs w:val="18"/>
              </w:rPr>
            </w:pPr>
            <w:r>
              <w:rPr>
                <w:rFonts w:ascii="宋体"/>
                <w:sz w:val="18"/>
              </w:rPr>
              <w:t>33.92</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宋体" w:hAnsi="宋体" w:cs="宋体" w:eastAsia="宋体" w:hint="default"/>
                <w:sz w:val="18"/>
                <w:szCs w:val="18"/>
              </w:rPr>
            </w:pPr>
            <w:r>
              <w:rPr>
                <w:rFonts w:ascii="宋体"/>
                <w:sz w:val="18"/>
              </w:rPr>
              <w:t>4,000.00</w:t>
            </w:r>
          </w:p>
        </w:tc>
        <w:tc>
          <w:tcPr>
            <w:tcW w:w="57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0"/>
              <w:jc w:val="right"/>
              <w:rPr>
                <w:rFonts w:ascii="宋体" w:hAnsi="宋体" w:cs="宋体" w:eastAsia="宋体" w:hint="default"/>
                <w:sz w:val="18"/>
                <w:szCs w:val="18"/>
              </w:rPr>
            </w:pPr>
            <w:r>
              <w:rPr>
                <w:rFonts w:ascii="宋体"/>
                <w:sz w:val="18"/>
              </w:rPr>
              <w:t>640,064.14</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宋体" w:hAnsi="宋体" w:cs="宋体" w:eastAsia="宋体" w:hint="default"/>
                <w:sz w:val="18"/>
                <w:szCs w:val="18"/>
              </w:rPr>
            </w:pPr>
            <w:r>
              <w:rPr>
                <w:rFonts w:ascii="宋体"/>
                <w:sz w:val="18"/>
              </w:rPr>
              <w:t>1.13</w:t>
            </w:r>
          </w:p>
        </w:tc>
        <w:tc>
          <w:tcPr>
            <w:tcW w:w="266"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宋体" w:hAnsi="宋体" w:cs="宋体" w:eastAsia="宋体" w:hint="default"/>
                <w:sz w:val="18"/>
                <w:szCs w:val="18"/>
              </w:rPr>
            </w:pPr>
            <w:r>
              <w:rPr>
                <w:rFonts w:ascii="宋体"/>
                <w:sz w:val="18"/>
              </w:rPr>
              <w:t>64,006.41</w:t>
            </w:r>
          </w:p>
        </w:tc>
      </w:tr>
      <w:tr>
        <w:trPr>
          <w:trHeight w:val="423" w:hRule="exact"/>
        </w:trPr>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3"/>
              <w:jc w:val="right"/>
              <w:rPr>
                <w:rFonts w:ascii="宋体" w:hAnsi="宋体" w:cs="宋体" w:eastAsia="宋体" w:hint="default"/>
                <w:sz w:val="18"/>
                <w:szCs w:val="18"/>
              </w:rPr>
            </w:pPr>
            <w:r>
              <w:rPr>
                <w:rFonts w:ascii="宋体"/>
                <w:sz w:val="18"/>
              </w:rPr>
              <w:t>640,064.14</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宋体" w:hAnsi="宋体" w:cs="宋体" w:eastAsia="宋体" w:hint="default"/>
                <w:sz w:val="18"/>
                <w:szCs w:val="18"/>
              </w:rPr>
            </w:pPr>
            <w:r>
              <w:rPr>
                <w:rFonts w:ascii="宋体"/>
                <w:sz w:val="18"/>
              </w:rPr>
              <w:t>0.41</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宋体" w:hAnsi="宋体" w:cs="宋体" w:eastAsia="宋体" w:hint="default"/>
                <w:sz w:val="18"/>
                <w:szCs w:val="18"/>
              </w:rPr>
            </w:pPr>
            <w:r>
              <w:rPr>
                <w:rFonts w:ascii="宋体"/>
                <w:sz w:val="18"/>
              </w:rPr>
              <w:t>182,400.00</w:t>
            </w:r>
          </w:p>
        </w:tc>
        <w:tc>
          <w:tcPr>
            <w:tcW w:w="57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0"/>
              <w:jc w:val="right"/>
              <w:rPr>
                <w:rFonts w:ascii="宋体" w:hAnsi="宋体" w:cs="宋体" w:eastAsia="宋体" w:hint="default"/>
                <w:sz w:val="18"/>
                <w:szCs w:val="18"/>
              </w:rPr>
            </w:pPr>
            <w:r>
              <w:rPr>
                <w:rFonts w:ascii="宋体"/>
                <w:sz w:val="18"/>
              </w:rPr>
              <w:t>2,000.00</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宋体" w:hAnsi="宋体" w:cs="宋体" w:eastAsia="宋体" w:hint="default"/>
                <w:sz w:val="18"/>
                <w:szCs w:val="18"/>
              </w:rPr>
            </w:pPr>
            <w:r>
              <w:rPr>
                <w:rFonts w:ascii="宋体"/>
                <w:sz w:val="18"/>
              </w:rPr>
              <w:t>0.00</w:t>
            </w:r>
          </w:p>
        </w:tc>
        <w:tc>
          <w:tcPr>
            <w:tcW w:w="266"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宋体" w:hAnsi="宋体" w:cs="宋体" w:eastAsia="宋体" w:hint="default"/>
                <w:sz w:val="18"/>
                <w:szCs w:val="18"/>
              </w:rPr>
            </w:pPr>
            <w:r>
              <w:rPr>
                <w:rFonts w:ascii="宋体"/>
                <w:sz w:val="18"/>
              </w:rPr>
              <w:t>600.00</w:t>
            </w:r>
          </w:p>
        </w:tc>
      </w:tr>
      <w:tr>
        <w:trPr>
          <w:trHeight w:val="423" w:hRule="exact"/>
        </w:trPr>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3"/>
              <w:jc w:val="right"/>
              <w:rPr>
                <w:rFonts w:ascii="宋体" w:hAnsi="宋体" w:cs="宋体" w:eastAsia="宋体" w:hint="default"/>
                <w:sz w:val="18"/>
                <w:szCs w:val="18"/>
              </w:rPr>
            </w:pPr>
            <w:r>
              <w:rPr>
                <w:rFonts w:ascii="宋体"/>
                <w:sz w:val="18"/>
              </w:rPr>
              <w:t>2,000.00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right"/>
              <w:rPr>
                <w:rFonts w:ascii="宋体" w:hAnsi="宋体" w:cs="宋体" w:eastAsia="宋体" w:hint="default"/>
                <w:sz w:val="18"/>
                <w:szCs w:val="18"/>
              </w:rPr>
            </w:pPr>
            <w:r>
              <w:rPr>
                <w:rFonts w:ascii="宋体"/>
                <w:sz w:val="18"/>
              </w:rPr>
              <w:t>0.00</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right"/>
              <w:rPr>
                <w:rFonts w:ascii="宋体" w:hAnsi="宋体" w:cs="宋体" w:eastAsia="宋体" w:hint="default"/>
                <w:sz w:val="18"/>
                <w:szCs w:val="18"/>
              </w:rPr>
            </w:pPr>
            <w:r>
              <w:rPr>
                <w:rFonts w:ascii="宋体"/>
                <w:sz w:val="18"/>
              </w:rPr>
              <w:t>1,000.00</w:t>
            </w:r>
          </w:p>
        </w:tc>
        <w:tc>
          <w:tcPr>
            <w:tcW w:w="57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0"/>
              <w:jc w:val="right"/>
              <w:rPr>
                <w:rFonts w:ascii="宋体" w:hAnsi="宋体" w:cs="宋体" w:eastAsia="宋体" w:hint="default"/>
                <w:sz w:val="18"/>
                <w:szCs w:val="18"/>
              </w:rPr>
            </w:pPr>
            <w:r>
              <w:rPr>
                <w:rFonts w:ascii="宋体"/>
                <w:sz w:val="18"/>
              </w:rPr>
              <w:t>49,427.05</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right"/>
              <w:rPr>
                <w:rFonts w:ascii="宋体" w:hAnsi="宋体" w:cs="宋体" w:eastAsia="宋体" w:hint="default"/>
                <w:sz w:val="18"/>
                <w:szCs w:val="18"/>
              </w:rPr>
            </w:pPr>
            <w:r>
              <w:rPr>
                <w:rFonts w:ascii="宋体"/>
                <w:sz w:val="18"/>
              </w:rPr>
              <w:t>0.09</w:t>
            </w:r>
          </w:p>
        </w:tc>
        <w:tc>
          <w:tcPr>
            <w:tcW w:w="266"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18"/>
                <w:szCs w:val="18"/>
              </w:rPr>
            </w:pPr>
            <w:r>
              <w:rPr>
                <w:rFonts w:ascii="宋体"/>
                <w:sz w:val="18"/>
              </w:rPr>
              <w:t>24,713.53</w:t>
            </w:r>
          </w:p>
        </w:tc>
      </w:tr>
      <w:tr>
        <w:trPr>
          <w:trHeight w:val="438" w:hRule="exact"/>
        </w:trPr>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3"/>
              <w:jc w:val="right"/>
              <w:rPr>
                <w:rFonts w:ascii="宋体" w:hAnsi="宋体" w:cs="宋体" w:eastAsia="宋体" w:hint="default"/>
                <w:sz w:val="18"/>
                <w:szCs w:val="18"/>
              </w:rPr>
            </w:pPr>
            <w:r>
              <w:rPr>
                <w:rFonts w:ascii="宋体"/>
                <w:sz w:val="18"/>
              </w:rPr>
              <w:t>49,427.05</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宋体" w:hAnsi="宋体" w:cs="宋体" w:eastAsia="宋体" w:hint="default"/>
                <w:sz w:val="18"/>
                <w:szCs w:val="18"/>
              </w:rPr>
            </w:pPr>
            <w:r>
              <w:rPr>
                <w:rFonts w:ascii="宋体"/>
                <w:sz w:val="18"/>
              </w:rPr>
              <w:t>0.03</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宋体" w:hAnsi="宋体" w:cs="宋体" w:eastAsia="宋体" w:hint="default"/>
                <w:sz w:val="18"/>
                <w:szCs w:val="18"/>
              </w:rPr>
            </w:pPr>
            <w:r>
              <w:rPr>
                <w:rFonts w:ascii="宋体"/>
                <w:sz w:val="18"/>
              </w:rPr>
              <w:t>39,541.64</w:t>
            </w:r>
          </w:p>
        </w:tc>
        <w:tc>
          <w:tcPr>
            <w:tcW w:w="57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0"/>
              <w:jc w:val="right"/>
              <w:rPr>
                <w:rFonts w:ascii="宋体" w:hAnsi="宋体" w:cs="宋体" w:eastAsia="宋体" w:hint="default"/>
                <w:sz w:val="18"/>
                <w:szCs w:val="18"/>
              </w:rPr>
            </w:pPr>
            <w:r>
              <w:rPr>
                <w:rFonts w:ascii="宋体"/>
                <w:sz w:val="18"/>
              </w:rPr>
              <w:t>2,730.00</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宋体" w:hAnsi="宋体" w:cs="宋体" w:eastAsia="宋体" w:hint="default"/>
                <w:sz w:val="18"/>
                <w:szCs w:val="18"/>
              </w:rPr>
            </w:pPr>
            <w:r>
              <w:rPr>
                <w:rFonts w:ascii="宋体"/>
                <w:sz w:val="18"/>
              </w:rPr>
              <w:t>0.00</w:t>
            </w:r>
          </w:p>
        </w:tc>
        <w:tc>
          <w:tcPr>
            <w:tcW w:w="266"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宋体" w:hAnsi="宋体" w:cs="宋体" w:eastAsia="宋体" w:hint="default"/>
                <w:sz w:val="18"/>
                <w:szCs w:val="18"/>
              </w:rPr>
            </w:pPr>
            <w:r>
              <w:rPr>
                <w:rFonts w:ascii="宋体"/>
                <w:sz w:val="18"/>
              </w:rPr>
              <w:t>2,360.00</w:t>
            </w:r>
          </w:p>
        </w:tc>
      </w:tr>
      <w:tr>
        <w:trPr>
          <w:trHeight w:val="443" w:hRule="exact"/>
        </w:trPr>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3"/>
              <w:jc w:val="right"/>
              <w:rPr>
                <w:rFonts w:ascii="宋体" w:hAnsi="宋体" w:cs="宋体" w:eastAsia="宋体" w:hint="default"/>
                <w:sz w:val="18"/>
                <w:szCs w:val="18"/>
              </w:rPr>
            </w:pPr>
            <w:r>
              <w:rPr>
                <w:rFonts w:ascii="宋体"/>
                <w:color w:val="323232"/>
                <w:sz w:val="18"/>
              </w:rPr>
            </w:r>
            <w:r>
              <w:rPr>
                <w:rFonts w:ascii="宋体"/>
                <w:color w:val="323232"/>
                <w:sz w:val="18"/>
                <w:u w:val="single" w:color="323232"/>
              </w:rPr>
              <w:t>1,850.00</w:t>
            </w:r>
            <w:r>
              <w:rPr>
                <w:rFonts w:ascii="宋体"/>
                <w:color w:val="323232"/>
                <w:sz w:val="18"/>
              </w:rPr>
            </w:r>
            <w:r>
              <w:rPr>
                <w:rFonts w:ascii="宋体"/>
                <w:sz w:val="18"/>
              </w:rPr>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0"/>
              <w:jc w:val="right"/>
              <w:rPr>
                <w:rFonts w:ascii="宋体" w:hAnsi="宋体" w:cs="宋体" w:eastAsia="宋体" w:hint="default"/>
                <w:sz w:val="18"/>
                <w:szCs w:val="18"/>
              </w:rPr>
            </w:pPr>
            <w:r>
              <w:rPr>
                <w:rFonts w:ascii="宋体"/>
                <w:sz w:val="18"/>
              </w:rPr>
              <w:t>0.00</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0"/>
              <w:jc w:val="right"/>
              <w:rPr>
                <w:rFonts w:ascii="宋体" w:hAnsi="宋体" w:cs="宋体" w:eastAsia="宋体" w:hint="default"/>
                <w:sz w:val="18"/>
                <w:szCs w:val="18"/>
              </w:rPr>
            </w:pPr>
            <w:r>
              <w:rPr>
                <w:rFonts w:ascii="宋体"/>
                <w:color w:val="323232"/>
                <w:sz w:val="18"/>
              </w:rPr>
            </w:r>
            <w:r>
              <w:rPr>
                <w:rFonts w:ascii="宋体"/>
                <w:color w:val="323232"/>
                <w:sz w:val="18"/>
                <w:u w:val="single" w:color="323232"/>
              </w:rPr>
              <w:t>1,850.00</w:t>
            </w:r>
            <w:r>
              <w:rPr>
                <w:rFonts w:ascii="宋体"/>
                <w:color w:val="323232"/>
                <w:sz w:val="18"/>
              </w:rPr>
            </w:r>
            <w:r>
              <w:rPr>
                <w:rFonts w:ascii="宋体"/>
                <w:sz w:val="18"/>
              </w:rPr>
            </w:r>
          </w:p>
        </w:tc>
        <w:tc>
          <w:tcPr>
            <w:tcW w:w="57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81"/>
              <w:ind w:right="40"/>
              <w:jc w:val="right"/>
              <w:rPr>
                <w:rFonts w:ascii="宋体" w:hAnsi="宋体" w:cs="宋体" w:eastAsia="宋体" w:hint="default"/>
                <w:sz w:val="18"/>
                <w:szCs w:val="18"/>
              </w:rPr>
            </w:pPr>
            <w:r>
              <w:rPr>
                <w:rFonts w:ascii="Times New Roman"/>
                <w:color w:val="323232"/>
                <w:sz w:val="18"/>
              </w:rPr>
            </w:r>
            <w:r>
              <w:rPr>
                <w:rFonts w:ascii="Times New Roman"/>
                <w:color w:val="323232"/>
                <w:sz w:val="18"/>
                <w:u w:val="single" w:color="323232"/>
              </w:rPr>
              <w:t> </w:t>
              <w:tab/>
            </w:r>
            <w:r>
              <w:rPr>
                <w:rFonts w:ascii="宋体"/>
                <w:color w:val="323232"/>
                <w:sz w:val="18"/>
                <w:u w:val="single" w:color="323232"/>
              </w:rPr>
              <w:t>-</w:t>
            </w:r>
            <w:r>
              <w:rPr>
                <w:rFonts w:ascii="宋体"/>
                <w:color w:val="323232"/>
                <w:sz w:val="18"/>
              </w:rPr>
            </w:r>
            <w:r>
              <w:rPr>
                <w:rFonts w:ascii="宋体"/>
                <w:sz w:val="18"/>
              </w:rPr>
            </w:r>
          </w:p>
        </w:tc>
        <w:tc>
          <w:tcPr>
            <w:tcW w:w="1004" w:type="dxa"/>
            <w:tcBorders>
              <w:top w:val="nil" w:sz="6" w:space="0" w:color="auto"/>
              <w:left w:val="nil" w:sz="6" w:space="0" w:color="auto"/>
              <w:bottom w:val="nil" w:sz="6" w:space="0" w:color="auto"/>
              <w:right w:val="nil" w:sz="6" w:space="0" w:color="auto"/>
            </w:tcBorders>
          </w:tcPr>
          <w:p>
            <w:pPr>
              <w:pStyle w:val="TableParagraph"/>
              <w:tabs>
                <w:tab w:pos="359" w:val="left" w:leader="none"/>
              </w:tabs>
              <w:spacing w:line="240" w:lineRule="auto" w:before="81"/>
              <w:ind w:right="0"/>
              <w:jc w:val="right"/>
              <w:rPr>
                <w:rFonts w:ascii="宋体" w:hAnsi="宋体" w:cs="宋体" w:eastAsia="宋体" w:hint="default"/>
                <w:sz w:val="18"/>
                <w:szCs w:val="18"/>
              </w:rPr>
            </w:pPr>
            <w:r>
              <w:rPr>
                <w:rFonts w:ascii="Times New Roman"/>
                <w:color w:val="323232"/>
                <w:sz w:val="18"/>
              </w:rPr>
            </w:r>
            <w:r>
              <w:rPr>
                <w:rFonts w:ascii="Times New Roman"/>
                <w:color w:val="323232"/>
                <w:sz w:val="18"/>
                <w:u w:val="single" w:color="323232"/>
              </w:rPr>
              <w:t> </w:t>
              <w:tab/>
            </w:r>
            <w:r>
              <w:rPr>
                <w:rFonts w:ascii="宋体"/>
                <w:color w:val="323232"/>
                <w:sz w:val="18"/>
                <w:u w:val="single" w:color="323232"/>
              </w:rPr>
              <w:t>-</w:t>
            </w:r>
            <w:r>
              <w:rPr>
                <w:rFonts w:ascii="宋体"/>
                <w:color w:val="323232"/>
                <w:sz w:val="18"/>
              </w:rPr>
            </w:r>
            <w:r>
              <w:rPr>
                <w:rFonts w:ascii="宋体"/>
                <w:sz w:val="18"/>
              </w:rPr>
            </w:r>
          </w:p>
        </w:tc>
        <w:tc>
          <w:tcPr>
            <w:tcW w:w="266"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tabs>
                <w:tab w:pos="436" w:val="left" w:leader="none"/>
              </w:tabs>
              <w:spacing w:line="240" w:lineRule="auto" w:before="81"/>
              <w:ind w:right="33"/>
              <w:jc w:val="right"/>
              <w:rPr>
                <w:rFonts w:ascii="宋体" w:hAnsi="宋体" w:cs="宋体" w:eastAsia="宋体" w:hint="default"/>
                <w:sz w:val="18"/>
                <w:szCs w:val="18"/>
              </w:rPr>
            </w:pPr>
            <w:r>
              <w:rPr>
                <w:rFonts w:ascii="Times New Roman"/>
                <w:color w:val="323232"/>
                <w:sz w:val="18"/>
              </w:rPr>
            </w:r>
            <w:r>
              <w:rPr>
                <w:rFonts w:ascii="Times New Roman"/>
                <w:color w:val="323232"/>
                <w:sz w:val="18"/>
                <w:u w:val="single" w:color="323232"/>
              </w:rPr>
              <w:t> </w:t>
              <w:tab/>
            </w:r>
            <w:r>
              <w:rPr>
                <w:rFonts w:ascii="宋体"/>
                <w:color w:val="323232"/>
                <w:sz w:val="18"/>
                <w:u w:val="single" w:color="323232"/>
              </w:rPr>
              <w:t>-</w:t>
            </w:r>
            <w:r>
              <w:rPr>
                <w:rFonts w:ascii="宋体"/>
                <w:color w:val="323232"/>
                <w:sz w:val="18"/>
              </w:rPr>
            </w:r>
            <w:r>
              <w:rPr>
                <w:rFonts w:ascii="宋体"/>
                <w:sz w:val="18"/>
              </w:rPr>
            </w:r>
          </w:p>
        </w:tc>
      </w:tr>
      <w:tr>
        <w:trPr>
          <w:trHeight w:val="396" w:hRule="exact"/>
        </w:trPr>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4"/>
              <w:jc w:val="right"/>
              <w:rPr>
                <w:rFonts w:ascii="宋体" w:hAnsi="宋体" w:cs="宋体" w:eastAsia="宋体" w:hint="default"/>
                <w:sz w:val="18"/>
                <w:szCs w:val="18"/>
              </w:rPr>
            </w:pPr>
            <w:r>
              <w:rPr>
                <w:rFonts w:ascii="宋体"/>
                <w:sz w:val="18"/>
              </w:rPr>
            </w:r>
            <w:r>
              <w:rPr>
                <w:rFonts w:ascii="宋体"/>
                <w:sz w:val="18"/>
                <w:u w:val="thick" w:color="000000"/>
              </w:rPr>
              <w:t>157,417,976.29</w:t>
            </w:r>
            <w:r>
              <w:rPr>
                <w:rFonts w:ascii="宋体"/>
                <w:sz w:val="18"/>
              </w:rPr>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0"/>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0"/>
              <w:jc w:val="right"/>
              <w:rPr>
                <w:rFonts w:ascii="宋体" w:hAnsi="宋体" w:cs="宋体" w:eastAsia="宋体" w:hint="default"/>
                <w:sz w:val="18"/>
                <w:szCs w:val="18"/>
              </w:rPr>
            </w:pPr>
            <w:r>
              <w:rPr>
                <w:rFonts w:ascii="宋体"/>
                <w:sz w:val="18"/>
              </w:rPr>
            </w:r>
            <w:r>
              <w:rPr>
                <w:rFonts w:ascii="宋体"/>
                <w:sz w:val="18"/>
                <w:u w:val="thick" w:color="000000"/>
              </w:rPr>
              <w:t>228,791.64</w:t>
            </w:r>
            <w:r>
              <w:rPr>
                <w:rFonts w:ascii="宋体"/>
                <w:sz w:val="18"/>
              </w:rPr>
            </w:r>
          </w:p>
        </w:tc>
        <w:tc>
          <w:tcPr>
            <w:tcW w:w="57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0"/>
              <w:jc w:val="right"/>
              <w:rPr>
                <w:rFonts w:ascii="宋体" w:hAnsi="宋体" w:cs="宋体" w:eastAsia="宋体" w:hint="default"/>
                <w:sz w:val="18"/>
                <w:szCs w:val="18"/>
              </w:rPr>
            </w:pPr>
            <w:r>
              <w:rPr>
                <w:rFonts w:ascii="宋体"/>
                <w:sz w:val="18"/>
              </w:rPr>
            </w:r>
            <w:r>
              <w:rPr>
                <w:rFonts w:ascii="宋体"/>
                <w:sz w:val="18"/>
                <w:u w:val="thick" w:color="000000"/>
              </w:rPr>
              <w:t>56,842,023.29</w:t>
            </w:r>
            <w:r>
              <w:rPr>
                <w:rFonts w:ascii="宋体"/>
                <w:sz w:val="18"/>
              </w:rPr>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0"/>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266"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宋体" w:hAnsi="宋体" w:cs="宋体" w:eastAsia="宋体" w:hint="default"/>
                <w:sz w:val="18"/>
                <w:szCs w:val="18"/>
              </w:rPr>
            </w:pPr>
            <w:r>
              <w:rPr>
                <w:rFonts w:ascii="宋体"/>
                <w:sz w:val="18"/>
              </w:rPr>
            </w:r>
            <w:r>
              <w:rPr>
                <w:rFonts w:ascii="宋体"/>
                <w:sz w:val="18"/>
                <w:u w:val="thick" w:color="000000"/>
              </w:rPr>
              <w:t>93,679.94</w:t>
            </w:r>
            <w:r>
              <w:rPr>
                <w:rFonts w:ascii="宋体"/>
                <w:sz w:val="18"/>
              </w:rPr>
            </w:r>
          </w:p>
        </w:tc>
      </w:tr>
    </w:tbl>
    <w:p>
      <w:pPr>
        <w:spacing w:line="240" w:lineRule="auto" w:before="13"/>
        <w:rPr>
          <w:rFonts w:ascii="宋体" w:hAnsi="宋体" w:cs="宋体" w:eastAsia="宋体" w:hint="default"/>
          <w:sz w:val="17"/>
          <w:szCs w:val="17"/>
        </w:rPr>
      </w:pPr>
    </w:p>
    <w:p>
      <w:pPr>
        <w:spacing w:line="436" w:lineRule="auto" w:before="35"/>
        <w:ind w:left="141" w:right="342" w:firstLine="0"/>
        <w:jc w:val="left"/>
        <w:rPr>
          <w:rFonts w:ascii="宋体" w:hAnsi="宋体" w:cs="宋体" w:eastAsia="宋体" w:hint="default"/>
          <w:sz w:val="21"/>
          <w:szCs w:val="21"/>
        </w:rPr>
      </w:pPr>
      <w:r>
        <w:rPr>
          <w:rFonts w:ascii="宋体" w:hAnsi="宋体" w:cs="宋体" w:eastAsia="宋体" w:hint="default"/>
          <w:sz w:val="21"/>
          <w:szCs w:val="21"/>
        </w:rPr>
        <w:t>（3）其他应收款期末余额前五名金额合计 157,263,755.12，占其他应收款总额的</w:t>
      </w:r>
      <w:r>
        <w:rPr>
          <w:rFonts w:ascii="宋体" w:hAnsi="宋体" w:cs="宋体" w:eastAsia="宋体" w:hint="default"/>
          <w:spacing w:val="-4"/>
          <w:sz w:val="21"/>
          <w:szCs w:val="21"/>
        </w:rPr>
        <w:t> </w:t>
      </w:r>
      <w:r>
        <w:rPr>
          <w:rFonts w:ascii="宋体" w:hAnsi="宋体" w:cs="宋体" w:eastAsia="宋体" w:hint="default"/>
          <w:sz w:val="21"/>
          <w:szCs w:val="21"/>
        </w:rPr>
        <w:t>99.90%。</w:t>
      </w:r>
      <w:r>
        <w:rPr>
          <w:rFonts w:ascii="宋体" w:hAnsi="宋体" w:cs="宋体" w:eastAsia="宋体" w:hint="default"/>
          <w:sz w:val="21"/>
          <w:szCs w:val="21"/>
        </w:rPr>
        <w:t> 明细及账龄如下：</w:t>
      </w:r>
    </w:p>
    <w:p>
      <w:pPr>
        <w:spacing w:line="240" w:lineRule="auto" w:before="1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77" w:footer="982" w:top="1100" w:bottom="1180" w:left="1560" w:right="1340"/>
        </w:sectPr>
      </w:pPr>
    </w:p>
    <w:p>
      <w:pPr>
        <w:spacing w:line="240" w:lineRule="auto" w:before="0"/>
        <w:rPr>
          <w:rFonts w:ascii="宋体" w:hAnsi="宋体" w:cs="宋体" w:eastAsia="宋体" w:hint="default"/>
          <w:sz w:val="21"/>
          <w:szCs w:val="21"/>
        </w:rPr>
      </w:pPr>
    </w:p>
    <w:p>
      <w:pPr>
        <w:tabs>
          <w:tab w:pos="501" w:val="left" w:leader="none"/>
          <w:tab w:pos="951" w:val="left" w:leader="none"/>
          <w:tab w:pos="1401" w:val="left" w:leader="none"/>
          <w:tab w:pos="1851" w:val="left" w:leader="none"/>
          <w:tab w:pos="2410" w:val="left" w:leader="none"/>
          <w:tab w:pos="2877" w:val="left" w:leader="none"/>
          <w:tab w:pos="3957" w:val="left" w:leader="none"/>
        </w:tabs>
        <w:spacing w:before="0"/>
        <w:ind w:left="14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明</w:t>
        <w:tab/>
        <w:t>细</w:t>
        <w:tab/>
        <w:t>单</w:t>
        <w:tab/>
        <w:t>位</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期末余额</w:t>
        <w:tab/>
      </w:r>
      <w:r>
        <w:rPr>
          <w:rFonts w:ascii="宋体" w:hAnsi="宋体" w:cs="宋体" w:eastAsia="宋体" w:hint="default"/>
          <w:sz w:val="18"/>
          <w:szCs w:val="18"/>
        </w:rPr>
      </w:r>
    </w:p>
    <w:p>
      <w:pPr>
        <w:tabs>
          <w:tab w:pos="1329" w:val="left" w:leader="none"/>
          <w:tab w:pos="3129" w:val="left" w:leader="none"/>
          <w:tab w:pos="4569" w:val="left" w:leader="none"/>
        </w:tabs>
        <w:spacing w:before="44"/>
        <w:ind w:left="159"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账</w:t>
        <w:tab/>
        <w:t>龄</w:t>
        <w:tab/>
      </w:r>
      <w:r>
        <w:rPr>
          <w:rFonts w:ascii="宋体" w:hAnsi="宋体" w:cs="宋体" w:eastAsia="宋体" w:hint="default"/>
          <w:sz w:val="18"/>
          <w:szCs w:val="18"/>
        </w:rPr>
      </w:r>
    </w:p>
    <w:p>
      <w:pPr>
        <w:spacing w:line="240" w:lineRule="auto" w:before="3"/>
        <w:rPr>
          <w:rFonts w:ascii="宋体" w:hAnsi="宋体" w:cs="宋体" w:eastAsia="宋体" w:hint="default"/>
          <w:sz w:val="17"/>
          <w:szCs w:val="17"/>
        </w:rPr>
      </w:pPr>
    </w:p>
    <w:p>
      <w:pPr>
        <w:tabs>
          <w:tab w:pos="1616" w:val="left" w:leader="none"/>
          <w:tab w:pos="2913" w:val="left" w:leader="none"/>
          <w:tab w:pos="3885" w:val="left" w:leader="none"/>
        </w:tabs>
        <w:spacing w:before="0"/>
        <w:ind w:left="14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1</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年以内</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1-2</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2-3</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z w:val="18"/>
          <w:szCs w:val="18"/>
        </w:rPr>
        <w:tab/>
      </w:r>
      <w:r>
        <w:rPr>
          <w:rFonts w:ascii="宋体" w:hAnsi="宋体" w:cs="宋体" w:eastAsia="宋体" w:hint="default"/>
          <w:sz w:val="18"/>
          <w:szCs w:val="18"/>
          <w:u w:val="single" w:color="000000"/>
        </w:rPr>
        <w:t>3</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年以上</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560" w:right="1340"/>
          <w:cols w:num="2" w:equalWidth="0">
            <w:col w:w="3958" w:space="321"/>
            <w:col w:w="4731"/>
          </w:cols>
        </w:sectPr>
      </w:pPr>
    </w:p>
    <w:p>
      <w:pPr>
        <w:spacing w:line="240" w:lineRule="auto" w:before="9"/>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483"/>
        <w:gridCol w:w="1476"/>
        <w:gridCol w:w="1475"/>
        <w:gridCol w:w="1386"/>
        <w:gridCol w:w="1198"/>
        <w:gridCol w:w="764"/>
      </w:tblGrid>
      <w:tr>
        <w:trPr>
          <w:trHeight w:val="420"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贵州六盘水吉源煤业有限公司</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sz w:val="18"/>
              </w:rPr>
              <w:t>83,371,953.00</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5"/>
              <w:jc w:val="right"/>
              <w:rPr>
                <w:rFonts w:ascii="宋体" w:hAnsi="宋体" w:cs="宋体" w:eastAsia="宋体" w:hint="default"/>
                <w:sz w:val="18"/>
                <w:szCs w:val="18"/>
              </w:rPr>
            </w:pPr>
            <w:r>
              <w:rPr>
                <w:rFonts w:ascii="宋体"/>
                <w:sz w:val="18"/>
              </w:rPr>
              <w:t>83,371,953.00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宋体" w:hAnsi="宋体" w:cs="宋体" w:eastAsia="宋体" w:hint="default"/>
                <w:sz w:val="18"/>
                <w:szCs w:val="18"/>
              </w:rPr>
            </w:pPr>
            <w:r>
              <w:rPr>
                <w:rFonts w:ascii="宋体"/>
                <w:sz w:val="18"/>
              </w:rPr>
              <w:t>-</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88"/>
              <w:jc w:val="right"/>
              <w:rPr>
                <w:rFonts w:ascii="宋体" w:hAnsi="宋体" w:cs="宋体" w:eastAsia="宋体" w:hint="default"/>
                <w:sz w:val="18"/>
                <w:szCs w:val="18"/>
              </w:rPr>
            </w:pPr>
            <w:r>
              <w:rPr>
                <w:rFonts w:ascii="宋体"/>
                <w:sz w:val="18"/>
              </w:rPr>
              <w:t>-</w:t>
            </w: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w:t>
            </w:r>
          </w:p>
        </w:tc>
      </w:tr>
      <w:tr>
        <w:trPr>
          <w:trHeight w:val="460"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广州润龙房地产有限公司</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7"/>
              <w:jc w:val="right"/>
              <w:rPr>
                <w:rFonts w:ascii="宋体" w:hAnsi="宋体" w:cs="宋体" w:eastAsia="宋体" w:hint="default"/>
                <w:sz w:val="18"/>
                <w:szCs w:val="18"/>
              </w:rPr>
            </w:pPr>
            <w:r>
              <w:rPr>
                <w:rFonts w:ascii="宋体"/>
                <w:sz w:val="18"/>
              </w:rPr>
              <w:t>59,091,802.12</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5"/>
              <w:jc w:val="right"/>
              <w:rPr>
                <w:rFonts w:ascii="宋体" w:hAnsi="宋体" w:cs="宋体" w:eastAsia="宋体" w:hint="default"/>
                <w:sz w:val="18"/>
                <w:szCs w:val="18"/>
              </w:rPr>
            </w:pPr>
            <w:r>
              <w:rPr>
                <w:rFonts w:ascii="宋体"/>
                <w:sz w:val="18"/>
              </w:rPr>
              <w:t>10,006,000.00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宋体" w:hAnsi="宋体" w:cs="宋体" w:eastAsia="宋体" w:hint="default"/>
                <w:sz w:val="18"/>
                <w:szCs w:val="18"/>
              </w:rPr>
            </w:pPr>
            <w:r>
              <w:rPr>
                <w:rFonts w:ascii="宋体"/>
                <w:sz w:val="18"/>
              </w:rPr>
              <w:t>49,085,802.12</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8"/>
              <w:jc w:val="right"/>
              <w:rPr>
                <w:rFonts w:ascii="宋体" w:hAnsi="宋体" w:cs="宋体" w:eastAsia="宋体" w:hint="default"/>
                <w:sz w:val="18"/>
                <w:szCs w:val="18"/>
              </w:rPr>
            </w:pPr>
            <w:r>
              <w:rPr>
                <w:rFonts w:ascii="宋体"/>
                <w:sz w:val="18"/>
              </w:rPr>
              <w:t>-</w:t>
            </w: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w:t>
            </w:r>
          </w:p>
        </w:tc>
      </w:tr>
      <w:tr>
        <w:trPr>
          <w:trHeight w:val="460"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广西田阳天伦矿业有限公司</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7"/>
              <w:jc w:val="right"/>
              <w:rPr>
                <w:rFonts w:ascii="宋体" w:hAnsi="宋体" w:cs="宋体" w:eastAsia="宋体" w:hint="default"/>
                <w:sz w:val="18"/>
                <w:szCs w:val="18"/>
              </w:rPr>
            </w:pPr>
            <w:r>
              <w:rPr>
                <w:rFonts w:ascii="宋体"/>
                <w:sz w:val="18"/>
              </w:rPr>
              <w:t>7,150,000.00</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5"/>
              <w:jc w:val="right"/>
              <w:rPr>
                <w:rFonts w:ascii="宋体" w:hAnsi="宋体" w:cs="宋体" w:eastAsia="宋体" w:hint="default"/>
                <w:sz w:val="18"/>
                <w:szCs w:val="18"/>
              </w:rPr>
            </w:pPr>
            <w:r>
              <w:rPr>
                <w:rFonts w:ascii="宋体"/>
                <w:sz w:val="18"/>
              </w:rPr>
              <w:t>3,900,000.00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6"/>
              <w:jc w:val="right"/>
              <w:rPr>
                <w:rFonts w:ascii="宋体" w:hAnsi="宋体" w:cs="宋体" w:eastAsia="宋体" w:hint="default"/>
                <w:sz w:val="18"/>
                <w:szCs w:val="18"/>
              </w:rPr>
            </w:pPr>
            <w:r>
              <w:rPr>
                <w:rFonts w:ascii="宋体"/>
                <w:sz w:val="18"/>
              </w:rPr>
              <w:t>3,250,000.00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88"/>
              <w:jc w:val="right"/>
              <w:rPr>
                <w:rFonts w:ascii="宋体" w:hAnsi="宋体" w:cs="宋体" w:eastAsia="宋体" w:hint="default"/>
                <w:sz w:val="18"/>
                <w:szCs w:val="18"/>
              </w:rPr>
            </w:pPr>
            <w:r>
              <w:rPr>
                <w:rFonts w:ascii="宋体"/>
                <w:sz w:val="18"/>
              </w:rPr>
              <w:t>-</w:t>
            </w: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w:t>
            </w:r>
          </w:p>
        </w:tc>
      </w:tr>
      <w:tr>
        <w:trPr>
          <w:trHeight w:val="460"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河南新景致房地产有限公司</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7"/>
              <w:jc w:val="right"/>
              <w:rPr>
                <w:rFonts w:ascii="宋体" w:hAnsi="宋体" w:cs="宋体" w:eastAsia="宋体" w:hint="default"/>
                <w:sz w:val="18"/>
                <w:szCs w:val="18"/>
              </w:rPr>
            </w:pPr>
            <w:r>
              <w:rPr>
                <w:rFonts w:ascii="宋体"/>
                <w:sz w:val="18"/>
              </w:rPr>
              <w:t>7,050,000.00</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5"/>
              <w:jc w:val="right"/>
              <w:rPr>
                <w:rFonts w:ascii="宋体" w:hAnsi="宋体" w:cs="宋体" w:eastAsia="宋体" w:hint="default"/>
                <w:sz w:val="18"/>
                <w:szCs w:val="18"/>
              </w:rPr>
            </w:pPr>
            <w:r>
              <w:rPr>
                <w:rFonts w:ascii="宋体"/>
                <w:sz w:val="18"/>
              </w:rPr>
              <w:t>6,050,000.00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宋体" w:hAnsi="宋体" w:cs="宋体" w:eastAsia="宋体" w:hint="default"/>
                <w:sz w:val="18"/>
                <w:szCs w:val="18"/>
              </w:rPr>
            </w:pPr>
            <w:r>
              <w:rPr>
                <w:rFonts w:ascii="宋体"/>
                <w:sz w:val="18"/>
              </w:rPr>
              <w:t>1,000,000.00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8"/>
              <w:jc w:val="right"/>
              <w:rPr>
                <w:rFonts w:ascii="宋体" w:hAnsi="宋体" w:cs="宋体" w:eastAsia="宋体" w:hint="default"/>
                <w:sz w:val="18"/>
                <w:szCs w:val="18"/>
              </w:rPr>
            </w:pPr>
            <w:r>
              <w:rPr>
                <w:rFonts w:ascii="宋体"/>
                <w:sz w:val="18"/>
              </w:rPr>
              <w:t>-</w:t>
            </w: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w:t>
            </w:r>
          </w:p>
        </w:tc>
      </w:tr>
      <w:tr>
        <w:trPr>
          <w:trHeight w:val="465"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攀枝花同道钒钛有限公司</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7"/>
              <w:jc w:val="right"/>
              <w:rPr>
                <w:rFonts w:ascii="宋体" w:hAnsi="宋体" w:cs="宋体" w:eastAsia="宋体" w:hint="default"/>
                <w:sz w:val="18"/>
                <w:szCs w:val="18"/>
              </w:rPr>
            </w:pPr>
            <w:r>
              <w:rPr>
                <w:rFonts w:ascii="宋体"/>
                <w:sz w:val="18"/>
              </w:rPr>
            </w:r>
            <w:r>
              <w:rPr>
                <w:rFonts w:ascii="宋体"/>
                <w:sz w:val="18"/>
                <w:u w:val="single" w:color="000000"/>
              </w:rPr>
              <w:t>600,000.00</w:t>
            </w:r>
            <w:r>
              <w:rPr>
                <w:rFonts w:ascii="宋体"/>
                <w:sz w:val="18"/>
              </w:rPr>
            </w:r>
          </w:p>
        </w:tc>
        <w:tc>
          <w:tcPr>
            <w:tcW w:w="1475" w:type="dxa"/>
            <w:tcBorders>
              <w:top w:val="nil" w:sz="6" w:space="0" w:color="auto"/>
              <w:left w:val="nil" w:sz="6" w:space="0" w:color="auto"/>
              <w:bottom w:val="nil" w:sz="6" w:space="0" w:color="auto"/>
              <w:right w:val="nil" w:sz="6" w:space="0" w:color="auto"/>
            </w:tcBorders>
          </w:tcPr>
          <w:p>
            <w:pPr>
              <w:pStyle w:val="TableParagraph"/>
              <w:tabs>
                <w:tab w:pos="873" w:val="left" w:leader="none"/>
              </w:tabs>
              <w:spacing w:line="240" w:lineRule="auto" w:before="84"/>
              <w:ind w:right="105"/>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1386"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84"/>
              <w:ind w:right="106"/>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7"/>
              <w:jc w:val="right"/>
              <w:rPr>
                <w:rFonts w:ascii="宋体" w:hAnsi="宋体" w:cs="宋体" w:eastAsia="宋体" w:hint="default"/>
                <w:sz w:val="18"/>
                <w:szCs w:val="18"/>
              </w:rPr>
            </w:pPr>
            <w:r>
              <w:rPr>
                <w:rFonts w:ascii="宋体"/>
                <w:sz w:val="18"/>
              </w:rPr>
            </w:r>
            <w:r>
              <w:rPr>
                <w:rFonts w:ascii="宋体"/>
                <w:sz w:val="18"/>
                <w:u w:val="single" w:color="000000"/>
              </w:rPr>
              <w:t>600,000.00</w:t>
            </w:r>
            <w:r>
              <w:rPr>
                <w:rFonts w:ascii="宋体"/>
                <w:sz w:val="18"/>
              </w:rPr>
            </w:r>
          </w:p>
        </w:tc>
        <w:tc>
          <w:tcPr>
            <w:tcW w:w="764"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84"/>
              <w:ind w:right="33"/>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r>
      <w:tr>
        <w:trPr>
          <w:trHeight w:val="425" w:hRule="exact"/>
        </w:trPr>
        <w:tc>
          <w:tcPr>
            <w:tcW w:w="2483"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r>
            <w:r>
              <w:rPr>
                <w:rFonts w:ascii="宋体"/>
                <w:sz w:val="18"/>
                <w:u w:val="thick" w:color="000000"/>
              </w:rPr>
              <w:t>157,263,755.12</w:t>
            </w:r>
            <w:r>
              <w:rPr>
                <w:rFonts w:ascii="宋体"/>
                <w:sz w:val="18"/>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z w:val="18"/>
              </w:rPr>
            </w:r>
            <w:r>
              <w:rPr>
                <w:rFonts w:ascii="宋体"/>
                <w:sz w:val="18"/>
                <w:u w:val="thick" w:color="000000"/>
              </w:rPr>
              <w:t>103,327,953.00</w:t>
            </w:r>
            <w:r>
              <w:rPr>
                <w:rFonts w:ascii="宋体"/>
                <w:sz w:val="18"/>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z w:val="18"/>
              </w:rPr>
            </w:r>
            <w:r>
              <w:rPr>
                <w:rFonts w:ascii="宋体"/>
                <w:sz w:val="18"/>
                <w:u w:val="thick" w:color="000000"/>
              </w:rPr>
              <w:t>53,335,802.12</w:t>
            </w:r>
            <w:r>
              <w:rPr>
                <w:rFonts w:ascii="宋体"/>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87"/>
              <w:jc w:val="right"/>
              <w:rPr>
                <w:rFonts w:ascii="宋体" w:hAnsi="宋体" w:cs="宋体" w:eastAsia="宋体" w:hint="default"/>
                <w:sz w:val="18"/>
                <w:szCs w:val="18"/>
              </w:rPr>
            </w:pPr>
            <w:r>
              <w:rPr>
                <w:rFonts w:ascii="宋体"/>
                <w:sz w:val="18"/>
              </w:rPr>
            </w:r>
            <w:r>
              <w:rPr>
                <w:rFonts w:ascii="宋体"/>
                <w:sz w:val="18"/>
                <w:u w:val="thick" w:color="000000"/>
              </w:rPr>
              <w:t>600,000.00</w:t>
            </w:r>
            <w:r>
              <w:rPr>
                <w:rFonts w:ascii="宋体"/>
                <w:sz w:val="18"/>
              </w:rPr>
            </w:r>
          </w:p>
        </w:tc>
        <w:tc>
          <w:tcPr>
            <w:tcW w:w="764"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80"/>
              <w:ind w:right="33"/>
              <w:jc w:val="right"/>
              <w:rPr>
                <w:rFonts w:ascii="宋体" w:hAnsi="宋体" w:cs="宋体" w:eastAsia="宋体" w:hint="default"/>
                <w:sz w:val="18"/>
                <w:szCs w:val="18"/>
              </w:rPr>
            </w:pPr>
            <w:r>
              <w:rPr>
                <w:rFonts w:ascii="Times New Roman"/>
                <w:sz w:val="18"/>
              </w:rPr>
            </w:r>
            <w:r>
              <w:rPr>
                <w:rFonts w:ascii="Times New Roman"/>
                <w:sz w:val="18"/>
                <w:u w:val="thick" w:color="000000"/>
              </w:rPr>
              <w:t> </w:t>
              <w:tab/>
            </w:r>
            <w:r>
              <w:rPr>
                <w:rFonts w:ascii="宋体"/>
                <w:sz w:val="18"/>
                <w:u w:val="thick" w:color="000000"/>
              </w:rPr>
              <w:t>-</w:t>
            </w:r>
            <w:r>
              <w:rPr>
                <w:rFonts w:ascii="宋体"/>
                <w:sz w:val="18"/>
              </w:rPr>
            </w:r>
          </w:p>
        </w:tc>
      </w:tr>
    </w:tbl>
    <w:p>
      <w:pPr>
        <w:spacing w:line="240" w:lineRule="auto" w:before="9"/>
        <w:rPr>
          <w:rFonts w:ascii="宋体" w:hAnsi="宋体" w:cs="宋体" w:eastAsia="宋体" w:hint="default"/>
          <w:sz w:val="17"/>
          <w:szCs w:val="17"/>
        </w:rPr>
      </w:pPr>
    </w:p>
    <w:p>
      <w:pPr>
        <w:spacing w:before="35"/>
        <w:ind w:left="141" w:right="34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）报告期末无持有本公司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）以上股份的股东单位的欠款。</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4"/>
          <w:szCs w:val="24"/>
        </w:rPr>
      </w:pPr>
    </w:p>
    <w:p>
      <w:pPr>
        <w:spacing w:before="0"/>
        <w:ind w:left="141" w:right="344"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3、长期股权投资</w:t>
      </w:r>
      <w:r>
        <w:rPr>
          <w:rFonts w:ascii="宋体" w:hAnsi="宋体" w:cs="宋体" w:eastAsia="宋体" w:hint="default"/>
          <w:b/>
          <w:bCs/>
          <w:sz w:val="21"/>
          <w:szCs w:val="21"/>
        </w:rPr>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600" w:bottom="280" w:left="1560" w:right="1340"/>
        </w:sectPr>
      </w:pPr>
    </w:p>
    <w:p>
      <w:pPr>
        <w:spacing w:line="240" w:lineRule="auto" w:before="12"/>
        <w:rPr>
          <w:rFonts w:ascii="宋体" w:hAnsi="宋体" w:cs="宋体" w:eastAsia="宋体" w:hint="default"/>
          <w:b/>
          <w:bCs/>
          <w:sz w:val="8"/>
          <w:szCs w:val="8"/>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428.95pt;height:.75pt;mso-position-horizontal-relative:char;mso-position-vertical-relative:line" coordorigin="0,0" coordsize="8579,15">
            <v:group style="position:absolute;left:7;top:7;width:8565;height:2" coordorigin="7,7" coordsize="8565,2">
              <v:shape style="position:absolute;left:7;top:7;width:8565;height:2" coordorigin="7,7" coordsize="8565,0" path="m7,7l857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spacing w:before="0"/>
        <w:ind w:left="221" w:right="0" w:firstLine="0"/>
        <w:jc w:val="left"/>
        <w:rPr>
          <w:rFonts w:ascii="宋体" w:hAnsi="宋体" w:cs="宋体" w:eastAsia="宋体" w:hint="default"/>
          <w:sz w:val="21"/>
          <w:szCs w:val="21"/>
        </w:rPr>
      </w:pPr>
      <w:r>
        <w:rPr>
          <w:rFonts w:ascii="宋体" w:hAnsi="宋体" w:cs="宋体" w:eastAsia="宋体" w:hint="default"/>
          <w:b/>
          <w:bCs/>
          <w:sz w:val="21"/>
          <w:szCs w:val="21"/>
        </w:rPr>
        <w:t>（1）期末余额明细如下：</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tbl>
      <w:tblPr>
        <w:tblW w:w="0" w:type="auto"/>
        <w:jc w:val="left"/>
        <w:tblInd w:w="113" w:type="dxa"/>
        <w:tblLayout w:type="fixed"/>
        <w:tblCellMar>
          <w:top w:w="0" w:type="dxa"/>
          <w:left w:w="0" w:type="dxa"/>
          <w:bottom w:w="0" w:type="dxa"/>
          <w:right w:w="0" w:type="dxa"/>
        </w:tblCellMar>
        <w:tblLook w:val="01E0"/>
      </w:tblPr>
      <w:tblGrid>
        <w:gridCol w:w="1408"/>
        <w:gridCol w:w="2749"/>
        <w:gridCol w:w="1440"/>
        <w:gridCol w:w="702"/>
        <w:gridCol w:w="2554"/>
      </w:tblGrid>
      <w:tr>
        <w:trPr>
          <w:trHeight w:val="919" w:hRule="exact"/>
        </w:trPr>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1"/>
                <w:szCs w:val="21"/>
              </w:rPr>
            </w:pPr>
          </w:p>
          <w:p>
            <w:pPr>
              <w:pStyle w:val="TableParagraph"/>
              <w:tabs>
                <w:tab w:pos="664" w:val="left" w:leader="none"/>
                <w:tab w:pos="1114" w:val="left" w:leader="none"/>
              </w:tabs>
              <w:spacing w:line="240" w:lineRule="auto"/>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项</w:t>
              <w:tab/>
              <w:t>目</w:t>
              <w:tab/>
            </w:r>
            <w:r>
              <w:rPr>
                <w:rFonts w:ascii="宋体" w:hAnsi="宋体" w:cs="宋体" w:eastAsia="宋体" w:hint="default"/>
                <w:sz w:val="18"/>
                <w:szCs w:val="18"/>
              </w:rPr>
            </w:r>
          </w:p>
        </w:tc>
        <w:tc>
          <w:tcPr>
            <w:tcW w:w="2749" w:type="dxa"/>
            <w:tcBorders>
              <w:top w:val="nil" w:sz="6" w:space="0" w:color="auto"/>
              <w:left w:val="nil" w:sz="6" w:space="0" w:color="auto"/>
              <w:bottom w:val="nil" w:sz="6" w:space="0" w:color="auto"/>
              <w:right w:val="nil" w:sz="6" w:space="0" w:color="auto"/>
            </w:tcBorders>
          </w:tcPr>
          <w:p>
            <w:pPr>
              <w:pStyle w:val="TableParagraph"/>
              <w:tabs>
                <w:tab w:pos="1003" w:val="left" w:leader="none"/>
                <w:tab w:pos="2533" w:val="left" w:leader="none"/>
              </w:tabs>
              <w:spacing w:line="240" w:lineRule="auto" w:before="44"/>
              <w:ind w:left="373" w:right="0"/>
              <w:jc w:val="lef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2007.12.31</w:t>
              <w:tab/>
            </w:r>
            <w:r>
              <w:rPr>
                <w:rFonts w:ascii="宋体"/>
                <w:sz w:val="18"/>
              </w:rPr>
            </w:r>
          </w:p>
          <w:p>
            <w:pPr>
              <w:pStyle w:val="TableParagraph"/>
              <w:spacing w:line="240" w:lineRule="auto" w:before="2"/>
              <w:ind w:right="0"/>
              <w:jc w:val="left"/>
              <w:rPr>
                <w:rFonts w:ascii="宋体" w:hAnsi="宋体" w:cs="宋体" w:eastAsia="宋体" w:hint="default"/>
                <w:b/>
                <w:bCs/>
                <w:sz w:val="17"/>
                <w:szCs w:val="17"/>
              </w:rPr>
            </w:pPr>
          </w:p>
          <w:p>
            <w:pPr>
              <w:pStyle w:val="TableParagraph"/>
              <w:tabs>
                <w:tab w:pos="1103" w:val="left" w:leader="none"/>
                <w:tab w:pos="1553" w:val="left" w:leader="none"/>
                <w:tab w:pos="1831" w:val="left" w:leader="none"/>
              </w:tabs>
              <w:spacing w:line="240" w:lineRule="auto"/>
              <w:ind w:left="4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金</w:t>
              <w:tab/>
              <w:t>额</w:t>
              <w:tab/>
            </w:r>
            <w:r>
              <w:rPr>
                <w:rFonts w:ascii="宋体" w:hAnsi="宋体" w:cs="宋体" w:eastAsia="宋体" w:hint="default"/>
                <w:sz w:val="18"/>
                <w:szCs w:val="18"/>
              </w:rPr>
              <w:tab/>
            </w:r>
            <w:r>
              <w:rPr>
                <w:rFonts w:ascii="宋体" w:hAnsi="宋体" w:cs="宋体" w:eastAsia="宋体" w:hint="default"/>
                <w:sz w:val="18"/>
                <w:szCs w:val="18"/>
                <w:u w:val="single" w:color="000000"/>
              </w:rPr>
              <w:t>减值准备</w:t>
            </w:r>
            <w:r>
              <w:rPr>
                <w:rFonts w:ascii="宋体" w:hAnsi="宋体" w:cs="宋体" w:eastAsia="宋体" w:hint="default"/>
                <w:sz w:val="18"/>
                <w:szCs w:val="18"/>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1"/>
                <w:szCs w:val="21"/>
              </w:rPr>
            </w:pPr>
          </w:p>
          <w:p>
            <w:pPr>
              <w:pStyle w:val="TableParagraph"/>
              <w:tabs>
                <w:tab w:pos="1141" w:val="left" w:leader="none"/>
              </w:tabs>
              <w:spacing w:line="240" w:lineRule="auto"/>
              <w:ind w:left="2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本期增加</w:t>
              <w:tab/>
            </w:r>
            <w:r>
              <w:rPr>
                <w:rFonts w:ascii="宋体" w:hAnsi="宋体" w:cs="宋体" w:eastAsia="宋体" w:hint="default"/>
                <w:sz w:val="18"/>
                <w:szCs w:val="18"/>
              </w:rPr>
            </w:r>
          </w:p>
        </w:tc>
        <w:tc>
          <w:tcPr>
            <w:tcW w:w="702" w:type="dxa"/>
            <w:tcBorders>
              <w:top w:val="nil" w:sz="6" w:space="0" w:color="auto"/>
              <w:left w:val="nil" w:sz="6" w:space="0" w:color="auto"/>
              <w:bottom w:val="nil" w:sz="6" w:space="0" w:color="auto"/>
              <w:right w:val="nil" w:sz="6" w:space="0" w:color="auto"/>
            </w:tcBorders>
          </w:tcPr>
          <w:p>
            <w:pPr>
              <w:pStyle w:val="TableParagraph"/>
              <w:spacing w:line="468" w:lineRule="auto" w:before="44"/>
              <w:ind w:left="162" w:right="177"/>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减少</w:t>
            </w:r>
            <w:r>
              <w:rPr>
                <w:rFonts w:ascii="宋体" w:hAnsi="宋体" w:cs="宋体" w:eastAsia="宋体" w:hint="default"/>
                <w:sz w:val="18"/>
                <w:szCs w:val="18"/>
              </w:rPr>
            </w:r>
          </w:p>
        </w:tc>
        <w:tc>
          <w:tcPr>
            <w:tcW w:w="2554" w:type="dxa"/>
            <w:tcBorders>
              <w:top w:val="nil" w:sz="6" w:space="0" w:color="auto"/>
              <w:left w:val="nil" w:sz="6" w:space="0" w:color="auto"/>
              <w:bottom w:val="nil" w:sz="6" w:space="0" w:color="auto"/>
              <w:right w:val="nil" w:sz="6" w:space="0" w:color="auto"/>
            </w:tcBorders>
          </w:tcPr>
          <w:p>
            <w:pPr>
              <w:pStyle w:val="TableParagraph"/>
              <w:tabs>
                <w:tab w:pos="935" w:val="left" w:leader="none"/>
                <w:tab w:pos="2465" w:val="left" w:leader="none"/>
              </w:tabs>
              <w:spacing w:line="240" w:lineRule="auto" w:before="44"/>
              <w:ind w:left="395" w:right="0"/>
              <w:jc w:val="lef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2008.12.31</w:t>
              <w:tab/>
            </w:r>
            <w:r>
              <w:rPr>
                <w:rFonts w:ascii="宋体"/>
                <w:sz w:val="18"/>
              </w:rPr>
            </w:r>
          </w:p>
          <w:p>
            <w:pPr>
              <w:pStyle w:val="TableParagraph"/>
              <w:spacing w:line="240" w:lineRule="auto" w:before="2"/>
              <w:ind w:right="0"/>
              <w:jc w:val="left"/>
              <w:rPr>
                <w:rFonts w:ascii="宋体" w:hAnsi="宋体" w:cs="宋体" w:eastAsia="宋体" w:hint="default"/>
                <w:b/>
                <w:bCs/>
                <w:sz w:val="17"/>
                <w:szCs w:val="17"/>
              </w:rPr>
            </w:pPr>
          </w:p>
          <w:p>
            <w:pPr>
              <w:pStyle w:val="TableParagraph"/>
              <w:tabs>
                <w:tab w:pos="1079" w:val="left" w:leader="none"/>
                <w:tab w:pos="1799" w:val="left" w:leader="none"/>
              </w:tabs>
              <w:spacing w:line="240" w:lineRule="auto"/>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金</w:t>
              <w:tab/>
              <w:t>额</w:t>
            </w:r>
            <w:r>
              <w:rPr>
                <w:rFonts w:ascii="宋体" w:hAnsi="宋体" w:cs="宋体" w:eastAsia="宋体" w:hint="default"/>
                <w:sz w:val="18"/>
                <w:szCs w:val="18"/>
              </w:rPr>
              <w:tab/>
            </w:r>
            <w:r>
              <w:rPr>
                <w:rFonts w:ascii="宋体" w:hAnsi="宋体" w:cs="宋体" w:eastAsia="宋体" w:hint="default"/>
                <w:sz w:val="18"/>
                <w:szCs w:val="18"/>
                <w:u w:val="single" w:color="000000"/>
              </w:rPr>
              <w:t>减值准备</w:t>
            </w:r>
            <w:r>
              <w:rPr>
                <w:rFonts w:ascii="宋体" w:hAnsi="宋体" w:cs="宋体" w:eastAsia="宋体" w:hint="default"/>
                <w:sz w:val="18"/>
                <w:szCs w:val="18"/>
              </w:rPr>
            </w:r>
          </w:p>
        </w:tc>
      </w:tr>
      <w:tr>
        <w:trPr>
          <w:trHeight w:val="489" w:hRule="exact"/>
        </w:trPr>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5" w:right="0"/>
              <w:jc w:val="left"/>
              <w:rPr>
                <w:rFonts w:ascii="宋体" w:hAnsi="宋体" w:cs="宋体" w:eastAsia="宋体" w:hint="default"/>
                <w:sz w:val="18"/>
                <w:szCs w:val="18"/>
              </w:rPr>
            </w:pPr>
            <w:r>
              <w:rPr>
                <w:rFonts w:ascii="宋体" w:hAnsi="宋体" w:cs="宋体" w:eastAsia="宋体" w:hint="default"/>
                <w:sz w:val="18"/>
                <w:szCs w:val="18"/>
              </w:rPr>
              <w:t>子公司投资</w:t>
            </w:r>
          </w:p>
        </w:tc>
        <w:tc>
          <w:tcPr>
            <w:tcW w:w="2749" w:type="dxa"/>
            <w:tcBorders>
              <w:top w:val="nil" w:sz="6" w:space="0" w:color="auto"/>
              <w:left w:val="nil" w:sz="6" w:space="0" w:color="auto"/>
              <w:bottom w:val="nil" w:sz="6" w:space="0" w:color="auto"/>
              <w:right w:val="nil" w:sz="6" w:space="0" w:color="auto"/>
            </w:tcBorders>
          </w:tcPr>
          <w:p>
            <w:pPr>
              <w:pStyle w:val="TableParagraph"/>
              <w:tabs>
                <w:tab w:pos="2168" w:val="left" w:leader="none"/>
              </w:tabs>
              <w:spacing w:line="240" w:lineRule="auto" w:before="113"/>
              <w:ind w:right="195"/>
              <w:jc w:val="right"/>
              <w:rPr>
                <w:rFonts w:ascii="宋体" w:hAnsi="宋体" w:cs="宋体" w:eastAsia="宋体" w:hint="default"/>
                <w:sz w:val="18"/>
                <w:szCs w:val="18"/>
              </w:rPr>
            </w:pPr>
            <w:r>
              <w:rPr>
                <w:rFonts w:ascii="宋体"/>
                <w:sz w:val="18"/>
              </w:rPr>
              <w:t>213,800,000.00</w:t>
              <w:tab/>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97" w:right="0"/>
              <w:jc w:val="left"/>
              <w:rPr>
                <w:rFonts w:ascii="宋体" w:hAnsi="宋体" w:cs="宋体" w:eastAsia="宋体" w:hint="default"/>
                <w:sz w:val="18"/>
                <w:szCs w:val="18"/>
              </w:rPr>
            </w:pPr>
            <w:r>
              <w:rPr>
                <w:rFonts w:ascii="宋体"/>
                <w:sz w:val="18"/>
              </w:rPr>
              <w:t>8,188,271.47</w:t>
            </w: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77"/>
              <w:jc w:val="right"/>
              <w:rPr>
                <w:rFonts w:ascii="宋体" w:hAnsi="宋体" w:cs="宋体" w:eastAsia="宋体" w:hint="default"/>
                <w:sz w:val="18"/>
                <w:szCs w:val="18"/>
              </w:rPr>
            </w:pPr>
            <w:r>
              <w:rPr>
                <w:rFonts w:ascii="宋体"/>
                <w:sz w:val="18"/>
              </w:rPr>
              <w:t>-</w:t>
            </w:r>
          </w:p>
        </w:tc>
        <w:tc>
          <w:tcPr>
            <w:tcW w:w="2554" w:type="dxa"/>
            <w:tcBorders>
              <w:top w:val="nil" w:sz="6" w:space="0" w:color="auto"/>
              <w:left w:val="nil" w:sz="6" w:space="0" w:color="auto"/>
              <w:bottom w:val="nil" w:sz="6" w:space="0" w:color="auto"/>
              <w:right w:val="nil" w:sz="6" w:space="0" w:color="auto"/>
            </w:tcBorders>
          </w:tcPr>
          <w:p>
            <w:pPr>
              <w:pStyle w:val="TableParagraph"/>
              <w:tabs>
                <w:tab w:pos="2249" w:val="left" w:leader="none"/>
              </w:tabs>
              <w:spacing w:line="240" w:lineRule="auto" w:before="113"/>
              <w:ind w:right="33"/>
              <w:jc w:val="right"/>
              <w:rPr>
                <w:rFonts w:ascii="宋体" w:hAnsi="宋体" w:cs="宋体" w:eastAsia="宋体" w:hint="default"/>
                <w:sz w:val="18"/>
                <w:szCs w:val="18"/>
              </w:rPr>
            </w:pPr>
            <w:r>
              <w:rPr>
                <w:rFonts w:ascii="宋体"/>
                <w:sz w:val="18"/>
              </w:rPr>
              <w:t>221,988,271.47</w:t>
              <w:tab/>
              <w:t>-</w:t>
            </w:r>
          </w:p>
        </w:tc>
      </w:tr>
      <w:tr>
        <w:trPr>
          <w:trHeight w:val="468" w:hRule="exact"/>
        </w:trPr>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2749" w:type="dxa"/>
            <w:tcBorders>
              <w:top w:val="nil" w:sz="6" w:space="0" w:color="auto"/>
              <w:left w:val="nil" w:sz="6" w:space="0" w:color="auto"/>
              <w:bottom w:val="nil" w:sz="6" w:space="0" w:color="auto"/>
              <w:right w:val="nil" w:sz="6" w:space="0" w:color="auto"/>
            </w:tcBorders>
          </w:tcPr>
          <w:p>
            <w:pPr>
              <w:pStyle w:val="TableParagraph"/>
              <w:tabs>
                <w:tab w:pos="899" w:val="left" w:leader="none"/>
                <w:tab w:pos="1387" w:val="left" w:leader="none"/>
                <w:tab w:pos="1898" w:val="left" w:leader="none"/>
              </w:tabs>
              <w:spacing w:line="240" w:lineRule="auto" w:before="85"/>
              <w:ind w:right="195"/>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tab/>
            </w: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1440" w:type="dxa"/>
            <w:tcBorders>
              <w:top w:val="nil" w:sz="6" w:space="0" w:color="auto"/>
              <w:left w:val="nil" w:sz="6" w:space="0" w:color="auto"/>
              <w:bottom w:val="nil" w:sz="6" w:space="0" w:color="auto"/>
              <w:right w:val="nil" w:sz="6" w:space="0" w:color="auto"/>
            </w:tcBorders>
          </w:tcPr>
          <w:p>
            <w:pPr>
              <w:pStyle w:val="TableParagraph"/>
              <w:tabs>
                <w:tab w:pos="1187" w:val="left" w:leader="none"/>
              </w:tabs>
              <w:spacing w:line="240" w:lineRule="auto" w:before="85"/>
              <w:ind w:left="467" w:right="0"/>
              <w:jc w:val="lef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702" w:type="dxa"/>
            <w:tcBorders>
              <w:top w:val="nil" w:sz="6" w:space="0" w:color="auto"/>
              <w:left w:val="nil" w:sz="6" w:space="0" w:color="auto"/>
              <w:bottom w:val="nil" w:sz="6" w:space="0" w:color="auto"/>
              <w:right w:val="nil" w:sz="6" w:space="0" w:color="auto"/>
            </w:tcBorders>
          </w:tcPr>
          <w:p>
            <w:pPr>
              <w:pStyle w:val="TableParagraph"/>
              <w:tabs>
                <w:tab w:pos="255" w:val="left" w:leader="none"/>
              </w:tabs>
              <w:spacing w:line="240" w:lineRule="auto" w:before="85"/>
              <w:ind w:right="177"/>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2554" w:type="dxa"/>
            <w:tcBorders>
              <w:top w:val="nil" w:sz="6" w:space="0" w:color="auto"/>
              <w:left w:val="nil" w:sz="6" w:space="0" w:color="auto"/>
              <w:bottom w:val="nil" w:sz="6" w:space="0" w:color="auto"/>
              <w:right w:val="nil" w:sz="6" w:space="0" w:color="auto"/>
            </w:tcBorders>
          </w:tcPr>
          <w:p>
            <w:pPr>
              <w:pStyle w:val="TableParagraph"/>
              <w:tabs>
                <w:tab w:pos="899" w:val="left" w:leader="none"/>
                <w:tab w:pos="1529" w:val="left" w:leader="none"/>
                <w:tab w:pos="1979" w:val="left" w:leader="none"/>
              </w:tabs>
              <w:spacing w:line="240" w:lineRule="auto" w:before="85"/>
              <w:ind w:right="33"/>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tab/>
            </w: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r>
      <w:tr>
        <w:trPr>
          <w:trHeight w:val="427" w:hRule="exact"/>
        </w:trPr>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749" w:type="dxa"/>
            <w:tcBorders>
              <w:top w:val="nil" w:sz="6" w:space="0" w:color="auto"/>
              <w:left w:val="nil" w:sz="6" w:space="0" w:color="auto"/>
              <w:bottom w:val="nil" w:sz="6" w:space="0" w:color="auto"/>
              <w:right w:val="nil" w:sz="6" w:space="0" w:color="auto"/>
            </w:tcBorders>
          </w:tcPr>
          <w:p>
            <w:pPr>
              <w:pStyle w:val="TableParagraph"/>
              <w:tabs>
                <w:tab w:pos="1628" w:val="left" w:leader="none"/>
                <w:tab w:pos="2168" w:val="left" w:leader="none"/>
              </w:tabs>
              <w:spacing w:line="240" w:lineRule="auto" w:before="81"/>
              <w:ind w:right="195"/>
              <w:jc w:val="right"/>
              <w:rPr>
                <w:rFonts w:ascii="宋体" w:hAnsi="宋体" w:cs="宋体" w:eastAsia="宋体" w:hint="default"/>
                <w:sz w:val="18"/>
                <w:szCs w:val="18"/>
              </w:rPr>
            </w:pPr>
            <w:r>
              <w:rPr>
                <w:rFonts w:ascii="宋体"/>
                <w:sz w:val="18"/>
              </w:rPr>
            </w:r>
            <w:r>
              <w:rPr>
                <w:rFonts w:ascii="宋体"/>
                <w:sz w:val="18"/>
                <w:u w:val="thick" w:color="000000"/>
              </w:rPr>
              <w:t>213,800,000.00</w:t>
            </w:r>
            <w:r>
              <w:rPr>
                <w:rFonts w:ascii="宋体"/>
                <w:sz w:val="18"/>
              </w:rPr>
              <w:tab/>
            </w:r>
            <w:r>
              <w:rPr>
                <w:rFonts w:ascii="Times New Roman"/>
                <w:sz w:val="18"/>
              </w:rPr>
            </w:r>
            <w:r>
              <w:rPr>
                <w:rFonts w:ascii="Times New Roman"/>
                <w:sz w:val="18"/>
                <w:u w:val="thick" w:color="000000"/>
              </w:rPr>
              <w:t> </w:t>
              <w:tab/>
            </w:r>
            <w:r>
              <w:rPr>
                <w:rFonts w:ascii="宋体"/>
                <w:sz w:val="18"/>
                <w:u w:val="thick" w:color="000000"/>
              </w:rPr>
              <w:t>-</w:t>
            </w:r>
            <w:r>
              <w:rPr>
                <w:rFonts w:ascii="宋体"/>
                <w:sz w:val="18"/>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97" w:right="0"/>
              <w:jc w:val="left"/>
              <w:rPr>
                <w:rFonts w:ascii="宋体" w:hAnsi="宋体" w:cs="宋体" w:eastAsia="宋体" w:hint="default"/>
                <w:sz w:val="18"/>
                <w:szCs w:val="18"/>
              </w:rPr>
            </w:pPr>
            <w:r>
              <w:rPr>
                <w:rFonts w:ascii="宋体"/>
                <w:sz w:val="18"/>
              </w:rPr>
            </w:r>
            <w:r>
              <w:rPr>
                <w:rFonts w:ascii="宋体"/>
                <w:sz w:val="18"/>
                <w:u w:val="thick" w:color="000000"/>
              </w:rPr>
              <w:t>8,188,271.47</w:t>
            </w:r>
            <w:r>
              <w:rPr>
                <w:rFonts w:ascii="宋体"/>
                <w:sz w:val="18"/>
              </w:rPr>
            </w:r>
          </w:p>
        </w:tc>
        <w:tc>
          <w:tcPr>
            <w:tcW w:w="702" w:type="dxa"/>
            <w:tcBorders>
              <w:top w:val="nil" w:sz="6" w:space="0" w:color="auto"/>
              <w:left w:val="nil" w:sz="6" w:space="0" w:color="auto"/>
              <w:bottom w:val="nil" w:sz="6" w:space="0" w:color="auto"/>
              <w:right w:val="nil" w:sz="6" w:space="0" w:color="auto"/>
            </w:tcBorders>
          </w:tcPr>
          <w:p>
            <w:pPr>
              <w:pStyle w:val="TableParagraph"/>
              <w:tabs>
                <w:tab w:pos="269" w:val="left" w:leader="none"/>
              </w:tabs>
              <w:spacing w:line="240" w:lineRule="auto" w:before="81"/>
              <w:ind w:right="177"/>
              <w:jc w:val="right"/>
              <w:rPr>
                <w:rFonts w:ascii="宋体" w:hAnsi="宋体" w:cs="宋体" w:eastAsia="宋体" w:hint="default"/>
                <w:sz w:val="18"/>
                <w:szCs w:val="18"/>
              </w:rPr>
            </w:pPr>
            <w:r>
              <w:rPr>
                <w:rFonts w:ascii="Times New Roman"/>
                <w:sz w:val="18"/>
              </w:rPr>
            </w:r>
            <w:r>
              <w:rPr>
                <w:rFonts w:ascii="Times New Roman"/>
                <w:sz w:val="18"/>
                <w:u w:val="thick" w:color="000000"/>
              </w:rPr>
              <w:t> </w:t>
              <w:tab/>
            </w:r>
            <w:r>
              <w:rPr>
                <w:rFonts w:ascii="宋体"/>
                <w:sz w:val="18"/>
                <w:u w:val="thick" w:color="000000"/>
              </w:rPr>
              <w:t>-</w:t>
            </w:r>
            <w:r>
              <w:rPr>
                <w:rFonts w:ascii="宋体"/>
                <w:sz w:val="18"/>
              </w:rPr>
            </w:r>
          </w:p>
        </w:tc>
        <w:tc>
          <w:tcPr>
            <w:tcW w:w="2554" w:type="dxa"/>
            <w:tcBorders>
              <w:top w:val="nil" w:sz="6" w:space="0" w:color="auto"/>
              <w:left w:val="nil" w:sz="6" w:space="0" w:color="auto"/>
              <w:bottom w:val="nil" w:sz="6" w:space="0" w:color="auto"/>
              <w:right w:val="nil" w:sz="6" w:space="0" w:color="auto"/>
            </w:tcBorders>
          </w:tcPr>
          <w:p>
            <w:pPr>
              <w:pStyle w:val="TableParagraph"/>
              <w:tabs>
                <w:tab w:pos="1799" w:val="left" w:leader="none"/>
                <w:tab w:pos="2249" w:val="left" w:leader="none"/>
              </w:tabs>
              <w:spacing w:line="240" w:lineRule="auto" w:before="81"/>
              <w:ind w:right="33"/>
              <w:jc w:val="right"/>
              <w:rPr>
                <w:rFonts w:ascii="宋体" w:hAnsi="宋体" w:cs="宋体" w:eastAsia="宋体" w:hint="default"/>
                <w:sz w:val="18"/>
                <w:szCs w:val="18"/>
              </w:rPr>
            </w:pPr>
            <w:r>
              <w:rPr>
                <w:rFonts w:ascii="宋体"/>
                <w:sz w:val="18"/>
              </w:rPr>
            </w:r>
            <w:r>
              <w:rPr>
                <w:rFonts w:ascii="宋体"/>
                <w:sz w:val="18"/>
                <w:u w:val="thick" w:color="000000"/>
              </w:rPr>
              <w:t>221,988,271.47</w:t>
            </w:r>
            <w:r>
              <w:rPr>
                <w:rFonts w:ascii="宋体"/>
                <w:sz w:val="18"/>
              </w:rPr>
              <w:tab/>
            </w:r>
            <w:r>
              <w:rPr>
                <w:rFonts w:ascii="Times New Roman"/>
                <w:sz w:val="18"/>
              </w:rPr>
            </w:r>
            <w:r>
              <w:rPr>
                <w:rFonts w:ascii="Times New Roman"/>
                <w:sz w:val="18"/>
                <w:u w:val="thick" w:color="000000"/>
              </w:rPr>
              <w:t> </w:t>
              <w:tab/>
            </w:r>
            <w:r>
              <w:rPr>
                <w:rFonts w:ascii="宋体"/>
                <w:sz w:val="18"/>
                <w:u w:val="thick" w:color="000000"/>
              </w:rPr>
              <w:t>-</w:t>
            </w:r>
            <w:r>
              <w:rPr>
                <w:rFonts w:ascii="宋体"/>
                <w:sz w:val="18"/>
              </w:rPr>
            </w:r>
          </w:p>
        </w:tc>
      </w:tr>
    </w:tbl>
    <w:p>
      <w:pPr>
        <w:spacing w:line="240" w:lineRule="auto" w:before="10"/>
        <w:rPr>
          <w:rFonts w:ascii="宋体" w:hAnsi="宋体" w:cs="宋体" w:eastAsia="宋体" w:hint="default"/>
          <w:b/>
          <w:bCs/>
          <w:sz w:val="17"/>
          <w:szCs w:val="17"/>
        </w:rPr>
      </w:pPr>
    </w:p>
    <w:p>
      <w:pPr>
        <w:spacing w:before="35"/>
        <w:ind w:left="221" w:right="0" w:firstLine="0"/>
        <w:jc w:val="left"/>
        <w:rPr>
          <w:rFonts w:ascii="宋体" w:hAnsi="宋体" w:cs="宋体" w:eastAsia="宋体" w:hint="default"/>
          <w:sz w:val="21"/>
          <w:szCs w:val="21"/>
        </w:rPr>
      </w:pPr>
      <w:r>
        <w:rPr>
          <w:rFonts w:ascii="宋体" w:hAnsi="宋体" w:cs="宋体" w:eastAsia="宋体" w:hint="default"/>
          <w:b/>
          <w:bCs/>
          <w:sz w:val="21"/>
          <w:szCs w:val="21"/>
        </w:rPr>
        <w:t>（2）长期股权投资明细如下：</w:t>
      </w:r>
      <w:r>
        <w:rPr>
          <w:rFonts w:ascii="宋体" w:hAnsi="宋体" w:cs="宋体" w:eastAsia="宋体" w:hint="default"/>
          <w:sz w:val="21"/>
          <w:szCs w:val="21"/>
        </w:rPr>
      </w:r>
    </w:p>
    <w:p>
      <w:pPr>
        <w:spacing w:line="240" w:lineRule="auto" w:before="1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19"/>
          <w:pgSz w:w="11910" w:h="16840"/>
          <w:pgMar w:header="747" w:footer="982" w:top="980" w:bottom="1180" w:left="1480" w:right="1120"/>
        </w:sectPr>
      </w:pPr>
    </w:p>
    <w:p>
      <w:pPr>
        <w:tabs>
          <w:tab w:pos="886" w:val="left" w:leader="none"/>
          <w:tab w:pos="1156" w:val="left" w:leader="none"/>
        </w:tabs>
        <w:spacing w:line="316" w:lineRule="auto" w:before="53"/>
        <w:ind w:left="360" w:right="0" w:hanging="38"/>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被投资公司</w:t>
        <w:tab/>
      </w:r>
      <w:r>
        <w:rPr>
          <w:rFonts w:ascii="宋体" w:hAnsi="宋体" w:cs="宋体" w:eastAsia="宋体" w:hint="default"/>
          <w:w w:val="25"/>
          <w:sz w:val="15"/>
          <w:szCs w:val="15"/>
          <w:u w:val="single" w:color="000000"/>
        </w:rPr>
        <w:t> </w:t>
      </w:r>
      <w:r>
        <w:rPr>
          <w:rFonts w:ascii="宋体" w:hAnsi="宋体" w:cs="宋体" w:eastAsia="宋体" w:hint="default"/>
          <w:sz w:val="15"/>
          <w:szCs w:val="15"/>
          <w:u w:val="single" w:color="000000"/>
        </w:rPr>
      </w:r>
      <w:r>
        <w:rPr>
          <w:rFonts w:ascii="宋体" w:hAnsi="宋体" w:cs="宋体" w:eastAsia="宋体" w:hint="default"/>
          <w:sz w:val="15"/>
          <w:szCs w:val="15"/>
        </w:rPr>
      </w:r>
      <w:r>
        <w:rPr>
          <w:rFonts w:ascii="宋体" w:hAnsi="宋体" w:cs="宋体" w:eastAsia="宋体" w:hint="default"/>
          <w:sz w:val="15"/>
          <w:szCs w:val="15"/>
        </w:rPr>
        <w:t> </w:t>
      </w:r>
      <w:r>
        <w:rPr>
          <w:rFonts w:ascii="宋体" w:hAnsi="宋体" w:cs="宋体" w:eastAsia="宋体" w:hint="default"/>
          <w:sz w:val="15"/>
          <w:szCs w:val="15"/>
          <w:u w:val="single" w:color="000000"/>
        </w:rPr>
        <w:t>名</w:t>
        <w:tab/>
        <w:t>称</w:t>
      </w:r>
      <w:r>
        <w:rPr>
          <w:rFonts w:ascii="宋体" w:hAnsi="宋体" w:cs="宋体" w:eastAsia="宋体" w:hint="default"/>
          <w:sz w:val="15"/>
          <w:szCs w:val="15"/>
        </w:rPr>
      </w:r>
    </w:p>
    <w:p>
      <w:pPr>
        <w:tabs>
          <w:tab w:pos="1224" w:val="left" w:leader="none"/>
        </w:tabs>
        <w:spacing w:before="53"/>
        <w:ind w:left="323" w:right="0" w:firstLine="0"/>
        <w:jc w:val="left"/>
        <w:rPr>
          <w:rFonts w:ascii="宋体" w:hAnsi="宋体" w:cs="宋体" w:eastAsia="宋体" w:hint="default"/>
          <w:sz w:val="15"/>
          <w:szCs w:val="15"/>
        </w:rPr>
      </w:pPr>
      <w:r>
        <w:rPr/>
        <w:br w:type="column"/>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初始投资</w:t>
        <w:tab/>
      </w:r>
      <w:r>
        <w:rPr>
          <w:rFonts w:ascii="宋体" w:hAnsi="宋体" w:cs="宋体" w:eastAsia="宋体" w:hint="default"/>
          <w:sz w:val="15"/>
          <w:szCs w:val="15"/>
        </w:rPr>
      </w:r>
    </w:p>
    <w:p>
      <w:pPr>
        <w:tabs>
          <w:tab w:pos="1224" w:val="left" w:leader="none"/>
        </w:tabs>
        <w:spacing w:before="63"/>
        <w:ind w:left="323"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成  本</w:t>
        <w:tab/>
      </w:r>
      <w:r>
        <w:rPr>
          <w:rFonts w:ascii="宋体" w:hAnsi="宋体" w:cs="宋体" w:eastAsia="宋体" w:hint="default"/>
          <w:sz w:val="15"/>
          <w:szCs w:val="15"/>
        </w:rPr>
      </w:r>
    </w:p>
    <w:p>
      <w:pPr>
        <w:spacing w:line="240" w:lineRule="auto" w:before="0"/>
        <w:rPr>
          <w:rFonts w:ascii="宋体" w:hAnsi="宋体" w:cs="宋体" w:eastAsia="宋体" w:hint="default"/>
          <w:sz w:val="14"/>
          <w:szCs w:val="14"/>
        </w:rPr>
      </w:pPr>
      <w:r>
        <w:rPr/>
        <w:br w:type="column"/>
      </w:r>
      <w:r>
        <w:rPr>
          <w:rFonts w:ascii="宋体"/>
          <w:sz w:val="14"/>
        </w:rPr>
      </w:r>
    </w:p>
    <w:p>
      <w:pPr>
        <w:spacing w:before="0"/>
        <w:ind w:left="323" w:right="-9" w:firstLine="0"/>
        <w:jc w:val="left"/>
        <w:rPr>
          <w:rFonts w:ascii="宋体" w:hAnsi="宋体" w:cs="宋体" w:eastAsia="宋体" w:hint="default"/>
          <w:sz w:val="15"/>
          <w:szCs w:val="15"/>
        </w:rPr>
      </w:pPr>
      <w:r>
        <w:rPr>
          <w:rFonts w:ascii="宋体"/>
          <w:sz w:val="15"/>
        </w:rPr>
      </w:r>
      <w:r>
        <w:rPr>
          <w:rFonts w:ascii="宋体"/>
          <w:spacing w:val="-1"/>
          <w:sz w:val="15"/>
          <w:u w:val="single" w:color="000000"/>
        </w:rPr>
        <w:t>2007.12.31</w:t>
      </w:r>
      <w:r>
        <w:rPr>
          <w:rFonts w:ascii="宋体"/>
          <w:spacing w:val="-1"/>
          <w:sz w:val="15"/>
        </w:rPr>
      </w:r>
    </w:p>
    <w:p>
      <w:pPr>
        <w:tabs>
          <w:tab w:pos="1224" w:val="left" w:leader="none"/>
        </w:tabs>
        <w:spacing w:before="53"/>
        <w:ind w:left="323" w:right="0" w:firstLine="0"/>
        <w:jc w:val="left"/>
        <w:rPr>
          <w:rFonts w:ascii="宋体" w:hAnsi="宋体" w:cs="宋体" w:eastAsia="宋体" w:hint="default"/>
          <w:sz w:val="15"/>
          <w:szCs w:val="15"/>
        </w:rPr>
      </w:pPr>
      <w:r>
        <w:rPr/>
        <w:br w:type="column"/>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本期增减</w:t>
        <w:tab/>
      </w:r>
      <w:r>
        <w:rPr>
          <w:rFonts w:ascii="宋体" w:hAnsi="宋体" w:cs="宋体" w:eastAsia="宋体" w:hint="default"/>
          <w:sz w:val="15"/>
          <w:szCs w:val="15"/>
        </w:rPr>
      </w:r>
    </w:p>
    <w:p>
      <w:pPr>
        <w:tabs>
          <w:tab w:pos="1224" w:val="left" w:leader="none"/>
        </w:tabs>
        <w:spacing w:before="63"/>
        <w:ind w:left="399"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投资成本</w:t>
        <w:tab/>
      </w:r>
      <w:r>
        <w:rPr>
          <w:rFonts w:ascii="宋体" w:hAnsi="宋体" w:cs="宋体" w:eastAsia="宋体" w:hint="default"/>
          <w:sz w:val="15"/>
          <w:szCs w:val="15"/>
        </w:rPr>
      </w:r>
    </w:p>
    <w:p>
      <w:pPr>
        <w:spacing w:line="316" w:lineRule="auto" w:before="53"/>
        <w:ind w:left="359" w:right="-19" w:hanging="106"/>
        <w:jc w:val="left"/>
        <w:rPr>
          <w:rFonts w:ascii="宋体" w:hAnsi="宋体" w:cs="宋体" w:eastAsia="宋体" w:hint="default"/>
          <w:sz w:val="15"/>
          <w:szCs w:val="15"/>
        </w:rPr>
      </w:pPr>
      <w:r>
        <w:rPr/>
        <w:br w:type="column"/>
      </w:r>
      <w:r>
        <w:rPr>
          <w:rFonts w:ascii="宋体" w:hAnsi="宋体" w:cs="宋体" w:eastAsia="宋体" w:hint="default"/>
          <w:sz w:val="15"/>
          <w:szCs w:val="15"/>
        </w:rPr>
      </w:r>
      <w:r>
        <w:rPr>
          <w:rFonts w:ascii="宋体" w:hAnsi="宋体" w:cs="宋体" w:eastAsia="宋体" w:hint="default"/>
          <w:sz w:val="15"/>
          <w:szCs w:val="15"/>
          <w:u w:val="single" w:color="000000"/>
        </w:rPr>
        <w:t>本期损益</w:t>
      </w:r>
      <w:r>
        <w:rPr>
          <w:rFonts w:ascii="宋体" w:hAnsi="宋体" w:cs="宋体" w:eastAsia="宋体" w:hint="default"/>
          <w:sz w:val="15"/>
          <w:szCs w:val="15"/>
        </w:rPr>
      </w:r>
      <w:r>
        <w:rPr>
          <w:rFonts w:ascii="宋体" w:hAnsi="宋体" w:cs="宋体" w:eastAsia="宋体" w:hint="default"/>
          <w:sz w:val="15"/>
          <w:szCs w:val="15"/>
        </w:rPr>
        <w:t> </w:t>
      </w:r>
      <w:r>
        <w:rPr>
          <w:rFonts w:ascii="宋体" w:hAnsi="宋体" w:cs="宋体" w:eastAsia="宋体" w:hint="default"/>
          <w:sz w:val="15"/>
          <w:szCs w:val="15"/>
          <w:u w:val="single" w:color="000000"/>
        </w:rPr>
        <w:t>调整额</w:t>
      </w:r>
      <w:r>
        <w:rPr>
          <w:rFonts w:ascii="宋体" w:hAnsi="宋体" w:cs="宋体" w:eastAsia="宋体" w:hint="default"/>
          <w:sz w:val="15"/>
          <w:szCs w:val="15"/>
        </w:rPr>
      </w:r>
    </w:p>
    <w:p>
      <w:pPr>
        <w:spacing w:line="240" w:lineRule="auto" w:before="0"/>
        <w:rPr>
          <w:rFonts w:ascii="宋体" w:hAnsi="宋体" w:cs="宋体" w:eastAsia="宋体" w:hint="default"/>
          <w:sz w:val="14"/>
          <w:szCs w:val="14"/>
        </w:rPr>
      </w:pPr>
      <w:r>
        <w:rPr/>
        <w:br w:type="column"/>
      </w:r>
      <w:r>
        <w:rPr>
          <w:rFonts w:ascii="宋体"/>
          <w:sz w:val="14"/>
        </w:rPr>
      </w:r>
    </w:p>
    <w:p>
      <w:pPr>
        <w:tabs>
          <w:tab w:pos="1299" w:val="left" w:leader="none"/>
        </w:tabs>
        <w:spacing w:before="0"/>
        <w:ind w:left="323" w:right="0" w:firstLine="0"/>
        <w:jc w:val="left"/>
        <w:rPr>
          <w:rFonts w:ascii="宋体" w:hAnsi="宋体" w:cs="宋体" w:eastAsia="宋体" w:hint="default"/>
          <w:sz w:val="15"/>
          <w:szCs w:val="15"/>
        </w:rPr>
      </w:pPr>
      <w:r>
        <w:rPr>
          <w:rFonts w:ascii="Times New Roman"/>
          <w:sz w:val="15"/>
        </w:rPr>
      </w:r>
      <w:r>
        <w:rPr>
          <w:rFonts w:ascii="Times New Roman"/>
          <w:sz w:val="15"/>
          <w:u w:val="single" w:color="000000"/>
        </w:rPr>
        <w:t>    </w:t>
      </w:r>
      <w:r>
        <w:rPr>
          <w:rFonts w:ascii="宋体"/>
          <w:sz w:val="15"/>
          <w:u w:val="single" w:color="000000"/>
        </w:rPr>
        <w:t>2008.12.31</w:t>
        <w:tab/>
      </w:r>
      <w:r>
        <w:rPr>
          <w:rFonts w:ascii="宋体"/>
          <w:sz w:val="15"/>
        </w:rPr>
      </w:r>
    </w:p>
    <w:p>
      <w:pPr>
        <w:tabs>
          <w:tab w:pos="929" w:val="left" w:leader="none"/>
        </w:tabs>
        <w:spacing w:before="53"/>
        <w:ind w:left="0" w:right="33" w:firstLine="0"/>
        <w:jc w:val="center"/>
        <w:rPr>
          <w:rFonts w:ascii="宋体" w:hAnsi="宋体" w:cs="宋体" w:eastAsia="宋体" w:hint="default"/>
          <w:sz w:val="15"/>
          <w:szCs w:val="15"/>
        </w:rPr>
      </w:pPr>
      <w:r>
        <w:rPr/>
        <w:br w:type="column"/>
      </w:r>
      <w:r>
        <w:rPr>
          <w:rFonts w:ascii="宋体" w:hAnsi="宋体" w:cs="宋体" w:eastAsia="宋体" w:hint="default"/>
          <w:sz w:val="15"/>
          <w:szCs w:val="15"/>
        </w:rPr>
      </w:r>
      <w:r>
        <w:rPr>
          <w:rFonts w:ascii="宋体" w:hAnsi="宋体" w:cs="宋体" w:eastAsia="宋体" w:hint="default"/>
          <w:sz w:val="15"/>
          <w:szCs w:val="15"/>
          <w:u w:val="single" w:color="000000"/>
        </w:rPr>
        <w:t>持股比例</w:t>
      </w:r>
      <w:r>
        <w:rPr>
          <w:rFonts w:ascii="宋体" w:hAnsi="宋体" w:cs="宋体" w:eastAsia="宋体" w:hint="default"/>
          <w:sz w:val="15"/>
          <w:szCs w:val="15"/>
        </w:rPr>
        <w:tab/>
      </w:r>
      <w:r>
        <w:rPr>
          <w:rFonts w:ascii="宋体" w:hAnsi="宋体" w:cs="宋体" w:eastAsia="宋体" w:hint="default"/>
          <w:sz w:val="15"/>
          <w:szCs w:val="15"/>
          <w:u w:val="single" w:color="000000"/>
        </w:rPr>
        <w:t>核算</w:t>
      </w:r>
      <w:r>
        <w:rPr>
          <w:rFonts w:ascii="宋体" w:hAnsi="宋体" w:cs="宋体" w:eastAsia="宋体" w:hint="default"/>
          <w:sz w:val="15"/>
          <w:szCs w:val="15"/>
        </w:rPr>
      </w:r>
    </w:p>
    <w:p>
      <w:pPr>
        <w:tabs>
          <w:tab w:pos="895" w:val="left" w:leader="none"/>
        </w:tabs>
        <w:spacing w:before="63"/>
        <w:ind w:left="78" w:right="0" w:firstLine="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w:t>
      </w:r>
      <w:r>
        <w:rPr>
          <w:rFonts w:ascii="宋体" w:hAnsi="宋体" w:cs="宋体" w:eastAsia="宋体" w:hint="default"/>
          <w:sz w:val="15"/>
          <w:szCs w:val="15"/>
        </w:rPr>
        <w:tab/>
      </w:r>
      <w:r>
        <w:rPr>
          <w:rFonts w:ascii="宋体" w:hAnsi="宋体" w:cs="宋体" w:eastAsia="宋体" w:hint="default"/>
          <w:sz w:val="15"/>
          <w:szCs w:val="15"/>
          <w:u w:val="single" w:color="000000"/>
        </w:rPr>
        <w:t>方法</w:t>
      </w:r>
      <w:r>
        <w:rPr>
          <w:rFonts w:ascii="宋体" w:hAnsi="宋体" w:cs="宋体" w:eastAsia="宋体" w:hint="default"/>
          <w:sz w:val="15"/>
          <w:szCs w:val="15"/>
        </w:rPr>
      </w:r>
    </w:p>
    <w:p>
      <w:pPr>
        <w:spacing w:after="0"/>
        <w:jc w:val="center"/>
        <w:rPr>
          <w:rFonts w:ascii="宋体" w:hAnsi="宋体" w:cs="宋体" w:eastAsia="宋体" w:hint="default"/>
          <w:sz w:val="15"/>
          <w:szCs w:val="15"/>
        </w:rPr>
        <w:sectPr>
          <w:type w:val="continuous"/>
          <w:pgSz w:w="11910" w:h="16840"/>
          <w:pgMar w:top="1600" w:bottom="280" w:left="1480" w:right="1120"/>
          <w:cols w:num="7" w:equalWidth="0">
            <w:col w:w="1176" w:space="305"/>
            <w:col w:w="1225" w:space="161"/>
            <w:col w:w="1075" w:space="192"/>
            <w:col w:w="1225" w:space="40"/>
            <w:col w:w="855" w:space="74"/>
            <w:col w:w="1300" w:space="40"/>
            <w:col w:w="1642"/>
          </w:cols>
        </w:sectPr>
      </w:pP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600" w:bottom="280" w:left="1480" w:right="1120"/>
        </w:sectPr>
      </w:pPr>
    </w:p>
    <w:p>
      <w:pPr>
        <w:spacing w:line="319" w:lineRule="auto" w:before="53"/>
        <w:ind w:left="221" w:right="-14" w:firstLine="0"/>
        <w:jc w:val="left"/>
        <w:rPr>
          <w:rFonts w:ascii="宋体" w:hAnsi="宋体" w:cs="宋体" w:eastAsia="宋体" w:hint="default"/>
          <w:sz w:val="15"/>
          <w:szCs w:val="15"/>
        </w:rPr>
      </w:pPr>
      <w:r>
        <w:rPr>
          <w:rFonts w:ascii="宋体" w:hAnsi="宋体" w:cs="宋体" w:eastAsia="宋体" w:hint="default"/>
          <w:spacing w:val="4"/>
          <w:sz w:val="15"/>
          <w:szCs w:val="15"/>
        </w:rPr>
        <w:t>广州润龙房地产 </w:t>
      </w:r>
      <w:r>
        <w:rPr>
          <w:rFonts w:ascii="宋体" w:hAnsi="宋体" w:cs="宋体" w:eastAsia="宋体" w:hint="default"/>
          <w:sz w:val="15"/>
          <w:szCs w:val="15"/>
        </w:rPr>
        <w:t>有限公司</w:t>
      </w:r>
    </w:p>
    <w:p>
      <w:pPr>
        <w:spacing w:line="240" w:lineRule="auto" w:before="0"/>
        <w:rPr>
          <w:rFonts w:ascii="宋体" w:hAnsi="宋体" w:cs="宋体" w:eastAsia="宋体" w:hint="default"/>
          <w:sz w:val="14"/>
          <w:szCs w:val="14"/>
        </w:rPr>
      </w:pPr>
      <w:r>
        <w:rPr/>
        <w:br w:type="column"/>
      </w:r>
      <w:r>
        <w:rPr>
          <w:rFonts w:ascii="宋体"/>
          <w:sz w:val="14"/>
        </w:rPr>
      </w:r>
    </w:p>
    <w:p>
      <w:pPr>
        <w:tabs>
          <w:tab w:pos="1906" w:val="left" w:leader="none"/>
          <w:tab w:pos="3773" w:val="left" w:leader="none"/>
          <w:tab w:pos="4622" w:val="left" w:leader="none"/>
          <w:tab w:pos="5140" w:val="left" w:leader="none"/>
          <w:tab w:pos="6428" w:val="left" w:leader="none"/>
          <w:tab w:pos="7223" w:val="left" w:leader="none"/>
        </w:tabs>
        <w:spacing w:before="0"/>
        <w:ind w:left="221" w:right="0" w:firstLine="0"/>
        <w:jc w:val="left"/>
        <w:rPr>
          <w:rFonts w:ascii="宋体" w:hAnsi="宋体" w:cs="宋体" w:eastAsia="宋体" w:hint="default"/>
          <w:sz w:val="15"/>
          <w:szCs w:val="15"/>
        </w:rPr>
      </w:pPr>
      <w:r>
        <w:rPr>
          <w:rFonts w:ascii="宋体" w:hAnsi="宋体" w:cs="宋体" w:eastAsia="宋体" w:hint="default"/>
          <w:spacing w:val="-1"/>
          <w:sz w:val="15"/>
          <w:szCs w:val="15"/>
        </w:rPr>
        <w:t>72,000,000.00</w:t>
        <w:tab/>
        <w:t>100.00%</w:t>
        <w:tab/>
      </w:r>
      <w:r>
        <w:rPr>
          <w:rFonts w:ascii="宋体" w:hAnsi="宋体" w:cs="宋体" w:eastAsia="宋体" w:hint="default"/>
          <w:sz w:val="15"/>
          <w:szCs w:val="15"/>
        </w:rPr>
        <w:t>-</w:t>
        <w:tab/>
        <w:t>-</w:t>
        <w:tab/>
      </w:r>
      <w:r>
        <w:rPr>
          <w:rFonts w:ascii="宋体" w:hAnsi="宋体" w:cs="宋体" w:eastAsia="宋体" w:hint="default"/>
          <w:spacing w:val="-1"/>
          <w:sz w:val="15"/>
          <w:szCs w:val="15"/>
        </w:rPr>
        <w:t>72,000,000.00</w:t>
        <w:tab/>
        <w:t>100.00%</w:t>
        <w:tab/>
      </w:r>
      <w:r>
        <w:rPr>
          <w:rFonts w:ascii="宋体" w:hAnsi="宋体" w:cs="宋体" w:eastAsia="宋体" w:hint="default"/>
          <w:sz w:val="15"/>
          <w:szCs w:val="15"/>
        </w:rPr>
        <w:t>成本法</w:t>
      </w:r>
    </w:p>
    <w:p>
      <w:pPr>
        <w:spacing w:after="0"/>
        <w:jc w:val="left"/>
        <w:rPr>
          <w:rFonts w:ascii="宋体" w:hAnsi="宋体" w:cs="宋体" w:eastAsia="宋体" w:hint="default"/>
          <w:sz w:val="15"/>
          <w:szCs w:val="15"/>
        </w:rPr>
        <w:sectPr>
          <w:type w:val="continuous"/>
          <w:pgSz w:w="11910" w:h="16840"/>
          <w:pgMar w:top="1600" w:bottom="280" w:left="1480" w:right="1120"/>
          <w:cols w:num="2" w:equalWidth="0">
            <w:col w:w="1306" w:space="203"/>
            <w:col w:w="7801"/>
          </w:cols>
        </w:sectPr>
      </w:pPr>
    </w:p>
    <w:p>
      <w:pPr>
        <w:spacing w:line="240" w:lineRule="auto" w:before="7"/>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600" w:bottom="280" w:left="1480" w:right="1120"/>
        </w:sectPr>
      </w:pPr>
    </w:p>
    <w:p>
      <w:pPr>
        <w:spacing w:line="319" w:lineRule="auto" w:before="53"/>
        <w:ind w:left="221" w:right="-14" w:firstLine="0"/>
        <w:jc w:val="left"/>
        <w:rPr>
          <w:rFonts w:ascii="宋体" w:hAnsi="宋体" w:cs="宋体" w:eastAsia="宋体" w:hint="default"/>
          <w:sz w:val="15"/>
          <w:szCs w:val="15"/>
        </w:rPr>
      </w:pPr>
      <w:r>
        <w:rPr>
          <w:rFonts w:ascii="宋体" w:hAnsi="宋体" w:cs="宋体" w:eastAsia="宋体" w:hint="default"/>
          <w:spacing w:val="4"/>
          <w:sz w:val="15"/>
          <w:szCs w:val="15"/>
        </w:rPr>
        <w:t>广州天利达实业 </w:t>
      </w:r>
      <w:r>
        <w:rPr>
          <w:rFonts w:ascii="宋体" w:hAnsi="宋体" w:cs="宋体" w:eastAsia="宋体" w:hint="default"/>
          <w:sz w:val="15"/>
          <w:szCs w:val="15"/>
        </w:rPr>
        <w:t>有限公司</w:t>
      </w:r>
    </w:p>
    <w:p>
      <w:pPr>
        <w:spacing w:line="240" w:lineRule="auto" w:before="0"/>
        <w:rPr>
          <w:rFonts w:ascii="宋体" w:hAnsi="宋体" w:cs="宋体" w:eastAsia="宋体" w:hint="default"/>
          <w:sz w:val="14"/>
          <w:szCs w:val="14"/>
        </w:rPr>
      </w:pPr>
      <w:r>
        <w:rPr/>
        <w:br w:type="column"/>
      </w:r>
      <w:r>
        <w:rPr>
          <w:rFonts w:ascii="宋体"/>
          <w:sz w:val="14"/>
        </w:rPr>
      </w:r>
    </w:p>
    <w:p>
      <w:pPr>
        <w:tabs>
          <w:tab w:pos="1981" w:val="left" w:leader="none"/>
          <w:tab w:pos="2948" w:val="left" w:leader="none"/>
          <w:tab w:pos="4622" w:val="left" w:leader="none"/>
          <w:tab w:pos="5141" w:val="left" w:leader="none"/>
          <w:tab w:pos="6429" w:val="left" w:leader="none"/>
          <w:tab w:pos="7224" w:val="left" w:leader="none"/>
        </w:tabs>
        <w:spacing w:before="0"/>
        <w:ind w:left="221" w:right="0" w:firstLine="0"/>
        <w:jc w:val="left"/>
        <w:rPr>
          <w:rFonts w:ascii="宋体" w:hAnsi="宋体" w:cs="宋体" w:eastAsia="宋体" w:hint="default"/>
          <w:sz w:val="15"/>
          <w:szCs w:val="15"/>
        </w:rPr>
      </w:pPr>
      <w:r>
        <w:rPr>
          <w:rFonts w:ascii="宋体" w:hAnsi="宋体" w:cs="宋体" w:eastAsia="宋体" w:hint="default"/>
          <w:spacing w:val="-1"/>
          <w:sz w:val="15"/>
          <w:szCs w:val="15"/>
        </w:rPr>
        <w:t>19,800,000.00</w:t>
        <w:tab/>
        <w:t>90.00%</w:t>
        <w:tab/>
        <w:t>2,188,271.47</w:t>
        <w:tab/>
      </w:r>
      <w:r>
        <w:rPr>
          <w:rFonts w:ascii="宋体" w:hAnsi="宋体" w:cs="宋体" w:eastAsia="宋体" w:hint="default"/>
          <w:sz w:val="15"/>
          <w:szCs w:val="15"/>
        </w:rPr>
        <w:t>-</w:t>
        <w:tab/>
      </w:r>
      <w:r>
        <w:rPr>
          <w:rFonts w:ascii="宋体" w:hAnsi="宋体" w:cs="宋体" w:eastAsia="宋体" w:hint="default"/>
          <w:spacing w:val="-1"/>
          <w:sz w:val="15"/>
          <w:szCs w:val="15"/>
        </w:rPr>
        <w:t>21,988,271.47</w:t>
        <w:tab/>
        <w:t>100.00%</w:t>
        <w:tab/>
      </w:r>
      <w:r>
        <w:rPr>
          <w:rFonts w:ascii="宋体" w:hAnsi="宋体" w:cs="宋体" w:eastAsia="宋体" w:hint="default"/>
          <w:sz w:val="15"/>
          <w:szCs w:val="15"/>
        </w:rPr>
        <w:t>成本法</w:t>
      </w:r>
    </w:p>
    <w:p>
      <w:pPr>
        <w:spacing w:after="0"/>
        <w:jc w:val="left"/>
        <w:rPr>
          <w:rFonts w:ascii="宋体" w:hAnsi="宋体" w:cs="宋体" w:eastAsia="宋体" w:hint="default"/>
          <w:sz w:val="15"/>
          <w:szCs w:val="15"/>
        </w:rPr>
        <w:sectPr>
          <w:type w:val="continuous"/>
          <w:pgSz w:w="11910" w:h="16840"/>
          <w:pgMar w:top="1600" w:bottom="280" w:left="1480" w:right="1120"/>
          <w:cols w:num="2" w:equalWidth="0">
            <w:col w:w="1306" w:space="203"/>
            <w:col w:w="7801"/>
          </w:cols>
        </w:sectPr>
      </w:pPr>
    </w:p>
    <w:p>
      <w:pPr>
        <w:spacing w:line="240" w:lineRule="auto" w:before="7"/>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600" w:bottom="280" w:left="1480" w:right="1120"/>
        </w:sectPr>
      </w:pPr>
    </w:p>
    <w:p>
      <w:pPr>
        <w:spacing w:line="319" w:lineRule="auto" w:before="53"/>
        <w:ind w:left="221" w:right="-14" w:firstLine="0"/>
        <w:jc w:val="left"/>
        <w:rPr>
          <w:rFonts w:ascii="宋体" w:hAnsi="宋体" w:cs="宋体" w:eastAsia="宋体" w:hint="default"/>
          <w:sz w:val="15"/>
          <w:szCs w:val="15"/>
        </w:rPr>
      </w:pPr>
      <w:r>
        <w:rPr>
          <w:rFonts w:ascii="宋体" w:hAnsi="宋体" w:cs="宋体" w:eastAsia="宋体" w:hint="default"/>
          <w:spacing w:val="4"/>
          <w:sz w:val="15"/>
          <w:szCs w:val="15"/>
        </w:rPr>
        <w:t>河南新景致房地 </w:t>
      </w:r>
      <w:r>
        <w:rPr>
          <w:rFonts w:ascii="宋体" w:hAnsi="宋体" w:cs="宋体" w:eastAsia="宋体" w:hint="default"/>
          <w:sz w:val="15"/>
          <w:szCs w:val="15"/>
        </w:rPr>
        <w:t>产有限公司</w:t>
      </w:r>
    </w:p>
    <w:p>
      <w:pPr>
        <w:spacing w:line="240" w:lineRule="auto" w:before="0"/>
        <w:rPr>
          <w:rFonts w:ascii="宋体" w:hAnsi="宋体" w:cs="宋体" w:eastAsia="宋体" w:hint="default"/>
          <w:sz w:val="14"/>
          <w:szCs w:val="14"/>
        </w:rPr>
      </w:pPr>
      <w:r>
        <w:rPr/>
        <w:br w:type="column"/>
      </w:r>
      <w:r>
        <w:rPr>
          <w:rFonts w:ascii="宋体"/>
          <w:sz w:val="14"/>
        </w:rPr>
      </w:r>
    </w:p>
    <w:p>
      <w:pPr>
        <w:tabs>
          <w:tab w:pos="1981" w:val="left" w:leader="none"/>
          <w:tab w:pos="3773" w:val="left" w:leader="none"/>
          <w:tab w:pos="4623" w:val="left" w:leader="none"/>
          <w:tab w:pos="5141" w:val="left" w:leader="none"/>
          <w:tab w:pos="6504" w:val="left" w:leader="none"/>
          <w:tab w:pos="7225" w:val="left" w:leader="none"/>
        </w:tabs>
        <w:spacing w:before="0"/>
        <w:ind w:left="221" w:right="0" w:firstLine="0"/>
        <w:jc w:val="left"/>
        <w:rPr>
          <w:rFonts w:ascii="宋体" w:hAnsi="宋体" w:cs="宋体" w:eastAsia="宋体" w:hint="default"/>
          <w:sz w:val="15"/>
          <w:szCs w:val="15"/>
        </w:rPr>
      </w:pPr>
      <w:r>
        <w:rPr>
          <w:rFonts w:ascii="宋体" w:hAnsi="宋体" w:cs="宋体" w:eastAsia="宋体" w:hint="default"/>
          <w:spacing w:val="-1"/>
          <w:sz w:val="15"/>
          <w:szCs w:val="15"/>
        </w:rPr>
        <w:t>84,000,000.00</w:t>
        <w:tab/>
        <w:t>70.00%</w:t>
        <w:tab/>
      </w:r>
      <w:r>
        <w:rPr>
          <w:rFonts w:ascii="宋体" w:hAnsi="宋体" w:cs="宋体" w:eastAsia="宋体" w:hint="default"/>
          <w:sz w:val="15"/>
          <w:szCs w:val="15"/>
        </w:rPr>
        <w:t>-</w:t>
        <w:tab/>
        <w:t>-</w:t>
        <w:tab/>
      </w:r>
      <w:r>
        <w:rPr>
          <w:rFonts w:ascii="宋体" w:hAnsi="宋体" w:cs="宋体" w:eastAsia="宋体" w:hint="default"/>
          <w:spacing w:val="-1"/>
          <w:sz w:val="15"/>
          <w:szCs w:val="15"/>
        </w:rPr>
        <w:t>84,000,000.00</w:t>
        <w:tab/>
        <w:t>70.00%</w:t>
        <w:tab/>
      </w:r>
      <w:r>
        <w:rPr>
          <w:rFonts w:ascii="宋体" w:hAnsi="宋体" w:cs="宋体" w:eastAsia="宋体" w:hint="default"/>
          <w:sz w:val="15"/>
          <w:szCs w:val="15"/>
        </w:rPr>
        <w:t>成本法</w:t>
      </w:r>
    </w:p>
    <w:p>
      <w:pPr>
        <w:spacing w:after="0"/>
        <w:jc w:val="left"/>
        <w:rPr>
          <w:rFonts w:ascii="宋体" w:hAnsi="宋体" w:cs="宋体" w:eastAsia="宋体" w:hint="default"/>
          <w:sz w:val="15"/>
          <w:szCs w:val="15"/>
        </w:rPr>
        <w:sectPr>
          <w:type w:val="continuous"/>
          <w:pgSz w:w="11910" w:h="16840"/>
          <w:pgMar w:top="1600" w:bottom="280" w:left="1480" w:right="1120"/>
          <w:cols w:num="2" w:equalWidth="0">
            <w:col w:w="1306" w:space="203"/>
            <w:col w:w="7801"/>
          </w:cols>
        </w:sectPr>
      </w:pPr>
    </w:p>
    <w:p>
      <w:pPr>
        <w:spacing w:line="240" w:lineRule="auto" w:before="7"/>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600" w:bottom="280" w:left="1480" w:right="1120"/>
        </w:sectPr>
      </w:pPr>
    </w:p>
    <w:p>
      <w:pPr>
        <w:spacing w:line="319" w:lineRule="auto" w:before="53"/>
        <w:ind w:left="221" w:right="-14" w:firstLine="0"/>
        <w:jc w:val="left"/>
        <w:rPr>
          <w:rFonts w:ascii="宋体" w:hAnsi="宋体" w:cs="宋体" w:eastAsia="宋体" w:hint="default"/>
          <w:sz w:val="15"/>
          <w:szCs w:val="15"/>
        </w:rPr>
      </w:pPr>
      <w:r>
        <w:rPr>
          <w:rFonts w:ascii="宋体" w:hAnsi="宋体" w:cs="宋体" w:eastAsia="宋体" w:hint="default"/>
          <w:spacing w:val="4"/>
          <w:sz w:val="15"/>
          <w:szCs w:val="15"/>
        </w:rPr>
        <w:t>广西田阳天伦矿 </w:t>
      </w:r>
      <w:r>
        <w:rPr>
          <w:rFonts w:ascii="宋体" w:hAnsi="宋体" w:cs="宋体" w:eastAsia="宋体" w:hint="default"/>
          <w:sz w:val="15"/>
          <w:szCs w:val="15"/>
        </w:rPr>
        <w:t>业有限公司</w:t>
      </w:r>
    </w:p>
    <w:p>
      <w:pPr>
        <w:spacing w:line="240" w:lineRule="auto" w:before="0"/>
        <w:rPr>
          <w:rFonts w:ascii="宋体" w:hAnsi="宋体" w:cs="宋体" w:eastAsia="宋体" w:hint="default"/>
          <w:sz w:val="14"/>
          <w:szCs w:val="14"/>
        </w:rPr>
      </w:pPr>
      <w:r>
        <w:rPr/>
        <w:br w:type="column"/>
      </w:r>
      <w:r>
        <w:rPr>
          <w:rFonts w:ascii="宋体"/>
          <w:sz w:val="14"/>
        </w:rPr>
      </w:r>
    </w:p>
    <w:p>
      <w:pPr>
        <w:tabs>
          <w:tab w:pos="1981" w:val="left" w:leader="none"/>
          <w:tab w:pos="3773" w:val="left" w:leader="none"/>
          <w:tab w:pos="4623" w:val="left" w:leader="none"/>
          <w:tab w:pos="5141" w:val="left" w:leader="none"/>
          <w:tab w:pos="6504" w:val="left" w:leader="none"/>
          <w:tab w:pos="7225" w:val="left" w:leader="none"/>
        </w:tabs>
        <w:spacing w:before="0"/>
        <w:ind w:left="221" w:right="0" w:firstLine="0"/>
        <w:jc w:val="left"/>
        <w:rPr>
          <w:rFonts w:ascii="宋体" w:hAnsi="宋体" w:cs="宋体" w:eastAsia="宋体" w:hint="default"/>
          <w:sz w:val="15"/>
          <w:szCs w:val="15"/>
        </w:rPr>
      </w:pPr>
      <w:r>
        <w:rPr>
          <w:rFonts w:ascii="宋体" w:hAnsi="宋体" w:cs="宋体" w:eastAsia="宋体" w:hint="default"/>
          <w:spacing w:val="-1"/>
          <w:sz w:val="15"/>
          <w:szCs w:val="15"/>
        </w:rPr>
        <w:t>38,000,000.00</w:t>
        <w:tab/>
        <w:t>55.00%</w:t>
        <w:tab/>
      </w:r>
      <w:r>
        <w:rPr>
          <w:rFonts w:ascii="宋体" w:hAnsi="宋体" w:cs="宋体" w:eastAsia="宋体" w:hint="default"/>
          <w:sz w:val="15"/>
          <w:szCs w:val="15"/>
        </w:rPr>
        <w:t>-</w:t>
        <w:tab/>
        <w:t>-</w:t>
        <w:tab/>
      </w:r>
      <w:r>
        <w:rPr>
          <w:rFonts w:ascii="宋体" w:hAnsi="宋体" w:cs="宋体" w:eastAsia="宋体" w:hint="default"/>
          <w:spacing w:val="-1"/>
          <w:sz w:val="15"/>
          <w:szCs w:val="15"/>
        </w:rPr>
        <w:t>38,000,000.00</w:t>
        <w:tab/>
        <w:t>55.00%</w:t>
        <w:tab/>
      </w:r>
      <w:r>
        <w:rPr>
          <w:rFonts w:ascii="宋体" w:hAnsi="宋体" w:cs="宋体" w:eastAsia="宋体" w:hint="default"/>
          <w:sz w:val="15"/>
          <w:szCs w:val="15"/>
        </w:rPr>
        <w:t>成本法</w:t>
      </w:r>
    </w:p>
    <w:p>
      <w:pPr>
        <w:spacing w:after="0"/>
        <w:jc w:val="left"/>
        <w:rPr>
          <w:rFonts w:ascii="宋体" w:hAnsi="宋体" w:cs="宋体" w:eastAsia="宋体" w:hint="default"/>
          <w:sz w:val="15"/>
          <w:szCs w:val="15"/>
        </w:rPr>
        <w:sectPr>
          <w:type w:val="continuous"/>
          <w:pgSz w:w="11910" w:h="16840"/>
          <w:pgMar w:top="1600" w:bottom="280" w:left="1480" w:right="1120"/>
          <w:cols w:num="2" w:equalWidth="0">
            <w:col w:w="1306" w:space="203"/>
            <w:col w:w="7801"/>
          </w:cols>
        </w:sectPr>
      </w:pPr>
    </w:p>
    <w:p>
      <w:pPr>
        <w:spacing w:line="240" w:lineRule="auto" w:before="8"/>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600" w:bottom="280" w:left="1480" w:right="1120"/>
        </w:sectPr>
      </w:pPr>
    </w:p>
    <w:p>
      <w:pPr>
        <w:spacing w:line="316" w:lineRule="auto" w:before="53"/>
        <w:ind w:left="221" w:right="-14" w:firstLine="0"/>
        <w:jc w:val="left"/>
        <w:rPr>
          <w:rFonts w:ascii="宋体" w:hAnsi="宋体" w:cs="宋体" w:eastAsia="宋体" w:hint="default"/>
          <w:sz w:val="15"/>
          <w:szCs w:val="15"/>
        </w:rPr>
      </w:pPr>
      <w:r>
        <w:rPr>
          <w:rFonts w:ascii="宋体" w:hAnsi="宋体" w:cs="宋体" w:eastAsia="宋体" w:hint="default"/>
          <w:spacing w:val="4"/>
          <w:sz w:val="15"/>
          <w:szCs w:val="15"/>
        </w:rPr>
        <w:t>贵州六盘水吉源 </w:t>
      </w:r>
      <w:r>
        <w:rPr>
          <w:rFonts w:ascii="宋体" w:hAnsi="宋体" w:cs="宋体" w:eastAsia="宋体" w:hint="default"/>
          <w:sz w:val="15"/>
          <w:szCs w:val="15"/>
        </w:rPr>
        <w:t>煤业有限公司</w:t>
      </w:r>
    </w:p>
    <w:p>
      <w:pPr>
        <w:spacing w:line="240" w:lineRule="auto" w:before="0"/>
        <w:rPr>
          <w:rFonts w:ascii="宋体" w:hAnsi="宋体" w:cs="宋体" w:eastAsia="宋体" w:hint="default"/>
          <w:sz w:val="14"/>
          <w:szCs w:val="14"/>
        </w:rPr>
      </w:pPr>
      <w:r>
        <w:rPr/>
        <w:br w:type="column"/>
      </w:r>
      <w:r>
        <w:rPr>
          <w:rFonts w:ascii="宋体"/>
          <w:sz w:val="14"/>
        </w:rPr>
      </w:r>
    </w:p>
    <w:p>
      <w:pPr>
        <w:tabs>
          <w:tab w:pos="1907" w:val="left" w:leader="none"/>
          <w:tab w:pos="2283" w:val="left" w:leader="none"/>
          <w:tab w:pos="2874" w:val="left" w:leader="none"/>
          <w:tab w:pos="4200" w:val="left" w:leader="none"/>
          <w:tab w:pos="4549" w:val="left" w:leader="none"/>
          <w:tab w:pos="5142" w:val="left" w:leader="none"/>
          <w:tab w:pos="6431" w:val="left" w:leader="none"/>
          <w:tab w:pos="7152" w:val="left" w:leader="none"/>
        </w:tabs>
        <w:spacing w:before="0"/>
        <w:ind w:left="221"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pacing w:val="-1"/>
          <w:sz w:val="15"/>
          <w:szCs w:val="15"/>
          <w:u w:val="single" w:color="000000"/>
        </w:rPr>
        <w:t>6,000,000.00</w:t>
      </w:r>
      <w:r>
        <w:rPr>
          <w:rFonts w:ascii="宋体" w:hAnsi="宋体" w:cs="宋体" w:eastAsia="宋体" w:hint="default"/>
          <w:spacing w:val="-1"/>
          <w:sz w:val="15"/>
          <w:szCs w:val="15"/>
        </w:rPr>
        <w:tab/>
      </w:r>
      <w:r>
        <w:rPr>
          <w:rFonts w:ascii="Times New Roman" w:hAnsi="Times New Roman" w:cs="Times New Roman" w:eastAsia="Times New Roman" w:hint="default"/>
          <w:spacing w:val="-1"/>
          <w:sz w:val="15"/>
          <w:szCs w:val="15"/>
        </w:rPr>
      </w:r>
      <w:r>
        <w:rPr>
          <w:rFonts w:ascii="Times New Roman" w:hAnsi="Times New Roman" w:cs="Times New Roman" w:eastAsia="Times New Roman" w:hint="default"/>
          <w:spacing w:val="-1"/>
          <w:sz w:val="15"/>
          <w:szCs w:val="15"/>
          <w:u w:val="single" w:color="000000"/>
        </w:rPr>
        <w:t> </w:t>
        <w:tab/>
      </w:r>
      <w:r>
        <w:rPr>
          <w:rFonts w:ascii="宋体" w:hAnsi="宋体" w:cs="宋体" w:eastAsia="宋体" w:hint="default"/>
          <w:sz w:val="15"/>
          <w:szCs w:val="15"/>
          <w:u w:val="single" w:color="000000"/>
        </w:rPr>
        <w:t>-</w:t>
      </w:r>
      <w:r>
        <w:rPr>
          <w:rFonts w:ascii="宋体" w:hAnsi="宋体" w:cs="宋体" w:eastAsia="宋体" w:hint="default"/>
          <w:sz w:val="15"/>
          <w:szCs w:val="15"/>
        </w:rPr>
        <w:tab/>
      </w:r>
      <w:r>
        <w:rPr>
          <w:rFonts w:ascii="宋体" w:hAnsi="宋体" w:cs="宋体" w:eastAsia="宋体" w:hint="default"/>
          <w:spacing w:val="-1"/>
          <w:sz w:val="15"/>
          <w:szCs w:val="15"/>
          <w:u w:val="single" w:color="000000"/>
        </w:rPr>
        <w:t>6,000,000.00</w:t>
      </w:r>
      <w:r>
        <w:rPr>
          <w:rFonts w:ascii="宋体" w:hAnsi="宋体" w:cs="宋体" w:eastAsia="宋体" w:hint="default"/>
          <w:spacing w:val="-1"/>
          <w:sz w:val="15"/>
          <w:szCs w:val="15"/>
        </w:rPr>
        <w:tab/>
      </w:r>
      <w:r>
        <w:rPr>
          <w:rFonts w:ascii="Times New Roman" w:hAnsi="Times New Roman" w:cs="Times New Roman" w:eastAsia="Times New Roman" w:hint="default"/>
          <w:spacing w:val="-1"/>
          <w:sz w:val="15"/>
          <w:szCs w:val="15"/>
        </w:rPr>
      </w:r>
      <w:r>
        <w:rPr>
          <w:rFonts w:ascii="Times New Roman" w:hAnsi="Times New Roman" w:cs="Times New Roman" w:eastAsia="Times New Roman" w:hint="default"/>
          <w:spacing w:val="-1"/>
          <w:sz w:val="15"/>
          <w:szCs w:val="15"/>
          <w:u w:val="single" w:color="000000"/>
        </w:rPr>
        <w:t> </w:t>
        <w:tab/>
      </w:r>
      <w:r>
        <w:rPr>
          <w:rFonts w:ascii="宋体" w:hAnsi="宋体" w:cs="宋体" w:eastAsia="宋体" w:hint="default"/>
          <w:sz w:val="15"/>
          <w:szCs w:val="15"/>
          <w:u w:val="single" w:color="000000"/>
        </w:rPr>
        <w:t>-</w:t>
      </w:r>
      <w:r>
        <w:rPr>
          <w:rFonts w:ascii="宋体" w:hAnsi="宋体" w:cs="宋体" w:eastAsia="宋体" w:hint="default"/>
          <w:sz w:val="15"/>
          <w:szCs w:val="15"/>
        </w:rPr>
        <w:tab/>
      </w:r>
      <w:r>
        <w:rPr>
          <w:rFonts w:ascii="宋体" w:hAnsi="宋体" w:cs="宋体" w:eastAsia="宋体" w:hint="default"/>
          <w:spacing w:val="-1"/>
          <w:sz w:val="15"/>
          <w:szCs w:val="15"/>
          <w:u w:val="single" w:color="000000"/>
        </w:rPr>
        <w:t>6,000,000.00</w:t>
      </w:r>
      <w:r>
        <w:rPr>
          <w:rFonts w:ascii="宋体" w:hAnsi="宋体" w:cs="宋体" w:eastAsia="宋体" w:hint="default"/>
          <w:spacing w:val="-1"/>
          <w:sz w:val="15"/>
          <w:szCs w:val="15"/>
        </w:rPr>
        <w:tab/>
      </w:r>
      <w:r>
        <w:rPr>
          <w:rFonts w:ascii="宋体" w:hAnsi="宋体" w:cs="宋体" w:eastAsia="宋体" w:hint="default"/>
          <w:spacing w:val="-1"/>
          <w:sz w:val="15"/>
          <w:szCs w:val="15"/>
          <w:u w:val="single" w:color="000000"/>
        </w:rPr>
        <w:t>60.00%</w:t>
      </w:r>
      <w:r>
        <w:rPr>
          <w:rFonts w:ascii="宋体" w:hAnsi="宋体" w:cs="宋体" w:eastAsia="宋体" w:hint="default"/>
          <w:spacing w:val="-1"/>
          <w:sz w:val="15"/>
          <w:szCs w:val="15"/>
        </w:rPr>
        <w:tab/>
      </w:r>
      <w:r>
        <w:rPr>
          <w:rFonts w:ascii="宋体" w:hAnsi="宋体" w:cs="宋体" w:eastAsia="宋体" w:hint="default"/>
          <w:sz w:val="15"/>
          <w:szCs w:val="15"/>
          <w:u w:val="single" w:color="000000"/>
        </w:rPr>
        <w:t>成本法</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600" w:bottom="280" w:left="1480" w:right="1120"/>
          <w:cols w:num="2" w:equalWidth="0">
            <w:col w:w="1306" w:space="277"/>
            <w:col w:w="7727"/>
          </w:cols>
        </w:sectPr>
      </w:pPr>
    </w:p>
    <w:p>
      <w:pPr>
        <w:spacing w:line="240" w:lineRule="auto" w:before="10"/>
        <w:rPr>
          <w:rFonts w:ascii="宋体" w:hAnsi="宋体" w:cs="宋体" w:eastAsia="宋体" w:hint="default"/>
          <w:sz w:val="17"/>
          <w:szCs w:val="17"/>
        </w:rPr>
      </w:pPr>
    </w:p>
    <w:p>
      <w:pPr>
        <w:tabs>
          <w:tab w:pos="596" w:val="left" w:leader="none"/>
          <w:tab w:pos="1654" w:val="left" w:leader="none"/>
          <w:tab w:pos="4457" w:val="left" w:leader="none"/>
          <w:tab w:pos="6576" w:val="left" w:leader="none"/>
        </w:tabs>
        <w:spacing w:before="53"/>
        <w:ind w:left="221" w:right="0" w:firstLine="0"/>
        <w:jc w:val="left"/>
        <w:rPr>
          <w:rFonts w:ascii="宋体" w:hAnsi="宋体" w:cs="宋体" w:eastAsia="宋体" w:hint="default"/>
          <w:sz w:val="15"/>
          <w:szCs w:val="15"/>
        </w:rPr>
      </w:pPr>
      <w:r>
        <w:rPr>
          <w:rFonts w:ascii="宋体" w:hAnsi="宋体" w:cs="宋体" w:eastAsia="宋体" w:hint="default"/>
          <w:sz w:val="15"/>
          <w:szCs w:val="15"/>
        </w:rPr>
        <w:t>合</w:t>
        <w:tab/>
        <w:t>计</w:t>
        <w:tab/>
      </w:r>
      <w:r>
        <w:rPr>
          <w:rFonts w:ascii="宋体" w:hAnsi="宋体" w:cs="宋体" w:eastAsia="宋体" w:hint="default"/>
          <w:spacing w:val="-1"/>
          <w:sz w:val="15"/>
          <w:szCs w:val="15"/>
        </w:rPr>
        <w:t>213,800,000.00</w:t>
        <w:tab/>
        <w:t>8,188,271.47</w:t>
        <w:tab/>
        <w:t>221,988,271.47</w:t>
      </w:r>
    </w:p>
    <w:p>
      <w:pPr>
        <w:tabs>
          <w:tab w:pos="4453" w:val="left" w:leader="none"/>
          <w:tab w:pos="6572" w:val="left" w:leader="none"/>
        </w:tabs>
        <w:spacing w:line="25" w:lineRule="exact"/>
        <w:ind w:left="1651" w:right="0" w:firstLine="0"/>
        <w:rPr>
          <w:rFonts w:ascii="宋体" w:hAnsi="宋体" w:cs="宋体" w:eastAsia="宋体" w:hint="default"/>
          <w:sz w:val="2"/>
          <w:szCs w:val="2"/>
        </w:rPr>
      </w:pPr>
      <w:r>
        <w:rPr>
          <w:rFonts w:ascii="宋体"/>
          <w:position w:val="0"/>
          <w:sz w:val="2"/>
        </w:rPr>
        <w:pict>
          <v:group style="width:52.95pt;height:1.3pt;mso-position-horizontal-relative:char;mso-position-vertical-relative:line" coordorigin="0,0" coordsize="1059,26">
            <v:group style="position:absolute;left:4;top:4;width:1050;height:2" coordorigin="4,4" coordsize="1050,2">
              <v:shape style="position:absolute;left:4;top:4;width:1050;height:2" coordorigin="4,4" coordsize="1050,0" path="m4,4l1054,4e" filled="false" stroked="true" strokeweight=".42pt" strokecolor="#000000">
                <v:path arrowok="t"/>
              </v:shape>
            </v:group>
            <v:group style="position:absolute;left:4;top:21;width:1050;height:2" coordorigin="4,21" coordsize="1050,2">
              <v:shape style="position:absolute;left:4;top:21;width:1050;height:2" coordorigin="4,21" coordsize="1050,0" path="m4,21l1054,21e" filled="false" stroked="true" strokeweight=".42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5.5pt;height:1.3pt;mso-position-horizontal-relative:char;mso-position-vertical-relative:line" coordorigin="0,0" coordsize="910,26">
            <v:group style="position:absolute;left:4;top:4;width:902;height:2" coordorigin="4,4" coordsize="902,2">
              <v:shape style="position:absolute;left:4;top:4;width:902;height:2" coordorigin="4,4" coordsize="902,0" path="m4,4l905,4e" filled="false" stroked="true" strokeweight=".42pt" strokecolor="#000000">
                <v:path arrowok="t"/>
              </v:shape>
            </v:group>
            <v:group style="position:absolute;left:4;top:21;width:902;height:2" coordorigin="4,21" coordsize="902,2">
              <v:shape style="position:absolute;left:4;top:21;width:902;height:2" coordorigin="4,21" coordsize="902,0" path="m4,21l905,21e" filled="false" stroked="true" strokeweight=".42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2.95pt;height:1.3pt;mso-position-horizontal-relative:char;mso-position-vertical-relative:line" coordorigin="0,0" coordsize="1059,26">
            <v:group style="position:absolute;left:4;top:4;width:1050;height:2" coordorigin="4,4" coordsize="1050,2">
              <v:shape style="position:absolute;left:4;top:4;width:1050;height:2" coordorigin="4,4" coordsize="1050,0" path="m4,4l1054,4e" filled="false" stroked="true" strokeweight=".42pt" strokecolor="#000000">
                <v:path arrowok="t"/>
              </v:shape>
            </v:group>
            <v:group style="position:absolute;left:4;top:21;width:1050;height:2" coordorigin="4,21" coordsize="1050,2">
              <v:shape style="position:absolute;left:4;top:21;width:1050;height:2" coordorigin="4,21" coordsize="1050,0" path="m4,21l1054,21e" filled="false" stroked="true" strokeweight=".42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35"/>
        <w:ind w:left="221" w:right="0" w:firstLine="0"/>
        <w:jc w:val="left"/>
        <w:rPr>
          <w:rFonts w:ascii="宋体" w:hAnsi="宋体" w:cs="宋体" w:eastAsia="宋体" w:hint="default"/>
          <w:sz w:val="21"/>
          <w:szCs w:val="21"/>
        </w:rPr>
      </w:pPr>
      <w:r>
        <w:rPr>
          <w:rFonts w:ascii="宋体" w:hAnsi="宋体" w:cs="宋体" w:eastAsia="宋体" w:hint="default"/>
          <w:b/>
          <w:bCs/>
          <w:sz w:val="21"/>
          <w:szCs w:val="21"/>
        </w:rPr>
        <w:t>4、营业收入、营业成本</w:t>
      </w:r>
      <w:r>
        <w:rPr>
          <w:rFonts w:ascii="宋体" w:hAnsi="宋体" w:cs="宋体" w:eastAsia="宋体" w:hint="default"/>
          <w:sz w:val="21"/>
          <w:szCs w:val="21"/>
        </w:rPr>
      </w: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111.25pt;height:.550pt;mso-position-horizontal-relative:char;mso-position-vertical-relative:line" coordorigin="0,0" coordsize="2225,11">
            <v:group style="position:absolute;left:5;top:5;width:2214;height:2" coordorigin="5,5" coordsize="2214,2">
              <v:shape style="position:absolute;left:5;top:5;width:2214;height:2" coordorigin="5,5" coordsize="2214,0" path="m5,5l2219,5e" filled="false" stroked="true" strokeweight=".54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tabs>
          <w:tab w:pos="3974" w:val="left" w:leader="none"/>
          <w:tab w:pos="4348" w:val="left" w:leader="none"/>
          <w:tab w:pos="6354" w:val="left" w:leader="none"/>
        </w:tabs>
        <w:spacing w:before="0"/>
        <w:ind w:left="1556" w:right="0" w:firstLine="0"/>
        <w:jc w:val="center"/>
        <w:rPr>
          <w:rFonts w:ascii="宋体" w:hAnsi="宋体" w:cs="宋体" w:eastAsia="宋体" w:hint="default"/>
          <w:sz w:val="15"/>
          <w:szCs w:val="15"/>
        </w:rPr>
      </w:pPr>
      <w:r>
        <w:rPr>
          <w:rFonts w:ascii="宋体" w:hAnsi="宋体" w:cs="宋体" w:eastAsia="宋体" w:hint="default"/>
          <w:sz w:val="15"/>
          <w:szCs w:val="15"/>
        </w:rPr>
        <w:t>营  业  收</w:t>
      </w:r>
      <w:r>
        <w:rPr>
          <w:rFonts w:ascii="宋体" w:hAnsi="宋体" w:cs="宋体" w:eastAsia="宋体" w:hint="default"/>
          <w:spacing w:val="71"/>
          <w:sz w:val="15"/>
          <w:szCs w:val="15"/>
        </w:rPr>
        <w:t> </w:t>
      </w:r>
      <w:r>
        <w:rPr>
          <w:rFonts w:ascii="宋体" w:hAnsi="宋体" w:cs="宋体" w:eastAsia="宋体" w:hint="default"/>
          <w:sz w:val="15"/>
          <w:szCs w:val="15"/>
        </w:rPr>
        <w:t>入</w:t>
        <w:tab/>
        <w:t>营</w:t>
        <w:tab/>
        <w:t>业  成  本</w:t>
        <w:tab/>
        <w:t>营  业  毛  利</w:t>
      </w:r>
    </w:p>
    <w:p>
      <w:pPr>
        <w:tabs>
          <w:tab w:pos="4469" w:val="left" w:leader="none"/>
          <w:tab w:pos="6925" w:val="left" w:leader="none"/>
        </w:tabs>
        <w:spacing w:line="20" w:lineRule="exact"/>
        <w:ind w:left="2201" w:right="0" w:firstLine="0"/>
        <w:rPr>
          <w:rFonts w:ascii="宋体" w:hAnsi="宋体" w:cs="宋体" w:eastAsia="宋体" w:hint="default"/>
          <w:sz w:val="2"/>
          <w:szCs w:val="2"/>
        </w:rPr>
      </w:pPr>
      <w:r>
        <w:rPr>
          <w:rFonts w:ascii="宋体"/>
          <w:sz w:val="2"/>
        </w:rPr>
        <w:pict>
          <v:group style="width:86.7pt;height:.45pt;mso-position-horizontal-relative:char;mso-position-vertical-relative:line" coordorigin="0,0" coordsize="1734,9">
            <v:group style="position:absolute;left:4;top:4;width:1726;height:2" coordorigin="4,4" coordsize="1726,2">
              <v:shape style="position:absolute;left:4;top:4;width:1726;height:2" coordorigin="4,4" coordsize="1726,0" path="m4,4l1730,4e" filled="false" stroked="true" strokeweight=".42pt" strokecolor="#000000">
                <v:path arrowok="t"/>
              </v:shape>
            </v:group>
          </v:group>
        </w:pict>
      </w:r>
      <w:r>
        <w:rPr>
          <w:rFonts w:ascii="宋体"/>
          <w:sz w:val="2"/>
        </w:rPr>
      </w:r>
      <w:r>
        <w:rPr>
          <w:rFonts w:ascii="宋体"/>
          <w:sz w:val="2"/>
        </w:rPr>
        <w:tab/>
      </w:r>
      <w:r>
        <w:rPr>
          <w:rFonts w:ascii="宋体"/>
          <w:sz w:val="2"/>
        </w:rPr>
        <w:pict>
          <v:group style="width:94pt;height:.45pt;mso-position-horizontal-relative:char;mso-position-vertical-relative:line" coordorigin="0,0" coordsize="1880,9">
            <v:group style="position:absolute;left:4;top:4;width:1871;height:2" coordorigin="4,4" coordsize="1871,2">
              <v:shape style="position:absolute;left:4;top:4;width:1871;height:2" coordorigin="4,4" coordsize="1871,0" path="m4,4l1875,4e" filled="false" stroked="true" strokeweight=".42pt" strokecolor="#000000">
                <v:path arrowok="t"/>
              </v:shape>
            </v:group>
          </v:group>
        </w:pict>
      </w:r>
      <w:r>
        <w:rPr>
          <w:rFonts w:ascii="宋体"/>
          <w:sz w:val="2"/>
        </w:rPr>
      </w:r>
      <w:r>
        <w:rPr>
          <w:rFonts w:ascii="宋体"/>
          <w:sz w:val="2"/>
        </w:rPr>
        <w:tab/>
      </w:r>
      <w:r>
        <w:rPr>
          <w:rFonts w:ascii="宋体"/>
          <w:sz w:val="2"/>
        </w:rPr>
        <w:pict>
          <v:group style="width:90.2pt;height:.45pt;mso-position-horizontal-relative:char;mso-position-vertical-relative:line" coordorigin="0,0" coordsize="1804,9">
            <v:group style="position:absolute;left:4;top:4;width:1796;height:2" coordorigin="4,4" coordsize="1796,2">
              <v:shape style="position:absolute;left:4;top:4;width:1796;height:2" coordorigin="4,4" coordsize="1796,0" path="m4,4l1799,4e" filled="false" stroked="true" strokeweight=".42pt" strokecolor="#000000">
                <v:path arrowok="t"/>
              </v:shape>
            </v:group>
          </v:group>
        </w:pict>
      </w:r>
      <w:r>
        <w:rPr>
          <w:rFonts w:ascii="宋体"/>
          <w:sz w:val="2"/>
        </w:rPr>
      </w:r>
    </w:p>
    <w:p>
      <w:pPr>
        <w:tabs>
          <w:tab w:pos="1046" w:val="left" w:leader="none"/>
        </w:tabs>
        <w:spacing w:before="44"/>
        <w:ind w:left="522" w:right="0" w:firstLine="0"/>
        <w:jc w:val="left"/>
        <w:rPr>
          <w:rFonts w:ascii="宋体" w:hAnsi="宋体" w:cs="宋体" w:eastAsia="宋体" w:hint="default"/>
          <w:sz w:val="15"/>
          <w:szCs w:val="15"/>
        </w:rPr>
      </w:pPr>
      <w:r>
        <w:rPr>
          <w:rFonts w:ascii="宋体" w:hAnsi="宋体" w:cs="宋体" w:eastAsia="宋体" w:hint="default"/>
          <w:sz w:val="15"/>
          <w:szCs w:val="15"/>
        </w:rPr>
        <w:t>行</w:t>
        <w:tab/>
        <w:t>业</w:t>
      </w:r>
    </w:p>
    <w:p>
      <w:pPr>
        <w:spacing w:line="20" w:lineRule="exact"/>
        <w:ind w:left="217" w:right="0" w:firstLine="0"/>
        <w:rPr>
          <w:rFonts w:ascii="宋体" w:hAnsi="宋体" w:cs="宋体" w:eastAsia="宋体" w:hint="default"/>
          <w:sz w:val="2"/>
          <w:szCs w:val="2"/>
        </w:rPr>
      </w:pPr>
      <w:r>
        <w:rPr>
          <w:rFonts w:ascii="宋体" w:hAnsi="宋体" w:cs="宋体" w:eastAsia="宋体" w:hint="default"/>
          <w:sz w:val="2"/>
          <w:szCs w:val="2"/>
        </w:rPr>
        <w:pict>
          <v:group style="width:68pt;height:.45pt;mso-position-horizontal-relative:char;mso-position-vertical-relative:line" coordorigin="0,0" coordsize="1360,9">
            <v:group style="position:absolute;left:4;top:4;width:1352;height:2" coordorigin="4,4" coordsize="1352,2">
              <v:shape style="position:absolute;left:4;top:4;width:1352;height:2" coordorigin="4,4" coordsize="1352,0" path="m4,4l1355,4e" filled="false" stroked="true" strokeweight=".42pt" strokecolor="#000000">
                <v:path arrowok="t"/>
              </v:shape>
            </v:group>
          </v:group>
        </w:pict>
      </w:r>
      <w:r>
        <w:rPr>
          <w:rFonts w:ascii="宋体" w:hAnsi="宋体" w:cs="宋体" w:eastAsia="宋体" w:hint="default"/>
          <w:sz w:val="2"/>
          <w:szCs w:val="2"/>
        </w:rPr>
      </w:r>
    </w:p>
    <w:p>
      <w:pPr>
        <w:tabs>
          <w:tab w:pos="2747" w:val="left" w:leader="none"/>
          <w:tab w:pos="3936" w:val="left" w:leader="none"/>
          <w:tab w:pos="5129" w:val="left" w:leader="none"/>
          <w:tab w:pos="6319" w:val="left" w:leader="none"/>
          <w:tab w:pos="7509" w:val="left" w:leader="none"/>
        </w:tabs>
        <w:spacing w:before="44"/>
        <w:ind w:left="1556" w:right="0" w:firstLine="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9"/>
          <w:sz w:val="15"/>
          <w:szCs w:val="15"/>
        </w:rPr>
        <w:t> </w:t>
      </w:r>
      <w:r>
        <w:rPr>
          <w:rFonts w:ascii="宋体" w:hAnsi="宋体" w:cs="宋体" w:eastAsia="宋体" w:hint="default"/>
          <w:sz w:val="15"/>
          <w:szCs w:val="15"/>
        </w:rPr>
        <w:t>年度</w:t>
        <w:tab/>
        <w:t>2007</w:t>
      </w:r>
      <w:r>
        <w:rPr>
          <w:rFonts w:ascii="宋体" w:hAnsi="宋体" w:cs="宋体" w:eastAsia="宋体" w:hint="default"/>
          <w:spacing w:val="-39"/>
          <w:sz w:val="15"/>
          <w:szCs w:val="15"/>
        </w:rPr>
        <w:t> </w:t>
      </w:r>
      <w:r>
        <w:rPr>
          <w:rFonts w:ascii="宋体" w:hAnsi="宋体" w:cs="宋体" w:eastAsia="宋体" w:hint="default"/>
          <w:sz w:val="15"/>
          <w:szCs w:val="15"/>
        </w:rPr>
        <w:t>年度</w:t>
        <w:tab/>
        <w:t>2008</w:t>
      </w:r>
      <w:r>
        <w:rPr>
          <w:rFonts w:ascii="宋体" w:hAnsi="宋体" w:cs="宋体" w:eastAsia="宋体" w:hint="default"/>
          <w:spacing w:val="-39"/>
          <w:sz w:val="15"/>
          <w:szCs w:val="15"/>
        </w:rPr>
        <w:t> </w:t>
      </w:r>
      <w:r>
        <w:rPr>
          <w:rFonts w:ascii="宋体" w:hAnsi="宋体" w:cs="宋体" w:eastAsia="宋体" w:hint="default"/>
          <w:sz w:val="15"/>
          <w:szCs w:val="15"/>
        </w:rPr>
        <w:t>年度</w:t>
        <w:tab/>
        <w:t>2007</w:t>
      </w:r>
      <w:r>
        <w:rPr>
          <w:rFonts w:ascii="宋体" w:hAnsi="宋体" w:cs="宋体" w:eastAsia="宋体" w:hint="default"/>
          <w:spacing w:val="-39"/>
          <w:sz w:val="15"/>
          <w:szCs w:val="15"/>
        </w:rPr>
        <w:t> </w:t>
      </w:r>
      <w:r>
        <w:rPr>
          <w:rFonts w:ascii="宋体" w:hAnsi="宋体" w:cs="宋体" w:eastAsia="宋体" w:hint="default"/>
          <w:sz w:val="15"/>
          <w:szCs w:val="15"/>
        </w:rPr>
        <w:t>年度</w:t>
        <w:tab/>
        <w:t>2008</w:t>
      </w:r>
      <w:r>
        <w:rPr>
          <w:rFonts w:ascii="宋体" w:hAnsi="宋体" w:cs="宋体" w:eastAsia="宋体" w:hint="default"/>
          <w:spacing w:val="-39"/>
          <w:sz w:val="15"/>
          <w:szCs w:val="15"/>
        </w:rPr>
        <w:t> </w:t>
      </w:r>
      <w:r>
        <w:rPr>
          <w:rFonts w:ascii="宋体" w:hAnsi="宋体" w:cs="宋体" w:eastAsia="宋体" w:hint="default"/>
          <w:sz w:val="15"/>
          <w:szCs w:val="15"/>
        </w:rPr>
        <w:t>年度</w:t>
        <w:tab/>
        <w:t>2007</w:t>
      </w:r>
      <w:r>
        <w:rPr>
          <w:rFonts w:ascii="宋体" w:hAnsi="宋体" w:cs="宋体" w:eastAsia="宋体" w:hint="default"/>
          <w:spacing w:val="-39"/>
          <w:sz w:val="15"/>
          <w:szCs w:val="15"/>
        </w:rPr>
        <w:t> </w:t>
      </w:r>
      <w:r>
        <w:rPr>
          <w:rFonts w:ascii="宋体" w:hAnsi="宋体" w:cs="宋体" w:eastAsia="宋体" w:hint="default"/>
          <w:sz w:val="15"/>
          <w:szCs w:val="15"/>
        </w:rPr>
        <w:t>年度</w:t>
      </w:r>
    </w:p>
    <w:p>
      <w:pPr>
        <w:tabs>
          <w:tab w:pos="3321" w:val="left" w:leader="none"/>
          <w:tab w:pos="4511" w:val="left" w:leader="none"/>
          <w:tab w:pos="5703" w:val="left" w:leader="none"/>
          <w:tab w:pos="6894" w:val="left" w:leader="none"/>
          <w:tab w:pos="8083" w:val="left" w:leader="none"/>
        </w:tabs>
        <w:spacing w:line="20" w:lineRule="exact"/>
        <w:ind w:left="2130" w:right="0" w:firstLine="0"/>
        <w:rPr>
          <w:rFonts w:ascii="宋体" w:hAnsi="宋体" w:cs="宋体" w:eastAsia="宋体" w:hint="default"/>
          <w:sz w:val="2"/>
          <w:szCs w:val="2"/>
        </w:rPr>
      </w:pPr>
      <w:r>
        <w:rPr>
          <w:rFonts w:ascii="宋体"/>
          <w:sz w:val="2"/>
        </w:rPr>
        <w:pict>
          <v:group style="width:32.35pt;height:.45pt;mso-position-horizontal-relative:char;mso-position-vertical-relative:line" coordorigin="0,0" coordsize="647,9">
            <v:group style="position:absolute;left:4;top:4;width:639;height:2" coordorigin="4,4" coordsize="639,2">
              <v:shape style="position:absolute;left:4;top:4;width:639;height:2" coordorigin="4,4" coordsize="639,0" path="m4,4l643,4e" filled="false" stroked="true" strokeweight=".42pt" strokecolor="#000000">
                <v:path arrowok="t"/>
              </v:shape>
            </v:group>
          </v:group>
        </w:pict>
      </w:r>
      <w:r>
        <w:rPr>
          <w:rFonts w:ascii="宋体"/>
          <w:sz w:val="2"/>
        </w:rPr>
      </w:r>
      <w:r>
        <w:rPr>
          <w:rFonts w:ascii="宋体"/>
          <w:sz w:val="2"/>
        </w:rPr>
        <w:tab/>
      </w:r>
      <w:r>
        <w:rPr>
          <w:rFonts w:ascii="宋体"/>
          <w:sz w:val="2"/>
        </w:rPr>
        <w:pict>
          <v:group style="width:32.35pt;height:.45pt;mso-position-horizontal-relative:char;mso-position-vertical-relative:line" coordorigin="0,0" coordsize="647,9">
            <v:group style="position:absolute;left:4;top:4;width:639;height:2" coordorigin="4,4" coordsize="639,2">
              <v:shape style="position:absolute;left:4;top:4;width:639;height:2" coordorigin="4,4" coordsize="639,0" path="m4,4l643,4e" filled="false" stroked="true" strokeweight=".42pt" strokecolor="#000000">
                <v:path arrowok="t"/>
              </v:shape>
            </v:group>
          </v:group>
        </w:pict>
      </w:r>
      <w:r>
        <w:rPr>
          <w:rFonts w:ascii="宋体"/>
          <w:sz w:val="2"/>
        </w:rPr>
      </w:r>
      <w:r>
        <w:rPr>
          <w:rFonts w:ascii="宋体"/>
          <w:sz w:val="2"/>
        </w:rPr>
        <w:tab/>
      </w:r>
      <w:r>
        <w:rPr>
          <w:rFonts w:ascii="宋体"/>
          <w:sz w:val="2"/>
        </w:rPr>
        <w:pict>
          <v:group style="width:32.35pt;height:.45pt;mso-position-horizontal-relative:char;mso-position-vertical-relative:line" coordorigin="0,0" coordsize="647,9">
            <v:group style="position:absolute;left:4;top:4;width:639;height:2" coordorigin="4,4" coordsize="639,2">
              <v:shape style="position:absolute;left:4;top:4;width:639;height:2" coordorigin="4,4" coordsize="639,0" path="m4,4l643,4e" filled="false" stroked="true" strokeweight=".42pt" strokecolor="#000000">
                <v:path arrowok="t"/>
              </v:shape>
            </v:group>
          </v:group>
        </w:pict>
      </w:r>
      <w:r>
        <w:rPr>
          <w:rFonts w:ascii="宋体"/>
          <w:sz w:val="2"/>
        </w:rPr>
      </w:r>
      <w:r>
        <w:rPr>
          <w:rFonts w:ascii="宋体"/>
          <w:sz w:val="2"/>
        </w:rPr>
        <w:tab/>
      </w:r>
      <w:r>
        <w:rPr>
          <w:rFonts w:ascii="宋体"/>
          <w:sz w:val="2"/>
        </w:rPr>
        <w:pict>
          <v:group style="width:32.35pt;height:.45pt;mso-position-horizontal-relative:char;mso-position-vertical-relative:line" coordorigin="0,0" coordsize="647,9">
            <v:group style="position:absolute;left:4;top:4;width:639;height:2" coordorigin="4,4" coordsize="639,2">
              <v:shape style="position:absolute;left:4;top:4;width:639;height:2" coordorigin="4,4" coordsize="639,0" path="m4,4l643,4e" filled="false" stroked="true" strokeweight=".42pt" strokecolor="#000000">
                <v:path arrowok="t"/>
              </v:shape>
            </v:group>
          </v:group>
        </w:pict>
      </w:r>
      <w:r>
        <w:rPr>
          <w:rFonts w:ascii="宋体"/>
          <w:sz w:val="2"/>
        </w:rPr>
      </w:r>
      <w:r>
        <w:rPr>
          <w:rFonts w:ascii="宋体"/>
          <w:sz w:val="2"/>
        </w:rPr>
        <w:tab/>
      </w:r>
      <w:r>
        <w:rPr>
          <w:rFonts w:ascii="宋体"/>
          <w:sz w:val="2"/>
        </w:rPr>
        <w:pict>
          <v:group style="width:32.35pt;height:.45pt;mso-position-horizontal-relative:char;mso-position-vertical-relative:line" coordorigin="0,0" coordsize="647,9">
            <v:group style="position:absolute;left:4;top:4;width:639;height:2" coordorigin="4,4" coordsize="639,2">
              <v:shape style="position:absolute;left:4;top:4;width:639;height:2" coordorigin="4,4" coordsize="639,0" path="m4,4l643,4e" filled="false" stroked="true" strokeweight=".42pt" strokecolor="#000000">
                <v:path arrowok="t"/>
              </v:shape>
            </v:group>
          </v:group>
        </w:pict>
      </w:r>
      <w:r>
        <w:rPr>
          <w:rFonts w:ascii="宋体"/>
          <w:sz w:val="2"/>
        </w:rPr>
      </w:r>
      <w:r>
        <w:rPr>
          <w:rFonts w:ascii="宋体"/>
          <w:sz w:val="2"/>
        </w:rPr>
        <w:tab/>
      </w:r>
      <w:r>
        <w:rPr>
          <w:rFonts w:ascii="宋体"/>
          <w:sz w:val="2"/>
        </w:rPr>
        <w:pict>
          <v:group style="width:32.35pt;height:.45pt;mso-position-horizontal-relative:char;mso-position-vertical-relative:line" coordorigin="0,0" coordsize="647,9">
            <v:group style="position:absolute;left:4;top:4;width:639;height:2" coordorigin="4,4" coordsize="639,2">
              <v:shape style="position:absolute;left:4;top:4;width:639;height:2" coordorigin="4,4" coordsize="639,0" path="m4,4l643,4e" filled="false" stroked="true" strokeweight=".42pt" strokecolor="#000000">
                <v:path arrowok="t"/>
              </v:shape>
            </v:group>
          </v:group>
        </w:pict>
      </w:r>
      <w:r>
        <w:rPr>
          <w:rFonts w:ascii="宋体"/>
          <w:sz w:val="2"/>
        </w:rPr>
      </w:r>
    </w:p>
    <w:p>
      <w:pPr>
        <w:spacing w:line="240" w:lineRule="auto" w:before="1"/>
        <w:rPr>
          <w:rFonts w:ascii="宋体" w:hAnsi="宋体" w:cs="宋体" w:eastAsia="宋体" w:hint="default"/>
          <w:sz w:val="17"/>
          <w:szCs w:val="17"/>
        </w:rPr>
      </w:pPr>
    </w:p>
    <w:p>
      <w:pPr>
        <w:tabs>
          <w:tab w:pos="1871" w:val="left" w:leader="none"/>
          <w:tab w:pos="3063" w:val="left" w:leader="none"/>
          <w:tab w:pos="4252" w:val="left" w:leader="none"/>
          <w:tab w:pos="5445" w:val="left" w:leader="none"/>
          <w:tab w:pos="6635" w:val="left" w:leader="none"/>
          <w:tab w:pos="7824" w:val="left" w:leader="none"/>
        </w:tabs>
        <w:spacing w:before="44"/>
        <w:ind w:left="221" w:right="0" w:firstLine="0"/>
        <w:jc w:val="left"/>
        <w:rPr>
          <w:rFonts w:ascii="宋体" w:hAnsi="宋体" w:cs="宋体" w:eastAsia="宋体" w:hint="default"/>
          <w:sz w:val="15"/>
          <w:szCs w:val="15"/>
        </w:rPr>
      </w:pPr>
      <w:r>
        <w:rPr>
          <w:rFonts w:ascii="宋体" w:hAnsi="宋体" w:cs="宋体" w:eastAsia="宋体" w:hint="default"/>
          <w:sz w:val="18"/>
          <w:szCs w:val="18"/>
        </w:rPr>
        <w:t>物业租赁、咨询</w:t>
        <w:tab/>
      </w:r>
      <w:r>
        <w:rPr>
          <w:rFonts w:ascii="宋体" w:hAnsi="宋体" w:cs="宋体" w:eastAsia="宋体" w:hint="default"/>
          <w:spacing w:val="-1"/>
          <w:sz w:val="15"/>
          <w:szCs w:val="15"/>
        </w:rPr>
        <w:t>7,540,000.00</w:t>
        <w:tab/>
        <w:t>8,372,364.20</w:t>
        <w:tab/>
        <w:t>3,423,685.12</w:t>
        <w:tab/>
        <w:t>3,427,480.99</w:t>
        <w:tab/>
        <w:t>4,116,314.88</w:t>
        <w:tab/>
        <w:t>4,944,883.21</w:t>
      </w:r>
    </w:p>
    <w:p>
      <w:pPr>
        <w:tabs>
          <w:tab w:pos="3059" w:val="left" w:leader="none"/>
          <w:tab w:pos="4248" w:val="left" w:leader="none"/>
          <w:tab w:pos="5441" w:val="left" w:leader="none"/>
          <w:tab w:pos="6631" w:val="left" w:leader="none"/>
          <w:tab w:pos="7827" w:val="left" w:leader="none"/>
        </w:tabs>
        <w:spacing w:line="20" w:lineRule="exact"/>
        <w:ind w:left="1890" w:right="0" w:firstLine="0"/>
        <w:rPr>
          <w:rFonts w:ascii="宋体" w:hAnsi="宋体" w:cs="宋体" w:eastAsia="宋体" w:hint="default"/>
          <w:sz w:val="2"/>
          <w:szCs w:val="2"/>
        </w:rPr>
      </w:pPr>
      <w:r>
        <w:rPr>
          <w:rFonts w:ascii="宋体"/>
          <w:sz w:val="2"/>
        </w:rPr>
        <w:pict>
          <v:group style="width:43.95pt;height:.45pt;mso-position-horizontal-relative:char;mso-position-vertical-relative:line" coordorigin="0,0" coordsize="879,9">
            <v:group style="position:absolute;left:4;top:4;width:30;height:2" coordorigin="4,4" coordsize="30,2">
              <v:shape style="position:absolute;left:4;top:4;width:30;height:2" coordorigin="4,4" coordsize="30,0" path="m4,4l34,4e" filled="false" stroked="true" strokeweight=".42pt" strokecolor="#000000">
                <v:path arrowok="t"/>
              </v:shape>
            </v:group>
            <v:group style="position:absolute;left:64;top:4;width:30;height:2" coordorigin="64,4" coordsize="30,2">
              <v:shape style="position:absolute;left:64;top:4;width:30;height:2" coordorigin="64,4" coordsize="30,0" path="m64,4l94,4e" filled="false" stroked="true" strokeweight=".42pt" strokecolor="#000000">
                <v:path arrowok="t"/>
              </v:shape>
            </v:group>
            <v:group style="position:absolute;left:124;top:4;width:30;height:2" coordorigin="124,4" coordsize="30,2">
              <v:shape style="position:absolute;left:124;top:4;width:30;height:2" coordorigin="124,4" coordsize="30,0" path="m124,4l154,4e" filled="false" stroked="true" strokeweight=".42pt" strokecolor="#000000">
                <v:path arrowok="t"/>
              </v:shape>
            </v:group>
            <v:group style="position:absolute;left:184;top:4;width:30;height:2" coordorigin="184,4" coordsize="30,2">
              <v:shape style="position:absolute;left:184;top:4;width:30;height:2" coordorigin="184,4" coordsize="30,0" path="m184,4l214,4e" filled="false" stroked="true" strokeweight=".42pt" strokecolor="#000000">
                <v:path arrowok="t"/>
              </v:shape>
            </v:group>
            <v:group style="position:absolute;left:244;top:4;width:30;height:2" coordorigin="244,4" coordsize="30,2">
              <v:shape style="position:absolute;left:244;top:4;width:30;height:2" coordorigin="244,4" coordsize="30,0" path="m244,4l274,4e" filled="false" stroked="true" strokeweight=".42pt" strokecolor="#000000">
                <v:path arrowok="t"/>
              </v:shape>
            </v:group>
            <v:group style="position:absolute;left:304;top:4;width:30;height:2" coordorigin="304,4" coordsize="30,2">
              <v:shape style="position:absolute;left:304;top:4;width:30;height:2" coordorigin="304,4" coordsize="30,0" path="m304,4l334,4e" filled="false" stroked="true" strokeweight=".42pt" strokecolor="#000000">
                <v:path arrowok="t"/>
              </v:shape>
            </v:group>
            <v:group style="position:absolute;left:364;top:4;width:30;height:2" coordorigin="364,4" coordsize="30,2">
              <v:shape style="position:absolute;left:364;top:4;width:30;height:2" coordorigin="364,4" coordsize="30,0" path="m364,4l394,4e" filled="false" stroked="true" strokeweight=".42pt" strokecolor="#000000">
                <v:path arrowok="t"/>
              </v:shape>
            </v:group>
            <v:group style="position:absolute;left:424;top:4;width:30;height:2" coordorigin="424,4" coordsize="30,2">
              <v:shape style="position:absolute;left:424;top:4;width:30;height:2" coordorigin="424,4" coordsize="30,0" path="m424,4l454,4e" filled="false" stroked="true" strokeweight=".42pt" strokecolor="#000000">
                <v:path arrowok="t"/>
              </v:shape>
            </v:group>
            <v:group style="position:absolute;left:484;top:4;width:30;height:2" coordorigin="484,4" coordsize="30,2">
              <v:shape style="position:absolute;left:484;top:4;width:30;height:2" coordorigin="484,4" coordsize="30,0" path="m484,4l514,4e" filled="false" stroked="true" strokeweight=".42pt" strokecolor="#000000">
                <v:path arrowok="t"/>
              </v:shape>
            </v:group>
            <v:group style="position:absolute;left:544;top:4;width:30;height:2" coordorigin="544,4" coordsize="30,2">
              <v:shape style="position:absolute;left:544;top:4;width:30;height:2" coordorigin="544,4" coordsize="30,0" path="m544,4l574,4e" filled="false" stroked="true" strokeweight=".42pt" strokecolor="#000000">
                <v:path arrowok="t"/>
              </v:shape>
            </v:group>
            <v:group style="position:absolute;left:604;top:4;width:30;height:2" coordorigin="604,4" coordsize="30,2">
              <v:shape style="position:absolute;left:604;top:4;width:30;height:2" coordorigin="604,4" coordsize="30,0" path="m604,4l634,4e" filled="false" stroked="true" strokeweight=".42pt" strokecolor="#000000">
                <v:path arrowok="t"/>
              </v:shape>
            </v:group>
            <v:group style="position:absolute;left:664;top:4;width:30;height:2" coordorigin="664,4" coordsize="30,2">
              <v:shape style="position:absolute;left:664;top:4;width:30;height:2" coordorigin="664,4" coordsize="30,0" path="m664,4l694,4e" filled="false" stroked="true" strokeweight=".42pt" strokecolor="#000000">
                <v:path arrowok="t"/>
              </v:shape>
            </v:group>
            <v:group style="position:absolute;left:724;top:4;width:30;height:2" coordorigin="724,4" coordsize="30,2">
              <v:shape style="position:absolute;left:724;top:4;width:30;height:2" coordorigin="724,4" coordsize="30,0" path="m724,4l754,4e" filled="false" stroked="true" strokeweight=".42pt" strokecolor="#000000">
                <v:path arrowok="t"/>
              </v:shape>
            </v:group>
            <v:group style="position:absolute;left:784;top:4;width:30;height:2" coordorigin="784,4" coordsize="30,2">
              <v:shape style="position:absolute;left:784;top:4;width:30;height:2" coordorigin="784,4" coordsize="30,0" path="m784,4l814,4e" filled="false" stroked="true" strokeweight=".42pt" strokecolor="#000000">
                <v:path arrowok="t"/>
              </v:shape>
            </v:group>
            <v:group style="position:absolute;left:844;top:4;width:30;height:2" coordorigin="844,4" coordsize="30,2">
              <v:shape style="position:absolute;left:844;top:4;width:30;height:2" coordorigin="844,4" coordsize="30,0" path="m844,4l874,4e" filled="false" stroked="true" strokeweight=".42pt" strokecolor="#000000">
                <v:path arrowok="t"/>
              </v:shape>
            </v:group>
          </v:group>
        </w:pict>
      </w:r>
      <w:r>
        <w:rPr>
          <w:rFonts w:ascii="宋体"/>
          <w:sz w:val="2"/>
        </w:rPr>
      </w:r>
      <w:r>
        <w:rPr>
          <w:rFonts w:ascii="宋体"/>
          <w:sz w:val="2"/>
        </w:rPr>
        <w:tab/>
      </w:r>
      <w:r>
        <w:rPr>
          <w:rFonts w:ascii="宋体"/>
          <w:sz w:val="2"/>
        </w:rPr>
        <w:pict>
          <v:group style="width:45.5pt;height:.45pt;mso-position-horizontal-relative:char;mso-position-vertical-relative:line" coordorigin="0,0" coordsize="910,9">
            <v:group style="position:absolute;left:4;top:4;width:2;height:2" coordorigin="4,4" coordsize="2,2">
              <v:shape style="position:absolute;left:4;top:4;width:2;height:2" coordorigin="4,4" coordsize="2,0" path="m4,4l5,4e" filled="false" stroked="true" strokeweight=".42pt" strokecolor="#000000">
                <v:path arrowok="t"/>
              </v:shape>
            </v:group>
            <v:group style="position:absolute;left:35;top:4;width:30;height:2" coordorigin="35,4" coordsize="30,2">
              <v:shape style="position:absolute;left:35;top:4;width:30;height:2" coordorigin="35,4" coordsize="30,0" path="m35,4l65,4e" filled="false" stroked="true" strokeweight=".42pt" strokecolor="#000000">
                <v:path arrowok="t"/>
              </v:shape>
            </v:group>
            <v:group style="position:absolute;left:95;top:4;width:30;height:2" coordorigin="95,4" coordsize="30,2">
              <v:shape style="position:absolute;left:95;top:4;width:30;height:2" coordorigin="95,4" coordsize="30,0" path="m95,4l125,4e" filled="false" stroked="true" strokeweight=".42pt" strokecolor="#000000">
                <v:path arrowok="t"/>
              </v:shape>
            </v:group>
            <v:group style="position:absolute;left:155;top:4;width:30;height:2" coordorigin="155,4" coordsize="30,2">
              <v:shape style="position:absolute;left:155;top:4;width:30;height:2" coordorigin="155,4" coordsize="30,0" path="m155,4l185,4e" filled="false" stroked="true" strokeweight=".42pt" strokecolor="#000000">
                <v:path arrowok="t"/>
              </v:shape>
            </v:group>
            <v:group style="position:absolute;left:215;top:4;width:30;height:2" coordorigin="215,4" coordsize="30,2">
              <v:shape style="position:absolute;left:215;top:4;width:30;height:2" coordorigin="215,4" coordsize="30,0" path="m215,4l245,4e" filled="false" stroked="true" strokeweight=".42pt" strokecolor="#000000">
                <v:path arrowok="t"/>
              </v:shape>
            </v:group>
            <v:group style="position:absolute;left:275;top:4;width:30;height:2" coordorigin="275,4" coordsize="30,2">
              <v:shape style="position:absolute;left:275;top:4;width:30;height:2" coordorigin="275,4" coordsize="30,0" path="m275,4l305,4e" filled="false" stroked="true" strokeweight=".42pt" strokecolor="#000000">
                <v:path arrowok="t"/>
              </v:shape>
            </v:group>
            <v:group style="position:absolute;left:335;top:4;width:30;height:2" coordorigin="335,4" coordsize="30,2">
              <v:shape style="position:absolute;left:335;top:4;width:30;height:2" coordorigin="335,4" coordsize="30,0" path="m335,4l365,4e" filled="false" stroked="true" strokeweight=".42pt" strokecolor="#000000">
                <v:path arrowok="t"/>
              </v:shape>
            </v:group>
            <v:group style="position:absolute;left:395;top:4;width:30;height:2" coordorigin="395,4" coordsize="30,2">
              <v:shape style="position:absolute;left:395;top:4;width:30;height:2" coordorigin="395,4" coordsize="30,0" path="m395,4l425,4e" filled="false" stroked="true" strokeweight=".42pt" strokecolor="#000000">
                <v:path arrowok="t"/>
              </v:shape>
            </v:group>
            <v:group style="position:absolute;left:455;top:4;width:30;height:2" coordorigin="455,4" coordsize="30,2">
              <v:shape style="position:absolute;left:455;top:4;width:30;height:2" coordorigin="455,4" coordsize="30,0" path="m455,4l485,4e" filled="false" stroked="true" strokeweight=".42pt" strokecolor="#000000">
                <v:path arrowok="t"/>
              </v:shape>
            </v:group>
            <v:group style="position:absolute;left:515;top:4;width:30;height:2" coordorigin="515,4" coordsize="30,2">
              <v:shape style="position:absolute;left:515;top:4;width:30;height:2" coordorigin="515,4" coordsize="30,0" path="m515,4l545,4e" filled="false" stroked="true" strokeweight=".42pt" strokecolor="#000000">
                <v:path arrowok="t"/>
              </v:shape>
            </v:group>
            <v:group style="position:absolute;left:575;top:4;width:30;height:2" coordorigin="575,4" coordsize="30,2">
              <v:shape style="position:absolute;left:575;top:4;width:30;height:2" coordorigin="575,4" coordsize="30,0" path="m575,4l605,4e" filled="false" stroked="true" strokeweight=".42pt" strokecolor="#000000">
                <v:path arrowok="t"/>
              </v:shape>
            </v:group>
            <v:group style="position:absolute;left:635;top:4;width:30;height:2" coordorigin="635,4" coordsize="30,2">
              <v:shape style="position:absolute;left:635;top:4;width:30;height:2" coordorigin="635,4" coordsize="30,0" path="m635,4l665,4e" filled="false" stroked="true" strokeweight=".42pt" strokecolor="#000000">
                <v:path arrowok="t"/>
              </v:shape>
            </v:group>
            <v:group style="position:absolute;left:695;top:4;width:30;height:2" coordorigin="695,4" coordsize="30,2">
              <v:shape style="position:absolute;left:695;top:4;width:30;height:2" coordorigin="695,4" coordsize="30,0" path="m695,4l725,4e" filled="false" stroked="true" strokeweight=".42pt" strokecolor="#000000">
                <v:path arrowok="t"/>
              </v:shape>
            </v:group>
            <v:group style="position:absolute;left:755;top:4;width:30;height:2" coordorigin="755,4" coordsize="30,2">
              <v:shape style="position:absolute;left:755;top:4;width:30;height:2" coordorigin="755,4" coordsize="30,0" path="m755,4l785,4e" filled="false" stroked="true" strokeweight=".42pt" strokecolor="#000000">
                <v:path arrowok="t"/>
              </v:shape>
            </v:group>
            <v:group style="position:absolute;left:815;top:4;width:30;height:2" coordorigin="815,4" coordsize="30,2">
              <v:shape style="position:absolute;left:815;top:4;width:30;height:2" coordorigin="815,4" coordsize="30,0" path="m815,4l845,4e" filled="false" stroked="true" strokeweight=".42pt" strokecolor="#000000">
                <v:path arrowok="t"/>
              </v:shape>
            </v:group>
            <v:group style="position:absolute;left:875;top:4;width:30;height:2" coordorigin="875,4" coordsize="30,2">
              <v:shape style="position:absolute;left:875;top:4;width:30;height:2" coordorigin="875,4" coordsize="30,0" path="m875,4l905,4e" filled="false" stroked="true" strokeweight=".42pt" strokecolor="#000000">
                <v:path arrowok="t"/>
              </v:shape>
            </v:group>
          </v:group>
        </w:pict>
      </w:r>
      <w:r>
        <w:rPr>
          <w:rFonts w:ascii="宋体"/>
          <w:sz w:val="2"/>
        </w:rPr>
      </w:r>
      <w:r>
        <w:rPr>
          <w:rFonts w:ascii="宋体"/>
          <w:sz w:val="2"/>
        </w:rPr>
        <w:tab/>
      </w:r>
      <w:r>
        <w:rPr>
          <w:rFonts w:ascii="宋体"/>
          <w:sz w:val="2"/>
        </w:rPr>
        <w:pict>
          <v:group style="width:45.5pt;height:.45pt;mso-position-horizontal-relative:char;mso-position-vertical-relative:line" coordorigin="0,0" coordsize="910,9">
            <v:group style="position:absolute;left:4;top:4;width:12;height:2" coordorigin="4,4" coordsize="12,2">
              <v:shape style="position:absolute;left:4;top:4;width:12;height:2" coordorigin="4,4" coordsize="12,0" path="m4,4l16,4e" filled="false" stroked="true" strokeweight=".42pt" strokecolor="#000000">
                <v:path arrowok="t"/>
              </v:shape>
            </v:group>
            <v:group style="position:absolute;left:46;top:4;width:30;height:2" coordorigin="46,4" coordsize="30,2">
              <v:shape style="position:absolute;left:46;top:4;width:30;height:2" coordorigin="46,4" coordsize="30,0" path="m46,4l76,4e" filled="false" stroked="true" strokeweight=".42pt" strokecolor="#000000">
                <v:path arrowok="t"/>
              </v:shape>
            </v:group>
            <v:group style="position:absolute;left:106;top:4;width:30;height:2" coordorigin="106,4" coordsize="30,2">
              <v:shape style="position:absolute;left:106;top:4;width:30;height:2" coordorigin="106,4" coordsize="30,0" path="m106,4l136,4e" filled="false" stroked="true" strokeweight=".42pt" strokecolor="#000000">
                <v:path arrowok="t"/>
              </v:shape>
            </v:group>
            <v:group style="position:absolute;left:166;top:4;width:30;height:2" coordorigin="166,4" coordsize="30,2">
              <v:shape style="position:absolute;left:166;top:4;width:30;height:2" coordorigin="166,4" coordsize="30,0" path="m166,4l196,4e" filled="false" stroked="true" strokeweight=".42pt" strokecolor="#000000">
                <v:path arrowok="t"/>
              </v:shape>
            </v:group>
            <v:group style="position:absolute;left:226;top:4;width:30;height:2" coordorigin="226,4" coordsize="30,2">
              <v:shape style="position:absolute;left:226;top:4;width:30;height:2" coordorigin="226,4" coordsize="30,0" path="m226,4l256,4e" filled="false" stroked="true" strokeweight=".42pt" strokecolor="#000000">
                <v:path arrowok="t"/>
              </v:shape>
            </v:group>
            <v:group style="position:absolute;left:286;top:4;width:30;height:2" coordorigin="286,4" coordsize="30,2">
              <v:shape style="position:absolute;left:286;top:4;width:30;height:2" coordorigin="286,4" coordsize="30,0" path="m286,4l316,4e" filled="false" stroked="true" strokeweight=".42pt" strokecolor="#000000">
                <v:path arrowok="t"/>
              </v:shape>
            </v:group>
            <v:group style="position:absolute;left:346;top:4;width:30;height:2" coordorigin="346,4" coordsize="30,2">
              <v:shape style="position:absolute;left:346;top:4;width:30;height:2" coordorigin="346,4" coordsize="30,0" path="m346,4l376,4e" filled="false" stroked="true" strokeweight=".42pt" strokecolor="#000000">
                <v:path arrowok="t"/>
              </v:shape>
            </v:group>
            <v:group style="position:absolute;left:406;top:4;width:30;height:2" coordorigin="406,4" coordsize="30,2">
              <v:shape style="position:absolute;left:406;top:4;width:30;height:2" coordorigin="406,4" coordsize="30,0" path="m406,4l436,4e" filled="false" stroked="true" strokeweight=".42pt" strokecolor="#000000">
                <v:path arrowok="t"/>
              </v:shape>
            </v:group>
            <v:group style="position:absolute;left:466;top:4;width:30;height:2" coordorigin="466,4" coordsize="30,2">
              <v:shape style="position:absolute;left:466;top:4;width:30;height:2" coordorigin="466,4" coordsize="30,0" path="m466,4l496,4e" filled="false" stroked="true" strokeweight=".42pt" strokecolor="#000000">
                <v:path arrowok="t"/>
              </v:shape>
            </v:group>
            <v:group style="position:absolute;left:526;top:4;width:30;height:2" coordorigin="526,4" coordsize="30,2">
              <v:shape style="position:absolute;left:526;top:4;width:30;height:2" coordorigin="526,4" coordsize="30,0" path="m526,4l556,4e" filled="false" stroked="true" strokeweight=".42pt" strokecolor="#000000">
                <v:path arrowok="t"/>
              </v:shape>
            </v:group>
            <v:group style="position:absolute;left:586;top:4;width:30;height:2" coordorigin="586,4" coordsize="30,2">
              <v:shape style="position:absolute;left:586;top:4;width:30;height:2" coordorigin="586,4" coordsize="30,0" path="m586,4l616,4e" filled="false" stroked="true" strokeweight=".42pt" strokecolor="#000000">
                <v:path arrowok="t"/>
              </v:shape>
            </v:group>
            <v:group style="position:absolute;left:646;top:4;width:30;height:2" coordorigin="646,4" coordsize="30,2">
              <v:shape style="position:absolute;left:646;top:4;width:30;height:2" coordorigin="646,4" coordsize="30,0" path="m646,4l676,4e" filled="false" stroked="true" strokeweight=".42pt" strokecolor="#000000">
                <v:path arrowok="t"/>
              </v:shape>
            </v:group>
            <v:group style="position:absolute;left:706;top:4;width:30;height:2" coordorigin="706,4" coordsize="30,2">
              <v:shape style="position:absolute;left:706;top:4;width:30;height:2" coordorigin="706,4" coordsize="30,0" path="m706,4l736,4e" filled="false" stroked="true" strokeweight=".42pt" strokecolor="#000000">
                <v:path arrowok="t"/>
              </v:shape>
            </v:group>
            <v:group style="position:absolute;left:766;top:4;width:30;height:2" coordorigin="766,4" coordsize="30,2">
              <v:shape style="position:absolute;left:766;top:4;width:30;height:2" coordorigin="766,4" coordsize="30,0" path="m766,4l796,4e" filled="false" stroked="true" strokeweight=".42pt" strokecolor="#000000">
                <v:path arrowok="t"/>
              </v:shape>
            </v:group>
            <v:group style="position:absolute;left:826;top:4;width:30;height:2" coordorigin="826,4" coordsize="30,2">
              <v:shape style="position:absolute;left:826;top:4;width:30;height:2" coordorigin="826,4" coordsize="30,0" path="m826,4l856,4e" filled="false" stroked="true" strokeweight=".42pt" strokecolor="#000000">
                <v:path arrowok="t"/>
              </v:shape>
            </v:group>
            <v:group style="position:absolute;left:886;top:4;width:20;height:2" coordorigin="886,4" coordsize="20,2">
              <v:shape style="position:absolute;left:886;top:4;width:20;height:2" coordorigin="886,4" coordsize="20,0" path="m886,4l905,4e" filled="false" stroked="true" strokeweight=".42pt" strokecolor="#000000">
                <v:path arrowok="t"/>
              </v:shape>
            </v:group>
          </v:group>
        </w:pict>
      </w:r>
      <w:r>
        <w:rPr>
          <w:rFonts w:ascii="宋体"/>
          <w:sz w:val="2"/>
        </w:rPr>
      </w:r>
      <w:r>
        <w:rPr>
          <w:rFonts w:ascii="宋体"/>
          <w:sz w:val="2"/>
        </w:rPr>
        <w:tab/>
      </w:r>
      <w:r>
        <w:rPr>
          <w:rFonts w:ascii="宋体"/>
          <w:sz w:val="2"/>
        </w:rPr>
        <w:pict>
          <v:group style="width:45.5pt;height:.45pt;mso-position-horizontal-relative:char;mso-position-vertical-relative:line" coordorigin="0,0" coordsize="910,9">
            <v:group style="position:absolute;left:4;top:4;width:20;height:2" coordorigin="4,4" coordsize="20,2">
              <v:shape style="position:absolute;left:4;top:4;width:20;height:2" coordorigin="4,4" coordsize="20,0" path="m4,4l23,4e" filled="false" stroked="true" strokeweight=".42pt" strokecolor="#000000">
                <v:path arrowok="t"/>
              </v:shape>
            </v:group>
            <v:group style="position:absolute;left:53;top:4;width:30;height:2" coordorigin="53,4" coordsize="30,2">
              <v:shape style="position:absolute;left:53;top:4;width:30;height:2" coordorigin="53,4" coordsize="30,0" path="m53,4l83,4e" filled="false" stroked="true" strokeweight=".42pt" strokecolor="#000000">
                <v:path arrowok="t"/>
              </v:shape>
            </v:group>
            <v:group style="position:absolute;left:113;top:4;width:30;height:2" coordorigin="113,4" coordsize="30,2">
              <v:shape style="position:absolute;left:113;top:4;width:30;height:2" coordorigin="113,4" coordsize="30,0" path="m113,4l143,4e" filled="false" stroked="true" strokeweight=".42pt" strokecolor="#000000">
                <v:path arrowok="t"/>
              </v:shape>
            </v:group>
            <v:group style="position:absolute;left:173;top:4;width:30;height:2" coordorigin="173,4" coordsize="30,2">
              <v:shape style="position:absolute;left:173;top:4;width:30;height:2" coordorigin="173,4" coordsize="30,0" path="m173,4l203,4e" filled="false" stroked="true" strokeweight=".42pt" strokecolor="#000000">
                <v:path arrowok="t"/>
              </v:shape>
            </v:group>
            <v:group style="position:absolute;left:233;top:4;width:30;height:2" coordorigin="233,4" coordsize="30,2">
              <v:shape style="position:absolute;left:233;top:4;width:30;height:2" coordorigin="233,4" coordsize="30,0" path="m233,4l263,4e" filled="false" stroked="true" strokeweight=".42pt" strokecolor="#000000">
                <v:path arrowok="t"/>
              </v:shape>
            </v:group>
            <v:group style="position:absolute;left:293;top:4;width:30;height:2" coordorigin="293,4" coordsize="30,2">
              <v:shape style="position:absolute;left:293;top:4;width:30;height:2" coordorigin="293,4" coordsize="30,0" path="m293,4l323,4e" filled="false" stroked="true" strokeweight=".42pt" strokecolor="#000000">
                <v:path arrowok="t"/>
              </v:shape>
            </v:group>
            <v:group style="position:absolute;left:353;top:4;width:30;height:2" coordorigin="353,4" coordsize="30,2">
              <v:shape style="position:absolute;left:353;top:4;width:30;height:2" coordorigin="353,4" coordsize="30,0" path="m353,4l383,4e" filled="false" stroked="true" strokeweight=".42pt" strokecolor="#000000">
                <v:path arrowok="t"/>
              </v:shape>
            </v:group>
            <v:group style="position:absolute;left:413;top:4;width:30;height:2" coordorigin="413,4" coordsize="30,2">
              <v:shape style="position:absolute;left:413;top:4;width:30;height:2" coordorigin="413,4" coordsize="30,0" path="m413,4l443,4e" filled="false" stroked="true" strokeweight=".42pt" strokecolor="#000000">
                <v:path arrowok="t"/>
              </v:shape>
            </v:group>
            <v:group style="position:absolute;left:473;top:4;width:30;height:2" coordorigin="473,4" coordsize="30,2">
              <v:shape style="position:absolute;left:473;top:4;width:30;height:2" coordorigin="473,4" coordsize="30,0" path="m473,4l503,4e" filled="false" stroked="true" strokeweight=".42pt" strokecolor="#000000">
                <v:path arrowok="t"/>
              </v:shape>
            </v:group>
            <v:group style="position:absolute;left:533;top:4;width:30;height:2" coordorigin="533,4" coordsize="30,2">
              <v:shape style="position:absolute;left:533;top:4;width:30;height:2" coordorigin="533,4" coordsize="30,0" path="m533,4l563,4e" filled="false" stroked="true" strokeweight=".42pt" strokecolor="#000000">
                <v:path arrowok="t"/>
              </v:shape>
            </v:group>
            <v:group style="position:absolute;left:593;top:4;width:30;height:2" coordorigin="593,4" coordsize="30,2">
              <v:shape style="position:absolute;left:593;top:4;width:30;height:2" coordorigin="593,4" coordsize="30,0" path="m593,4l623,4e" filled="false" stroked="true" strokeweight=".42pt" strokecolor="#000000">
                <v:path arrowok="t"/>
              </v:shape>
            </v:group>
            <v:group style="position:absolute;left:653;top:4;width:30;height:2" coordorigin="653,4" coordsize="30,2">
              <v:shape style="position:absolute;left:653;top:4;width:30;height:2" coordorigin="653,4" coordsize="30,0" path="m653,4l683,4e" filled="false" stroked="true" strokeweight=".42pt" strokecolor="#000000">
                <v:path arrowok="t"/>
              </v:shape>
            </v:group>
            <v:group style="position:absolute;left:713;top:4;width:30;height:2" coordorigin="713,4" coordsize="30,2">
              <v:shape style="position:absolute;left:713;top:4;width:30;height:2" coordorigin="713,4" coordsize="30,0" path="m713,4l743,4e" filled="false" stroked="true" strokeweight=".42pt" strokecolor="#000000">
                <v:path arrowok="t"/>
              </v:shape>
            </v:group>
            <v:group style="position:absolute;left:773;top:4;width:30;height:2" coordorigin="773,4" coordsize="30,2">
              <v:shape style="position:absolute;left:773;top:4;width:30;height:2" coordorigin="773,4" coordsize="30,0" path="m773,4l803,4e" filled="false" stroked="true" strokeweight=".42pt" strokecolor="#000000">
                <v:path arrowok="t"/>
              </v:shape>
            </v:group>
            <v:group style="position:absolute;left:833;top:4;width:30;height:2" coordorigin="833,4" coordsize="30,2">
              <v:shape style="position:absolute;left:833;top:4;width:30;height:2" coordorigin="833,4" coordsize="30,0" path="m833,4l863,4e" filled="false" stroked="true" strokeweight=".42pt" strokecolor="#000000">
                <v:path arrowok="t"/>
              </v:shape>
            </v:group>
            <v:group style="position:absolute;left:893;top:4;width:12;height:2" coordorigin="893,4" coordsize="12,2">
              <v:shape style="position:absolute;left:893;top:4;width:12;height:2" coordorigin="893,4" coordsize="12,0" path="m893,4l905,4e" filled="false" stroked="true" strokeweight=".42pt" strokecolor="#000000">
                <v:path arrowok="t"/>
              </v:shape>
            </v:group>
          </v:group>
        </w:pict>
      </w:r>
      <w:r>
        <w:rPr>
          <w:rFonts w:ascii="宋体"/>
          <w:sz w:val="2"/>
        </w:rPr>
      </w:r>
      <w:r>
        <w:rPr>
          <w:rFonts w:ascii="宋体"/>
          <w:sz w:val="2"/>
        </w:rPr>
        <w:tab/>
      </w:r>
      <w:r>
        <w:rPr>
          <w:rFonts w:ascii="宋体"/>
          <w:sz w:val="2"/>
        </w:rPr>
        <w:pict>
          <v:group style="width:45.5pt;height:.45pt;mso-position-horizontal-relative:char;mso-position-vertical-relative:line" coordorigin="0,0" coordsize="910,9">
            <v:group style="position:absolute;left:4;top:4;width:29;height:2" coordorigin="4,4" coordsize="29,2">
              <v:shape style="position:absolute;left:4;top:4;width:29;height:2" coordorigin="4,4" coordsize="29,0" path="m4,4l33,4e" filled="false" stroked="true" strokeweight=".42pt" strokecolor="#000000">
                <v:path arrowok="t"/>
              </v:shape>
            </v:group>
            <v:group style="position:absolute;left:63;top:4;width:30;height:2" coordorigin="63,4" coordsize="30,2">
              <v:shape style="position:absolute;left:63;top:4;width:30;height:2" coordorigin="63,4" coordsize="30,0" path="m63,4l93,4e" filled="false" stroked="true" strokeweight=".42pt" strokecolor="#000000">
                <v:path arrowok="t"/>
              </v:shape>
            </v:group>
            <v:group style="position:absolute;left:123;top:4;width:30;height:2" coordorigin="123,4" coordsize="30,2">
              <v:shape style="position:absolute;left:123;top:4;width:30;height:2" coordorigin="123,4" coordsize="30,0" path="m123,4l153,4e" filled="false" stroked="true" strokeweight=".42pt" strokecolor="#000000">
                <v:path arrowok="t"/>
              </v:shape>
            </v:group>
            <v:group style="position:absolute;left:183;top:4;width:30;height:2" coordorigin="183,4" coordsize="30,2">
              <v:shape style="position:absolute;left:183;top:4;width:30;height:2" coordorigin="183,4" coordsize="30,0" path="m183,4l213,4e" filled="false" stroked="true" strokeweight=".42pt" strokecolor="#000000">
                <v:path arrowok="t"/>
              </v:shape>
            </v:group>
            <v:group style="position:absolute;left:243;top:4;width:30;height:2" coordorigin="243,4" coordsize="30,2">
              <v:shape style="position:absolute;left:243;top:4;width:30;height:2" coordorigin="243,4" coordsize="30,0" path="m243,4l273,4e" filled="false" stroked="true" strokeweight=".42pt" strokecolor="#000000">
                <v:path arrowok="t"/>
              </v:shape>
            </v:group>
            <v:group style="position:absolute;left:303;top:4;width:30;height:2" coordorigin="303,4" coordsize="30,2">
              <v:shape style="position:absolute;left:303;top:4;width:30;height:2" coordorigin="303,4" coordsize="30,0" path="m303,4l333,4e" filled="false" stroked="true" strokeweight=".42pt" strokecolor="#000000">
                <v:path arrowok="t"/>
              </v:shape>
            </v:group>
            <v:group style="position:absolute;left:363;top:4;width:30;height:2" coordorigin="363,4" coordsize="30,2">
              <v:shape style="position:absolute;left:363;top:4;width:30;height:2" coordorigin="363,4" coordsize="30,0" path="m363,4l393,4e" filled="false" stroked="true" strokeweight=".42pt" strokecolor="#000000">
                <v:path arrowok="t"/>
              </v:shape>
            </v:group>
            <v:group style="position:absolute;left:423;top:4;width:30;height:2" coordorigin="423,4" coordsize="30,2">
              <v:shape style="position:absolute;left:423;top:4;width:30;height:2" coordorigin="423,4" coordsize="30,0" path="m423,4l453,4e" filled="false" stroked="true" strokeweight=".42pt" strokecolor="#000000">
                <v:path arrowok="t"/>
              </v:shape>
            </v:group>
            <v:group style="position:absolute;left:483;top:4;width:30;height:2" coordorigin="483,4" coordsize="30,2">
              <v:shape style="position:absolute;left:483;top:4;width:30;height:2" coordorigin="483,4" coordsize="30,0" path="m483,4l513,4e" filled="false" stroked="true" strokeweight=".42pt" strokecolor="#000000">
                <v:path arrowok="t"/>
              </v:shape>
            </v:group>
            <v:group style="position:absolute;left:543;top:4;width:30;height:2" coordorigin="543,4" coordsize="30,2">
              <v:shape style="position:absolute;left:543;top:4;width:30;height:2" coordorigin="543,4" coordsize="30,0" path="m543,4l573,4e" filled="false" stroked="true" strokeweight=".42pt" strokecolor="#000000">
                <v:path arrowok="t"/>
              </v:shape>
            </v:group>
            <v:group style="position:absolute;left:603;top:4;width:30;height:2" coordorigin="603,4" coordsize="30,2">
              <v:shape style="position:absolute;left:603;top:4;width:30;height:2" coordorigin="603,4" coordsize="30,0" path="m603,4l633,4e" filled="false" stroked="true" strokeweight=".42pt" strokecolor="#000000">
                <v:path arrowok="t"/>
              </v:shape>
            </v:group>
            <v:group style="position:absolute;left:663;top:4;width:30;height:2" coordorigin="663,4" coordsize="30,2">
              <v:shape style="position:absolute;left:663;top:4;width:30;height:2" coordorigin="663,4" coordsize="30,0" path="m663,4l693,4e" filled="false" stroked="true" strokeweight=".42pt" strokecolor="#000000">
                <v:path arrowok="t"/>
              </v:shape>
            </v:group>
            <v:group style="position:absolute;left:723;top:4;width:30;height:2" coordorigin="723,4" coordsize="30,2">
              <v:shape style="position:absolute;left:723;top:4;width:30;height:2" coordorigin="723,4" coordsize="30,0" path="m723,4l753,4e" filled="false" stroked="true" strokeweight=".42pt" strokecolor="#000000">
                <v:path arrowok="t"/>
              </v:shape>
            </v:group>
            <v:group style="position:absolute;left:783;top:4;width:30;height:2" coordorigin="783,4" coordsize="30,2">
              <v:shape style="position:absolute;left:783;top:4;width:30;height:2" coordorigin="783,4" coordsize="30,0" path="m783,4l813,4e" filled="false" stroked="true" strokeweight=".42pt" strokecolor="#000000">
                <v:path arrowok="t"/>
              </v:shape>
            </v:group>
            <v:group style="position:absolute;left:843;top:4;width:30;height:2" coordorigin="843,4" coordsize="30,2">
              <v:shape style="position:absolute;left:843;top:4;width:30;height:2" coordorigin="843,4" coordsize="30,0" path="m843,4l873,4e" filled="false" stroked="true" strokeweight=".42pt" strokecolor="#000000">
                <v:path arrowok="t"/>
              </v:shape>
            </v:group>
            <v:group style="position:absolute;left:903;top:4;width:3;height:2" coordorigin="903,4" coordsize="3,2">
              <v:shape style="position:absolute;left:903;top:4;width:3;height:2" coordorigin="903,4" coordsize="3,0" path="m903,4l905,4e" filled="false" stroked="true" strokeweight=".42pt" strokecolor="#000000">
                <v:path arrowok="t"/>
              </v:shape>
            </v:group>
          </v:group>
        </w:pict>
      </w:r>
      <w:r>
        <w:rPr>
          <w:rFonts w:ascii="宋体"/>
          <w:sz w:val="2"/>
        </w:rPr>
      </w:r>
      <w:r>
        <w:rPr>
          <w:rFonts w:ascii="宋体"/>
          <w:sz w:val="2"/>
        </w:rPr>
        <w:tab/>
      </w:r>
      <w:r>
        <w:rPr>
          <w:rFonts w:ascii="宋体"/>
          <w:sz w:val="2"/>
        </w:rPr>
        <w:pict>
          <v:group style="width:43.95pt;height:.45pt;mso-position-horizontal-relative:char;mso-position-vertical-relative:line" coordorigin="0,0" coordsize="879,9">
            <v:group style="position:absolute;left:4;top:4;width:30;height:2" coordorigin="4,4" coordsize="30,2">
              <v:shape style="position:absolute;left:4;top:4;width:30;height:2" coordorigin="4,4" coordsize="30,0" path="m4,4l34,4e" filled="false" stroked="true" strokeweight=".42pt" strokecolor="#000000">
                <v:path arrowok="t"/>
              </v:shape>
            </v:group>
            <v:group style="position:absolute;left:64;top:4;width:30;height:2" coordorigin="64,4" coordsize="30,2">
              <v:shape style="position:absolute;left:64;top:4;width:30;height:2" coordorigin="64,4" coordsize="30,0" path="m64,4l94,4e" filled="false" stroked="true" strokeweight=".42pt" strokecolor="#000000">
                <v:path arrowok="t"/>
              </v:shape>
            </v:group>
            <v:group style="position:absolute;left:124;top:4;width:30;height:2" coordorigin="124,4" coordsize="30,2">
              <v:shape style="position:absolute;left:124;top:4;width:30;height:2" coordorigin="124,4" coordsize="30,0" path="m124,4l154,4e" filled="false" stroked="true" strokeweight=".42pt" strokecolor="#000000">
                <v:path arrowok="t"/>
              </v:shape>
            </v:group>
            <v:group style="position:absolute;left:184;top:4;width:30;height:2" coordorigin="184,4" coordsize="30,2">
              <v:shape style="position:absolute;left:184;top:4;width:30;height:2" coordorigin="184,4" coordsize="30,0" path="m184,4l214,4e" filled="false" stroked="true" strokeweight=".42pt" strokecolor="#000000">
                <v:path arrowok="t"/>
              </v:shape>
            </v:group>
            <v:group style="position:absolute;left:244;top:4;width:30;height:2" coordorigin="244,4" coordsize="30,2">
              <v:shape style="position:absolute;left:244;top:4;width:30;height:2" coordorigin="244,4" coordsize="30,0" path="m244,4l274,4e" filled="false" stroked="true" strokeweight=".42pt" strokecolor="#000000">
                <v:path arrowok="t"/>
              </v:shape>
            </v:group>
            <v:group style="position:absolute;left:304;top:4;width:30;height:2" coordorigin="304,4" coordsize="30,2">
              <v:shape style="position:absolute;left:304;top:4;width:30;height:2" coordorigin="304,4" coordsize="30,0" path="m304,4l334,4e" filled="false" stroked="true" strokeweight=".42pt" strokecolor="#000000">
                <v:path arrowok="t"/>
              </v:shape>
            </v:group>
            <v:group style="position:absolute;left:364;top:4;width:30;height:2" coordorigin="364,4" coordsize="30,2">
              <v:shape style="position:absolute;left:364;top:4;width:30;height:2" coordorigin="364,4" coordsize="30,0" path="m364,4l394,4e" filled="false" stroked="true" strokeweight=".42pt" strokecolor="#000000">
                <v:path arrowok="t"/>
              </v:shape>
            </v:group>
            <v:group style="position:absolute;left:424;top:4;width:30;height:2" coordorigin="424,4" coordsize="30,2">
              <v:shape style="position:absolute;left:424;top:4;width:30;height:2" coordorigin="424,4" coordsize="30,0" path="m424,4l454,4e" filled="false" stroked="true" strokeweight=".42pt" strokecolor="#000000">
                <v:path arrowok="t"/>
              </v:shape>
            </v:group>
            <v:group style="position:absolute;left:484;top:4;width:30;height:2" coordorigin="484,4" coordsize="30,2">
              <v:shape style="position:absolute;left:484;top:4;width:30;height:2" coordorigin="484,4" coordsize="30,0" path="m484,4l514,4e" filled="false" stroked="true" strokeweight=".42pt" strokecolor="#000000">
                <v:path arrowok="t"/>
              </v:shape>
            </v:group>
            <v:group style="position:absolute;left:544;top:4;width:30;height:2" coordorigin="544,4" coordsize="30,2">
              <v:shape style="position:absolute;left:544;top:4;width:30;height:2" coordorigin="544,4" coordsize="30,0" path="m544,4l574,4e" filled="false" stroked="true" strokeweight=".42pt" strokecolor="#000000">
                <v:path arrowok="t"/>
              </v:shape>
            </v:group>
            <v:group style="position:absolute;left:604;top:4;width:30;height:2" coordorigin="604,4" coordsize="30,2">
              <v:shape style="position:absolute;left:604;top:4;width:30;height:2" coordorigin="604,4" coordsize="30,0" path="m604,4l634,4e" filled="false" stroked="true" strokeweight=".42pt" strokecolor="#000000">
                <v:path arrowok="t"/>
              </v:shape>
            </v:group>
            <v:group style="position:absolute;left:664;top:4;width:30;height:2" coordorigin="664,4" coordsize="30,2">
              <v:shape style="position:absolute;left:664;top:4;width:30;height:2" coordorigin="664,4" coordsize="30,0" path="m664,4l694,4e" filled="false" stroked="true" strokeweight=".42pt" strokecolor="#000000">
                <v:path arrowok="t"/>
              </v:shape>
            </v:group>
            <v:group style="position:absolute;left:724;top:4;width:30;height:2" coordorigin="724,4" coordsize="30,2">
              <v:shape style="position:absolute;left:724;top:4;width:30;height:2" coordorigin="724,4" coordsize="30,0" path="m724,4l754,4e" filled="false" stroked="true" strokeweight=".42pt" strokecolor="#000000">
                <v:path arrowok="t"/>
              </v:shape>
            </v:group>
            <v:group style="position:absolute;left:784;top:4;width:30;height:2" coordorigin="784,4" coordsize="30,2">
              <v:shape style="position:absolute;left:784;top:4;width:30;height:2" coordorigin="784,4" coordsize="30,0" path="m784,4l814,4e" filled="false" stroked="true" strokeweight=".42pt" strokecolor="#000000">
                <v:path arrowok="t"/>
              </v:shape>
            </v:group>
            <v:group style="position:absolute;left:844;top:4;width:30;height:2" coordorigin="844,4" coordsize="30,2">
              <v:shape style="position:absolute;left:844;top:4;width:30;height:2" coordorigin="844,4" coordsize="30,0" path="m844,4l874,4e" filled="false" stroked="true" strokeweight=".42pt" strokecolor="#000000">
                <v:path arrowok="t"/>
              </v:shape>
            </v:group>
          </v:group>
        </w:pict>
      </w:r>
      <w:r>
        <w:rPr>
          <w:rFonts w:ascii="宋体"/>
          <w:sz w:val="2"/>
        </w:rPr>
      </w:r>
    </w:p>
    <w:p>
      <w:pPr>
        <w:spacing w:line="240" w:lineRule="auto" w:before="10"/>
        <w:rPr>
          <w:rFonts w:ascii="宋体" w:hAnsi="宋体" w:cs="宋体" w:eastAsia="宋体" w:hint="default"/>
          <w:sz w:val="16"/>
          <w:szCs w:val="16"/>
        </w:rPr>
      </w:pPr>
    </w:p>
    <w:p>
      <w:pPr>
        <w:tabs>
          <w:tab w:pos="1871" w:val="left" w:leader="none"/>
          <w:tab w:pos="3063" w:val="left" w:leader="none"/>
          <w:tab w:pos="4252" w:val="left" w:leader="none"/>
          <w:tab w:pos="5445" w:val="left" w:leader="none"/>
          <w:tab w:pos="6635" w:val="left" w:leader="none"/>
          <w:tab w:pos="7824" w:val="left" w:leader="none"/>
        </w:tabs>
        <w:spacing w:before="44"/>
        <w:ind w:left="491" w:right="0" w:firstLine="0"/>
        <w:jc w:val="left"/>
        <w:rPr>
          <w:rFonts w:ascii="宋体" w:hAnsi="宋体" w:cs="宋体" w:eastAsia="宋体" w:hint="default"/>
          <w:sz w:val="15"/>
          <w:szCs w:val="15"/>
        </w:rPr>
      </w:pPr>
      <w:r>
        <w:rPr>
          <w:rFonts w:ascii="宋体" w:hAnsi="宋体" w:cs="宋体" w:eastAsia="宋体" w:hint="default"/>
          <w:sz w:val="18"/>
          <w:szCs w:val="18"/>
        </w:rPr>
        <w:t>合  计</w:t>
        <w:tab/>
      </w:r>
      <w:r>
        <w:rPr>
          <w:rFonts w:ascii="宋体" w:hAnsi="宋体" w:cs="宋体" w:eastAsia="宋体" w:hint="default"/>
          <w:spacing w:val="-1"/>
          <w:sz w:val="15"/>
          <w:szCs w:val="15"/>
        </w:rPr>
        <w:t>7,540,000.00</w:t>
        <w:tab/>
        <w:t>8,372,364.20</w:t>
        <w:tab/>
        <w:t>3,423,685.12</w:t>
        <w:tab/>
        <w:t>3,427,480.99</w:t>
        <w:tab/>
        <w:t>4,116,314.88</w:t>
        <w:tab/>
        <w:t>4,944,883.21</w:t>
      </w:r>
    </w:p>
    <w:p>
      <w:pPr>
        <w:tabs>
          <w:tab w:pos="3059" w:val="left" w:leader="none"/>
          <w:tab w:pos="4248" w:val="left" w:leader="none"/>
          <w:tab w:pos="5441" w:val="left" w:leader="none"/>
          <w:tab w:pos="6631" w:val="left" w:leader="none"/>
          <w:tab w:pos="7820" w:val="left" w:leader="none"/>
        </w:tabs>
        <w:spacing w:line="25" w:lineRule="exact"/>
        <w:ind w:left="1867" w:right="0" w:firstLine="0"/>
        <w:rPr>
          <w:rFonts w:ascii="宋体" w:hAnsi="宋体" w:cs="宋体" w:eastAsia="宋体" w:hint="default"/>
          <w:sz w:val="2"/>
          <w:szCs w:val="2"/>
        </w:rPr>
      </w:pPr>
      <w:r>
        <w:rPr>
          <w:rFonts w:ascii="宋体"/>
          <w:position w:val="0"/>
          <w:sz w:val="2"/>
        </w:rPr>
        <w:pict>
          <v:group style="width:45.5pt;height:1.3pt;mso-position-horizontal-relative:char;mso-position-vertical-relative:line" coordorigin="0,0" coordsize="910,26">
            <v:group style="position:absolute;left:4;top:4;width:902;height:2" coordorigin="4,4" coordsize="902,2">
              <v:shape style="position:absolute;left:4;top:4;width:902;height:2" coordorigin="4,4" coordsize="902,0" path="m4,4l905,4e" filled="false" stroked="true" strokeweight=".42pt" strokecolor="#000000">
                <v:path arrowok="t"/>
              </v:shape>
            </v:group>
            <v:group style="position:absolute;left:4;top:21;width:902;height:2" coordorigin="4,21" coordsize="902,2">
              <v:shape style="position:absolute;left:4;top:21;width:902;height:2" coordorigin="4,21" coordsize="902,0" path="m4,21l905,21e" filled="false" stroked="true" strokeweight=".42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5.5pt;height:1.3pt;mso-position-horizontal-relative:char;mso-position-vertical-relative:line" coordorigin="0,0" coordsize="910,26">
            <v:group style="position:absolute;left:4;top:4;width:902;height:2" coordorigin="4,4" coordsize="902,2">
              <v:shape style="position:absolute;left:4;top:4;width:902;height:2" coordorigin="4,4" coordsize="902,0" path="m4,4l905,4e" filled="false" stroked="true" strokeweight=".42pt" strokecolor="#000000">
                <v:path arrowok="t"/>
              </v:shape>
            </v:group>
            <v:group style="position:absolute;left:4;top:21;width:902;height:2" coordorigin="4,21" coordsize="902,2">
              <v:shape style="position:absolute;left:4;top:21;width:902;height:2" coordorigin="4,21" coordsize="902,0" path="m4,21l905,21e" filled="false" stroked="true" strokeweight=".42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5.5pt;height:1.3pt;mso-position-horizontal-relative:char;mso-position-vertical-relative:line" coordorigin="0,0" coordsize="910,26">
            <v:group style="position:absolute;left:4;top:4;width:902;height:2" coordorigin="4,4" coordsize="902,2">
              <v:shape style="position:absolute;left:4;top:4;width:902;height:2" coordorigin="4,4" coordsize="902,0" path="m4,4l905,4e" filled="false" stroked="true" strokeweight=".42pt" strokecolor="#000000">
                <v:path arrowok="t"/>
              </v:shape>
            </v:group>
            <v:group style="position:absolute;left:4;top:21;width:902;height:2" coordorigin="4,21" coordsize="902,2">
              <v:shape style="position:absolute;left:4;top:21;width:902;height:2" coordorigin="4,21" coordsize="902,0" path="m4,21l905,21e" filled="false" stroked="true" strokeweight=".42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5.5pt;height:1.3pt;mso-position-horizontal-relative:char;mso-position-vertical-relative:line" coordorigin="0,0" coordsize="910,26">
            <v:group style="position:absolute;left:4;top:4;width:902;height:2" coordorigin="4,4" coordsize="902,2">
              <v:shape style="position:absolute;left:4;top:4;width:902;height:2" coordorigin="4,4" coordsize="902,0" path="m4,4l905,4e" filled="false" stroked="true" strokeweight=".42pt" strokecolor="#000000">
                <v:path arrowok="t"/>
              </v:shape>
            </v:group>
            <v:group style="position:absolute;left:4;top:21;width:902;height:2" coordorigin="4,21" coordsize="902,2">
              <v:shape style="position:absolute;left:4;top:21;width:902;height:2" coordorigin="4,21" coordsize="902,0" path="m4,21l905,21e" filled="false" stroked="true" strokeweight=".42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5.5pt;height:1.3pt;mso-position-horizontal-relative:char;mso-position-vertical-relative:line" coordorigin="0,0" coordsize="910,26">
            <v:group style="position:absolute;left:4;top:4;width:902;height:2" coordorigin="4,4" coordsize="902,2">
              <v:shape style="position:absolute;left:4;top:4;width:902;height:2" coordorigin="4,4" coordsize="902,0" path="m4,4l905,4e" filled="false" stroked="true" strokeweight=".42pt" strokecolor="#000000">
                <v:path arrowok="t"/>
              </v:shape>
            </v:group>
            <v:group style="position:absolute;left:4;top:21;width:902;height:2" coordorigin="4,21" coordsize="902,2">
              <v:shape style="position:absolute;left:4;top:21;width:902;height:2" coordorigin="4,21" coordsize="902,0" path="m4,21l905,21e" filled="false" stroked="true" strokeweight=".42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5.5pt;height:1.3pt;mso-position-horizontal-relative:char;mso-position-vertical-relative:line" coordorigin="0,0" coordsize="910,26">
            <v:group style="position:absolute;left:4;top:4;width:902;height:2" coordorigin="4,4" coordsize="902,2">
              <v:shape style="position:absolute;left:4;top:4;width:902;height:2" coordorigin="4,4" coordsize="902,0" path="m4,4l905,4e" filled="false" stroked="true" strokeweight=".42pt" strokecolor="#000000">
                <v:path arrowok="t"/>
              </v:shape>
            </v:group>
            <v:group style="position:absolute;left:4;top:21;width:902;height:2" coordorigin="4,21" coordsize="902,2">
              <v:shape style="position:absolute;left:4;top:21;width:902;height:2" coordorigin="4,21" coordsize="902,0" path="m4,21l905,21e" filled="false" stroked="true" strokeweight=".42pt" strokecolor="#000000">
                <v:path arrowok="t"/>
              </v:shape>
            </v:group>
          </v:group>
        </w:pict>
      </w:r>
      <w:r>
        <w:rPr>
          <w:rFonts w:ascii="宋体"/>
          <w:position w:val="0"/>
          <w:sz w:val="2"/>
        </w:rPr>
      </w:r>
    </w:p>
    <w:p>
      <w:pPr>
        <w:spacing w:after="0" w:line="25" w:lineRule="exact"/>
        <w:rPr>
          <w:rFonts w:ascii="宋体" w:hAnsi="宋体" w:cs="宋体" w:eastAsia="宋体" w:hint="default"/>
          <w:sz w:val="2"/>
          <w:szCs w:val="2"/>
        </w:rPr>
        <w:sectPr>
          <w:type w:val="continuous"/>
          <w:pgSz w:w="11910" w:h="16840"/>
          <w:pgMar w:top="1600" w:bottom="280" w:left="1480" w:right="1120"/>
        </w:sectPr>
      </w:pPr>
    </w:p>
    <w:p>
      <w:pPr>
        <w:tabs>
          <w:tab w:pos="9919" w:val="left" w:leader="none"/>
        </w:tabs>
        <w:spacing w:before="17"/>
        <w:ind w:left="2899" w:right="0" w:firstLine="0"/>
        <w:jc w:val="left"/>
        <w:rPr>
          <w:rFonts w:ascii="宋体" w:hAnsi="宋体" w:cs="宋体" w:eastAsia="宋体" w:hint="default"/>
          <w:sz w:val="18"/>
          <w:szCs w:val="18"/>
        </w:rPr>
      </w:pPr>
      <w:r>
        <w:rPr>
          <w:rFonts w:ascii="宋体" w:hAnsi="宋体" w:cs="宋体" w:eastAsia="宋体" w:hint="default"/>
          <w:sz w:val="18"/>
          <w:szCs w:val="18"/>
        </w:rPr>
        <w:t>黑龙江天伦置业股份有限公司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年度年度报告</w:t>
      </w:r>
    </w:p>
    <w:p>
      <w:pPr>
        <w:spacing w:line="240" w:lineRule="auto" w:before="8"/>
        <w:rPr>
          <w:rFonts w:ascii="宋体" w:hAnsi="宋体" w:cs="宋体" w:eastAsia="宋体" w:hint="default"/>
          <w:sz w:val="2"/>
          <w:szCs w:val="2"/>
        </w:rPr>
      </w:pPr>
    </w:p>
    <w:p>
      <w:pPr>
        <w:spacing w:line="20" w:lineRule="exact"/>
        <w:ind w:left="210" w:right="0" w:firstLine="0"/>
        <w:rPr>
          <w:rFonts w:ascii="宋体" w:hAnsi="宋体" w:cs="宋体" w:eastAsia="宋体" w:hint="default"/>
          <w:sz w:val="2"/>
          <w:szCs w:val="2"/>
        </w:rPr>
      </w:pPr>
      <w:r>
        <w:rPr>
          <w:rFonts w:ascii="宋体" w:hAnsi="宋体" w:cs="宋体" w:eastAsia="宋体" w:hint="default"/>
          <w:sz w:val="2"/>
          <w:szCs w:val="2"/>
        </w:rPr>
        <w:pict>
          <v:group style="width:694.2pt;height:.75pt;mso-position-horizontal-relative:char;mso-position-vertical-relative:line" coordorigin="0,0" coordsize="13884,15">
            <v:group style="position:absolute;left:7;top:7;width:13870;height:2" coordorigin="7,7" coordsize="13870,2">
              <v:shape style="position:absolute;left:7;top:7;width:13870;height:2" coordorigin="7,7" coordsize="13870,0" path="m7,7l1387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7"/>
          <w:szCs w:val="27"/>
        </w:rPr>
      </w:pPr>
    </w:p>
    <w:p>
      <w:pPr>
        <w:spacing w:before="26"/>
        <w:ind w:left="247" w:right="0" w:firstLine="0"/>
        <w:jc w:val="left"/>
        <w:rPr>
          <w:rFonts w:ascii="宋体" w:hAnsi="宋体" w:cs="宋体" w:eastAsia="宋体" w:hint="default"/>
          <w:sz w:val="24"/>
          <w:szCs w:val="24"/>
        </w:rPr>
      </w:pPr>
      <w:r>
        <w:rPr>
          <w:rFonts w:ascii="宋体" w:hAnsi="宋体" w:cs="宋体" w:eastAsia="宋体" w:hint="default"/>
          <w:b/>
          <w:bCs/>
          <w:sz w:val="24"/>
          <w:szCs w:val="24"/>
        </w:rPr>
        <w:t>九、关联方关系及其交易</w:t>
      </w:r>
      <w:r>
        <w:rPr>
          <w:rFonts w:ascii="宋体" w:hAnsi="宋体" w:cs="宋体" w:eastAsia="宋体" w:hint="default"/>
          <w:sz w:val="24"/>
          <w:szCs w:val="24"/>
        </w:rPr>
      </w:r>
    </w:p>
    <w:p>
      <w:pPr>
        <w:spacing w:before="161"/>
        <w:ind w:left="773" w:right="0" w:firstLine="0"/>
        <w:jc w:val="left"/>
        <w:rPr>
          <w:rFonts w:ascii="宋体" w:hAnsi="宋体" w:cs="宋体" w:eastAsia="宋体" w:hint="default"/>
          <w:sz w:val="21"/>
          <w:szCs w:val="21"/>
        </w:rPr>
      </w:pPr>
      <w:r>
        <w:rPr>
          <w:rFonts w:ascii="宋体" w:hAnsi="宋体" w:cs="宋体" w:eastAsia="宋体" w:hint="default"/>
          <w:b/>
          <w:bCs/>
          <w:sz w:val="21"/>
          <w:szCs w:val="21"/>
        </w:rPr>
        <w:t>①、关联方关系</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before="0"/>
        <w:ind w:left="773" w:right="0" w:firstLine="0"/>
        <w:jc w:val="left"/>
        <w:rPr>
          <w:rFonts w:ascii="宋体" w:hAnsi="宋体" w:cs="宋体" w:eastAsia="宋体" w:hint="default"/>
          <w:sz w:val="21"/>
          <w:szCs w:val="21"/>
        </w:rPr>
      </w:pPr>
      <w:r>
        <w:rPr>
          <w:rFonts w:ascii="宋体" w:hAnsi="宋体" w:cs="宋体" w:eastAsia="宋体" w:hint="default"/>
          <w:b/>
          <w:bCs/>
          <w:sz w:val="21"/>
          <w:szCs w:val="21"/>
        </w:rPr>
        <w:t>a.</w:t>
      </w:r>
      <w:r>
        <w:rPr>
          <w:rFonts w:ascii="宋体" w:hAnsi="宋体" w:cs="宋体" w:eastAsia="宋体" w:hint="default"/>
          <w:b/>
          <w:bCs/>
          <w:spacing w:val="-10"/>
          <w:sz w:val="21"/>
          <w:szCs w:val="21"/>
        </w:rPr>
        <w:t> </w:t>
      </w:r>
      <w:r>
        <w:rPr>
          <w:rFonts w:ascii="宋体" w:hAnsi="宋体" w:cs="宋体" w:eastAsia="宋体" w:hint="default"/>
          <w:b/>
          <w:bCs/>
          <w:sz w:val="21"/>
          <w:szCs w:val="21"/>
        </w:rPr>
        <w:t>存在控制关系的关联方</w:t>
      </w:r>
      <w:r>
        <w:rPr>
          <w:rFonts w:ascii="宋体" w:hAnsi="宋体" w:cs="宋体" w:eastAsia="宋体" w:hint="default"/>
          <w:sz w:val="21"/>
          <w:szCs w:val="21"/>
        </w:rPr>
      </w:r>
    </w:p>
    <w:p>
      <w:pPr>
        <w:spacing w:line="240" w:lineRule="auto" w:before="13"/>
        <w:rPr>
          <w:rFonts w:ascii="宋体" w:hAnsi="宋体" w:cs="宋体" w:eastAsia="宋体" w:hint="default"/>
          <w:b/>
          <w:bCs/>
          <w:sz w:val="27"/>
          <w:szCs w:val="27"/>
        </w:rPr>
      </w:pPr>
    </w:p>
    <w:p>
      <w:pPr>
        <w:tabs>
          <w:tab w:pos="517" w:val="left" w:leader="none"/>
          <w:tab w:pos="1831" w:val="left" w:leader="none"/>
          <w:tab w:pos="2227" w:val="left" w:leader="none"/>
          <w:tab w:pos="3217" w:val="left" w:leader="none"/>
          <w:tab w:pos="4477" w:val="left" w:leader="none"/>
          <w:tab w:pos="5557" w:val="left" w:leader="none"/>
          <w:tab w:pos="6547" w:val="left" w:leader="none"/>
          <w:tab w:pos="7537" w:val="left" w:leader="none"/>
          <w:tab w:pos="8437" w:val="left" w:leader="none"/>
          <w:tab w:pos="9787" w:val="left" w:leader="none"/>
          <w:tab w:pos="10939" w:val="left" w:leader="none"/>
          <w:tab w:pos="12649" w:val="left" w:leader="none"/>
          <w:tab w:pos="13747" w:val="left" w:leader="none"/>
        </w:tabs>
        <w:spacing w:before="0"/>
        <w:ind w:left="247" w:right="0" w:firstLine="0"/>
        <w:jc w:val="left"/>
        <w:rPr>
          <w:rFonts w:ascii="宋体" w:hAnsi="宋体" w:cs="宋体" w:eastAsia="宋体" w:hint="default"/>
          <w:sz w:val="18"/>
          <w:szCs w:val="18"/>
        </w:rPr>
      </w:pPr>
      <w:r>
        <w:rPr/>
        <w:pict>
          <v:shape style="position:absolute;margin-left:72.770554pt;margin-top:-8.448288pt;width:740.399902pt;height:308.939987pt;mso-position-horizontal-relative:page;mso-position-vertical-relative:paragraph;z-index:-399040" type="#_x0000_t75" stroked="false">
            <v:imagedata r:id="rId22" o:title=""/>
          </v:shape>
        </w:pic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公 司 名 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注  册</w:t>
        <w:tab/>
        <w:t>地  址</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主</w:t>
        <w:tab/>
        <w:t>营</w:t>
        <w:tab/>
        <w:t>业</w:t>
        <w:tab/>
        <w:t>务</w:t>
        <w:tab/>
      </w:r>
      <w:r>
        <w:rPr>
          <w:rFonts w:ascii="宋体" w:hAnsi="宋体" w:cs="宋体" w:eastAsia="宋体" w:hint="default"/>
          <w:sz w:val="18"/>
          <w:szCs w:val="18"/>
        </w:rPr>
        <w:tab/>
      </w:r>
      <w:r>
        <w:rPr>
          <w:rFonts w:ascii="宋体" w:hAnsi="宋体" w:cs="宋体" w:eastAsia="宋体" w:hint="default"/>
          <w:sz w:val="18"/>
          <w:szCs w:val="18"/>
          <w:u w:val="single" w:color="000000"/>
        </w:rPr>
        <w:t>与本公司关系</w:t>
      </w:r>
      <w:r>
        <w:rPr>
          <w:rFonts w:ascii="宋体" w:hAnsi="宋体" w:cs="宋体" w:eastAsia="宋体" w:hint="default"/>
          <w:sz w:val="18"/>
          <w:szCs w:val="18"/>
        </w:rPr>
        <w:tab/>
      </w:r>
      <w:r>
        <w:rPr>
          <w:rFonts w:ascii="宋体" w:hAnsi="宋体" w:cs="宋体" w:eastAsia="宋体" w:hint="default"/>
          <w:sz w:val="18"/>
          <w:szCs w:val="18"/>
          <w:u w:val="single" w:color="000000"/>
        </w:rPr>
        <w:t>经济性质</w:t>
      </w:r>
      <w:r>
        <w:rPr>
          <w:rFonts w:ascii="宋体" w:hAnsi="宋体" w:cs="宋体" w:eastAsia="宋体" w:hint="default"/>
          <w:sz w:val="18"/>
          <w:szCs w:val="18"/>
        </w:rPr>
        <w:tab/>
      </w:r>
      <w:r>
        <w:rPr>
          <w:rFonts w:ascii="宋体" w:hAnsi="宋体" w:cs="宋体" w:eastAsia="宋体" w:hint="default"/>
          <w:sz w:val="18"/>
          <w:szCs w:val="18"/>
          <w:u w:val="single" w:color="000000"/>
        </w:rPr>
        <w:t>法定代表人</w:t>
      </w:r>
      <w:r>
        <w:rPr>
          <w:rFonts w:ascii="宋体" w:hAnsi="宋体" w:cs="宋体" w:eastAsia="宋体" w:hint="default"/>
          <w:sz w:val="18"/>
          <w:szCs w:val="18"/>
        </w:rPr>
      </w:r>
    </w:p>
    <w:p>
      <w:pPr>
        <w:spacing w:line="240" w:lineRule="auto" w:before="11"/>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headerReference w:type="default" r:id="rId20"/>
          <w:footerReference w:type="default" r:id="rId21"/>
          <w:pgSz w:w="16840" w:h="11910" w:orient="landscape"/>
          <w:pgMar w:header="0" w:footer="0" w:top="800" w:bottom="280" w:left="1340" w:right="460"/>
        </w:sectPr>
      </w:pPr>
    </w:p>
    <w:p>
      <w:pPr>
        <w:spacing w:line="240" w:lineRule="auto" w:before="4"/>
        <w:rPr>
          <w:rFonts w:ascii="宋体" w:hAnsi="宋体" w:cs="宋体" w:eastAsia="宋体" w:hint="default"/>
          <w:sz w:val="23"/>
          <w:szCs w:val="23"/>
        </w:rPr>
      </w:pPr>
    </w:p>
    <w:p>
      <w:pPr>
        <w:spacing w:before="0"/>
        <w:ind w:left="247" w:right="-20" w:firstLine="0"/>
        <w:jc w:val="left"/>
        <w:rPr>
          <w:rFonts w:ascii="宋体" w:hAnsi="宋体" w:cs="宋体" w:eastAsia="宋体" w:hint="default"/>
          <w:sz w:val="18"/>
          <w:szCs w:val="18"/>
        </w:rPr>
      </w:pPr>
      <w:r>
        <w:rPr>
          <w:rFonts w:ascii="宋体" w:hAnsi="宋体" w:cs="宋体" w:eastAsia="宋体" w:hint="default"/>
          <w:sz w:val="18"/>
          <w:szCs w:val="18"/>
        </w:rPr>
        <w:t>天伦控股有限公司</w:t>
      </w:r>
    </w:p>
    <w:p>
      <w:pPr>
        <w:spacing w:line="240" w:lineRule="auto" w:before="5"/>
        <w:rPr>
          <w:rFonts w:ascii="宋体" w:hAnsi="宋体" w:cs="宋体" w:eastAsia="宋体" w:hint="default"/>
          <w:sz w:val="13"/>
          <w:szCs w:val="13"/>
        </w:rPr>
      </w:pPr>
      <w:r>
        <w:rPr/>
        <w:br w:type="column"/>
      </w:r>
      <w:r>
        <w:rPr>
          <w:rFonts w:ascii="宋体"/>
          <w:sz w:val="13"/>
        </w:rPr>
      </w:r>
    </w:p>
    <w:p>
      <w:pPr>
        <w:spacing w:line="266" w:lineRule="auto" w:before="0"/>
        <w:ind w:left="247" w:right="-11" w:firstLine="0"/>
        <w:jc w:val="left"/>
        <w:rPr>
          <w:rFonts w:ascii="宋体" w:hAnsi="宋体" w:cs="宋体" w:eastAsia="宋体" w:hint="default"/>
          <w:sz w:val="18"/>
          <w:szCs w:val="18"/>
        </w:rPr>
      </w:pPr>
      <w:r>
        <w:rPr>
          <w:rFonts w:ascii="宋体" w:hAnsi="宋体" w:cs="宋体" w:eastAsia="宋体" w:hint="default"/>
          <w:spacing w:val="15"/>
          <w:sz w:val="18"/>
          <w:szCs w:val="18"/>
        </w:rPr>
        <w:t>广州市天河区林和中路 </w:t>
      </w:r>
      <w:r>
        <w:rPr>
          <w:rFonts w:ascii="宋体" w:hAnsi="宋体" w:cs="宋体" w:eastAsia="宋体" w:hint="default"/>
          <w:sz w:val="18"/>
          <w:szCs w:val="18"/>
        </w:rPr>
        <w:t>168</w:t>
      </w:r>
      <w:r>
        <w:rPr>
          <w:rFonts w:ascii="宋体" w:hAnsi="宋体" w:cs="宋体" w:eastAsia="宋体" w:hint="default"/>
          <w:spacing w:val="-46"/>
          <w:sz w:val="18"/>
          <w:szCs w:val="18"/>
        </w:rPr>
        <w:t> </w:t>
      </w:r>
      <w:r>
        <w:rPr>
          <w:rFonts w:ascii="宋体" w:hAnsi="宋体" w:cs="宋体" w:eastAsia="宋体" w:hint="default"/>
          <w:sz w:val="18"/>
          <w:szCs w:val="18"/>
        </w:rPr>
        <w:t>号明林大厦</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楼</w:t>
      </w:r>
    </w:p>
    <w:p>
      <w:pPr>
        <w:spacing w:line="264" w:lineRule="auto" w:before="44"/>
        <w:ind w:left="161" w:right="0" w:hanging="36"/>
        <w:jc w:val="center"/>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房地产开发经营（二级）。物业管理。实业投资开发，高科技产品开发。场地出</w:t>
      </w:r>
      <w:r>
        <w:rPr>
          <w:rFonts w:ascii="宋体" w:hAnsi="宋体" w:cs="宋体" w:eastAsia="宋体" w:hint="default"/>
          <w:sz w:val="18"/>
          <w:szCs w:val="18"/>
        </w:rPr>
        <w:t> 租（限于天河区林和中路</w:t>
      </w:r>
      <w:r>
        <w:rPr>
          <w:rFonts w:ascii="宋体" w:hAnsi="宋体" w:cs="宋体" w:eastAsia="宋体" w:hint="default"/>
          <w:spacing w:val="-45"/>
          <w:sz w:val="18"/>
          <w:szCs w:val="18"/>
        </w:rPr>
        <w:t> </w:t>
      </w:r>
      <w:r>
        <w:rPr>
          <w:rFonts w:ascii="宋体" w:hAnsi="宋体" w:cs="宋体" w:eastAsia="宋体" w:hint="default"/>
          <w:sz w:val="18"/>
          <w:szCs w:val="18"/>
        </w:rPr>
        <w:t>156</w:t>
      </w:r>
      <w:r>
        <w:rPr>
          <w:rFonts w:ascii="宋体" w:hAnsi="宋体" w:cs="宋体" w:eastAsia="宋体" w:hint="default"/>
          <w:spacing w:val="-45"/>
          <w:sz w:val="18"/>
          <w:szCs w:val="18"/>
        </w:rPr>
        <w:t> </w:t>
      </w:r>
      <w:r>
        <w:rPr>
          <w:rFonts w:ascii="宋体" w:hAnsi="宋体" w:cs="宋体" w:eastAsia="宋体" w:hint="default"/>
          <w:spacing w:val="-8"/>
          <w:sz w:val="18"/>
          <w:szCs w:val="18"/>
        </w:rPr>
        <w:t>号）。销售：金属材料（贵金属除外）、建筑材料、</w:t>
      </w:r>
      <w:r>
        <w:rPr>
          <w:rFonts w:ascii="宋体" w:hAnsi="宋体" w:cs="宋体" w:eastAsia="宋体" w:hint="default"/>
          <w:sz w:val="18"/>
          <w:szCs w:val="18"/>
        </w:rPr>
        <w:t> 机电设备、日用百货、五金、交电、电子计算机及配件、办公自动化设备。</w:t>
      </w:r>
    </w:p>
    <w:p>
      <w:pPr>
        <w:spacing w:line="240" w:lineRule="auto" w:before="4"/>
        <w:rPr>
          <w:rFonts w:ascii="宋体" w:hAnsi="宋体" w:cs="宋体" w:eastAsia="宋体" w:hint="default"/>
          <w:sz w:val="23"/>
          <w:szCs w:val="23"/>
        </w:rPr>
      </w:pPr>
      <w:r>
        <w:rPr/>
        <w:br w:type="column"/>
      </w:r>
      <w:r>
        <w:rPr>
          <w:rFonts w:ascii="宋体"/>
          <w:sz w:val="23"/>
        </w:rPr>
      </w:r>
    </w:p>
    <w:p>
      <w:pPr>
        <w:spacing w:before="0"/>
        <w:ind w:left="213" w:right="-20" w:firstLine="0"/>
        <w:jc w:val="left"/>
        <w:rPr>
          <w:rFonts w:ascii="宋体" w:hAnsi="宋体" w:cs="宋体" w:eastAsia="宋体" w:hint="default"/>
          <w:sz w:val="18"/>
          <w:szCs w:val="18"/>
        </w:rPr>
      </w:pPr>
      <w:r>
        <w:rPr>
          <w:rFonts w:ascii="宋体" w:hAnsi="宋体" w:cs="宋体" w:eastAsia="宋体" w:hint="default"/>
          <w:sz w:val="18"/>
          <w:szCs w:val="18"/>
        </w:rPr>
        <w:t>公司之第一大股东</w:t>
      </w:r>
    </w:p>
    <w:p>
      <w:pPr>
        <w:spacing w:line="240" w:lineRule="auto" w:before="5"/>
        <w:rPr>
          <w:rFonts w:ascii="宋体" w:hAnsi="宋体" w:cs="宋体" w:eastAsia="宋体" w:hint="default"/>
          <w:sz w:val="13"/>
          <w:szCs w:val="13"/>
        </w:rPr>
      </w:pPr>
      <w:r>
        <w:rPr/>
        <w:br w:type="column"/>
      </w:r>
      <w:r>
        <w:rPr>
          <w:rFonts w:ascii="宋体"/>
          <w:sz w:val="13"/>
        </w:rPr>
      </w:r>
    </w:p>
    <w:p>
      <w:pPr>
        <w:spacing w:line="266" w:lineRule="auto" w:before="0"/>
        <w:ind w:left="247" w:right="-20" w:firstLine="0"/>
        <w:jc w:val="left"/>
        <w:rPr>
          <w:rFonts w:ascii="宋体" w:hAnsi="宋体" w:cs="宋体" w:eastAsia="宋体" w:hint="default"/>
          <w:sz w:val="18"/>
          <w:szCs w:val="18"/>
        </w:rPr>
      </w:pPr>
      <w:r>
        <w:rPr>
          <w:rFonts w:ascii="宋体" w:hAnsi="宋体" w:cs="宋体" w:eastAsia="宋体" w:hint="default"/>
          <w:sz w:val="18"/>
          <w:szCs w:val="18"/>
        </w:rPr>
        <w:t>有限责 任公司</w:t>
      </w:r>
    </w:p>
    <w:p>
      <w:pPr>
        <w:spacing w:line="240" w:lineRule="auto" w:before="4"/>
        <w:rPr>
          <w:rFonts w:ascii="宋体" w:hAnsi="宋体" w:cs="宋体" w:eastAsia="宋体" w:hint="default"/>
          <w:sz w:val="23"/>
          <w:szCs w:val="23"/>
        </w:rPr>
      </w:pPr>
      <w:r>
        <w:rPr/>
        <w:br w:type="column"/>
      </w:r>
      <w:r>
        <w:rPr>
          <w:rFonts w:ascii="宋体"/>
          <w:sz w:val="23"/>
        </w:rPr>
      </w:r>
    </w:p>
    <w:p>
      <w:pPr>
        <w:spacing w:before="0"/>
        <w:ind w:left="247" w:right="0" w:firstLine="0"/>
        <w:jc w:val="left"/>
        <w:rPr>
          <w:rFonts w:ascii="宋体" w:hAnsi="宋体" w:cs="宋体" w:eastAsia="宋体" w:hint="default"/>
          <w:sz w:val="18"/>
          <w:szCs w:val="18"/>
        </w:rPr>
      </w:pPr>
      <w:r>
        <w:rPr>
          <w:rFonts w:ascii="宋体" w:hAnsi="宋体" w:cs="宋体" w:eastAsia="宋体" w:hint="default"/>
          <w:sz w:val="18"/>
          <w:szCs w:val="18"/>
        </w:rPr>
        <w:t>张国明</w:t>
      </w:r>
    </w:p>
    <w:p>
      <w:pPr>
        <w:spacing w:after="0"/>
        <w:jc w:val="left"/>
        <w:rPr>
          <w:rFonts w:ascii="宋体" w:hAnsi="宋体" w:cs="宋体" w:eastAsia="宋体" w:hint="default"/>
          <w:sz w:val="18"/>
          <w:szCs w:val="18"/>
        </w:rPr>
        <w:sectPr>
          <w:type w:val="continuous"/>
          <w:pgSz w:w="16840" w:h="11910" w:orient="landscape"/>
          <w:pgMar w:top="1600" w:bottom="280" w:left="1340" w:right="460"/>
          <w:cols w:num="6" w:equalWidth="0">
            <w:col w:w="1688" w:space="112"/>
            <w:col w:w="2206" w:space="40"/>
            <w:col w:w="6461" w:space="40"/>
            <w:col w:w="1654" w:space="292"/>
            <w:col w:w="788" w:space="472"/>
            <w:col w:w="1287"/>
          </w:cols>
        </w:sectPr>
      </w:pPr>
    </w:p>
    <w:p>
      <w:pPr>
        <w:spacing w:line="240" w:lineRule="auto" w:before="10"/>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6840" w:h="11910" w:orient="landscape"/>
          <w:pgMar w:top="1600" w:bottom="280" w:left="1340" w:right="460"/>
        </w:sectPr>
      </w:pPr>
    </w:p>
    <w:p>
      <w:pPr>
        <w:spacing w:line="264" w:lineRule="auto" w:before="44"/>
        <w:ind w:left="247" w:right="-20" w:firstLine="0"/>
        <w:jc w:val="left"/>
        <w:rPr>
          <w:rFonts w:ascii="宋体" w:hAnsi="宋体" w:cs="宋体" w:eastAsia="宋体" w:hint="default"/>
          <w:sz w:val="18"/>
          <w:szCs w:val="18"/>
        </w:rPr>
      </w:pPr>
      <w:r>
        <w:rPr>
          <w:rFonts w:ascii="宋体" w:hAnsi="宋体" w:cs="宋体" w:eastAsia="宋体" w:hint="default"/>
          <w:sz w:val="18"/>
          <w:szCs w:val="18"/>
        </w:rPr>
        <w:t>广州润龙房地产 有限公司</w:t>
      </w:r>
    </w:p>
    <w:p>
      <w:pPr>
        <w:spacing w:line="264" w:lineRule="auto" w:before="44"/>
        <w:ind w:left="247" w:right="-11" w:firstLine="0"/>
        <w:jc w:val="left"/>
        <w:rPr>
          <w:rFonts w:ascii="宋体" w:hAnsi="宋体" w:cs="宋体" w:eastAsia="宋体" w:hint="default"/>
          <w:sz w:val="18"/>
          <w:szCs w:val="18"/>
        </w:rPr>
      </w:pPr>
      <w:r>
        <w:rPr>
          <w:spacing w:val="15"/>
        </w:rPr>
        <w:br w:type="column"/>
      </w:r>
      <w:r>
        <w:rPr>
          <w:rFonts w:ascii="宋体" w:hAnsi="宋体" w:cs="宋体" w:eastAsia="宋体" w:hint="default"/>
          <w:spacing w:val="15"/>
          <w:sz w:val="18"/>
          <w:szCs w:val="18"/>
        </w:rPr>
        <w:t>广州市天河区林河中路 </w:t>
      </w:r>
      <w:r>
        <w:rPr>
          <w:rFonts w:ascii="宋体" w:hAnsi="宋体" w:cs="宋体" w:eastAsia="宋体" w:hint="default"/>
          <w:sz w:val="18"/>
          <w:szCs w:val="18"/>
        </w:rPr>
        <w:t>158</w:t>
      </w:r>
      <w:r>
        <w:rPr>
          <w:rFonts w:ascii="宋体" w:hAnsi="宋体" w:cs="宋体" w:eastAsia="宋体" w:hint="default"/>
          <w:spacing w:val="-46"/>
          <w:sz w:val="18"/>
          <w:szCs w:val="18"/>
        </w:rPr>
        <w:t> </w:t>
      </w:r>
      <w:r>
        <w:rPr>
          <w:rFonts w:ascii="宋体" w:hAnsi="宋体" w:cs="宋体" w:eastAsia="宋体" w:hint="default"/>
          <w:sz w:val="18"/>
          <w:szCs w:val="18"/>
        </w:rPr>
        <w:t>号六楼</w:t>
      </w:r>
      <w:r>
        <w:rPr>
          <w:rFonts w:ascii="宋体" w:hAnsi="宋体" w:cs="宋体" w:eastAsia="宋体" w:hint="default"/>
          <w:spacing w:val="-46"/>
          <w:sz w:val="18"/>
          <w:szCs w:val="18"/>
        </w:rPr>
        <w:t> </w:t>
      </w:r>
      <w:r>
        <w:rPr>
          <w:rFonts w:ascii="宋体" w:hAnsi="宋体" w:cs="宋体" w:eastAsia="宋体" w:hint="default"/>
          <w:sz w:val="18"/>
          <w:szCs w:val="18"/>
        </w:rPr>
        <w:t>C</w:t>
      </w:r>
      <w:r>
        <w:rPr>
          <w:rFonts w:ascii="宋体" w:hAnsi="宋体" w:cs="宋体" w:eastAsia="宋体" w:hint="default"/>
          <w:spacing w:val="-46"/>
          <w:sz w:val="18"/>
          <w:szCs w:val="18"/>
        </w:rPr>
        <w:t> </w:t>
      </w:r>
      <w:r>
        <w:rPr>
          <w:rFonts w:ascii="宋体" w:hAnsi="宋体" w:cs="宋体" w:eastAsia="宋体" w:hint="default"/>
          <w:sz w:val="18"/>
          <w:szCs w:val="18"/>
        </w:rPr>
        <w:t>室</w:t>
      </w:r>
    </w:p>
    <w:p>
      <w:pPr>
        <w:spacing w:line="240" w:lineRule="auto" w:before="4"/>
        <w:rPr>
          <w:rFonts w:ascii="宋体" w:hAnsi="宋体" w:cs="宋体" w:eastAsia="宋体" w:hint="default"/>
          <w:sz w:val="13"/>
          <w:szCs w:val="13"/>
        </w:rPr>
      </w:pPr>
      <w:r>
        <w:rPr/>
        <w:br w:type="column"/>
      </w:r>
      <w:r>
        <w:rPr>
          <w:rFonts w:ascii="宋体"/>
          <w:sz w:val="13"/>
        </w:rPr>
      </w:r>
    </w:p>
    <w:p>
      <w:pPr>
        <w:tabs>
          <w:tab w:pos="6367" w:val="left" w:leader="none"/>
        </w:tabs>
        <w:spacing w:before="0"/>
        <w:ind w:left="247" w:right="-20" w:firstLine="0"/>
        <w:jc w:val="left"/>
        <w:rPr>
          <w:rFonts w:ascii="宋体" w:hAnsi="宋体" w:cs="宋体" w:eastAsia="宋体" w:hint="default"/>
          <w:sz w:val="18"/>
          <w:szCs w:val="18"/>
        </w:rPr>
      </w:pPr>
      <w:r>
        <w:rPr>
          <w:rFonts w:ascii="宋体" w:hAnsi="宋体" w:cs="宋体" w:eastAsia="宋体" w:hint="default"/>
          <w:sz w:val="18"/>
          <w:szCs w:val="18"/>
        </w:rPr>
        <w:t>利用自有资金投资房地产。销售：建筑材料。房地产信息咨询服务。</w:t>
        <w:tab/>
        <w:t>公司之控股子公司</w:t>
      </w:r>
    </w:p>
    <w:p>
      <w:pPr>
        <w:spacing w:line="183" w:lineRule="exact" w:before="44"/>
        <w:ind w:left="24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有限责</w:t>
      </w:r>
    </w:p>
    <w:p>
      <w:pPr>
        <w:spacing w:line="130" w:lineRule="exact" w:before="0"/>
        <w:ind w:left="1597" w:right="0" w:firstLine="0"/>
        <w:jc w:val="left"/>
        <w:rPr>
          <w:rFonts w:ascii="宋体" w:hAnsi="宋体" w:cs="宋体" w:eastAsia="宋体" w:hint="default"/>
          <w:sz w:val="18"/>
          <w:szCs w:val="18"/>
        </w:rPr>
      </w:pPr>
      <w:r>
        <w:rPr>
          <w:rFonts w:ascii="宋体" w:hAnsi="宋体" w:cs="宋体" w:eastAsia="宋体" w:hint="default"/>
          <w:sz w:val="18"/>
          <w:szCs w:val="18"/>
        </w:rPr>
        <w:t>张雄</w:t>
      </w:r>
    </w:p>
    <w:p>
      <w:pPr>
        <w:spacing w:line="183" w:lineRule="exact" w:before="0"/>
        <w:ind w:left="247" w:right="0" w:firstLine="0"/>
        <w:jc w:val="left"/>
        <w:rPr>
          <w:rFonts w:ascii="宋体" w:hAnsi="宋体" w:cs="宋体" w:eastAsia="宋体" w:hint="default"/>
          <w:sz w:val="18"/>
          <w:szCs w:val="18"/>
        </w:rPr>
      </w:pPr>
      <w:r>
        <w:rPr>
          <w:rFonts w:ascii="宋体" w:hAnsi="宋体" w:cs="宋体" w:eastAsia="宋体" w:hint="default"/>
          <w:sz w:val="18"/>
          <w:szCs w:val="18"/>
        </w:rPr>
        <w:t>任公司</w:t>
      </w:r>
    </w:p>
    <w:p>
      <w:pPr>
        <w:spacing w:after="0" w:line="183" w:lineRule="exact"/>
        <w:jc w:val="left"/>
        <w:rPr>
          <w:rFonts w:ascii="宋体" w:hAnsi="宋体" w:cs="宋体" w:eastAsia="宋体" w:hint="default"/>
          <w:sz w:val="18"/>
          <w:szCs w:val="18"/>
        </w:rPr>
        <w:sectPr>
          <w:type w:val="continuous"/>
          <w:pgSz w:w="16840" w:h="11910" w:orient="landscape"/>
          <w:pgMar w:top="1600" w:bottom="280" w:left="1340" w:right="460"/>
          <w:cols w:num="4" w:equalWidth="0">
            <w:col w:w="1508" w:space="292"/>
            <w:col w:w="2206" w:space="386"/>
            <w:col w:w="7808" w:space="292"/>
            <w:col w:w="2548"/>
          </w:cols>
        </w:sectPr>
      </w:pPr>
    </w:p>
    <w:p>
      <w:pPr>
        <w:spacing w:line="240" w:lineRule="auto" w:before="12"/>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6840" w:h="11910" w:orient="landscape"/>
          <w:pgMar w:top="1600" w:bottom="280" w:left="1340" w:right="460"/>
        </w:sectPr>
      </w:pPr>
    </w:p>
    <w:p>
      <w:pPr>
        <w:spacing w:line="266" w:lineRule="auto" w:before="44"/>
        <w:ind w:left="247" w:right="-20" w:firstLine="0"/>
        <w:jc w:val="left"/>
        <w:rPr>
          <w:rFonts w:ascii="宋体" w:hAnsi="宋体" w:cs="宋体" w:eastAsia="宋体" w:hint="default"/>
          <w:sz w:val="18"/>
          <w:szCs w:val="18"/>
        </w:rPr>
      </w:pPr>
      <w:r>
        <w:rPr>
          <w:rFonts w:ascii="宋体" w:hAnsi="宋体" w:cs="宋体" w:eastAsia="宋体" w:hint="default"/>
          <w:sz w:val="18"/>
          <w:szCs w:val="18"/>
        </w:rPr>
        <w:t>广州天利达实业 有限公司</w:t>
      </w:r>
    </w:p>
    <w:p>
      <w:pPr>
        <w:spacing w:line="266" w:lineRule="auto" w:before="44"/>
        <w:ind w:left="247" w:right="-11" w:firstLine="0"/>
        <w:jc w:val="left"/>
        <w:rPr>
          <w:rFonts w:ascii="宋体" w:hAnsi="宋体" w:cs="宋体" w:eastAsia="宋体" w:hint="default"/>
          <w:sz w:val="18"/>
          <w:szCs w:val="18"/>
        </w:rPr>
      </w:pPr>
      <w:r>
        <w:rPr>
          <w:spacing w:val="15"/>
        </w:rPr>
        <w:br w:type="column"/>
      </w:r>
      <w:r>
        <w:rPr>
          <w:rFonts w:ascii="宋体" w:hAnsi="宋体" w:cs="宋体" w:eastAsia="宋体" w:hint="default"/>
          <w:spacing w:val="15"/>
          <w:sz w:val="18"/>
          <w:szCs w:val="18"/>
        </w:rPr>
        <w:t>广州市天河区林河中路 </w:t>
      </w:r>
      <w:r>
        <w:rPr>
          <w:rFonts w:ascii="宋体" w:hAnsi="宋体" w:cs="宋体" w:eastAsia="宋体" w:hint="default"/>
          <w:sz w:val="18"/>
          <w:szCs w:val="18"/>
        </w:rPr>
        <w:t>156</w:t>
      </w:r>
      <w:r>
        <w:rPr>
          <w:rFonts w:ascii="宋体" w:hAnsi="宋体" w:cs="宋体" w:eastAsia="宋体" w:hint="default"/>
          <w:spacing w:val="-46"/>
          <w:sz w:val="18"/>
          <w:szCs w:val="18"/>
        </w:rPr>
        <w:t> </w:t>
      </w:r>
      <w:r>
        <w:rPr>
          <w:rFonts w:ascii="宋体" w:hAnsi="宋体" w:cs="宋体" w:eastAsia="宋体" w:hint="default"/>
          <w:sz w:val="18"/>
          <w:szCs w:val="18"/>
        </w:rPr>
        <w:t>号六楼</w:t>
      </w:r>
      <w:r>
        <w:rPr>
          <w:rFonts w:ascii="宋体" w:hAnsi="宋体" w:cs="宋体" w:eastAsia="宋体" w:hint="default"/>
          <w:spacing w:val="-46"/>
          <w:sz w:val="18"/>
          <w:szCs w:val="18"/>
        </w:rPr>
        <w:t> </w:t>
      </w:r>
      <w:r>
        <w:rPr>
          <w:rFonts w:ascii="宋体" w:hAnsi="宋体" w:cs="宋体" w:eastAsia="宋体" w:hint="default"/>
          <w:sz w:val="18"/>
          <w:szCs w:val="18"/>
        </w:rPr>
        <w:t>D</w:t>
      </w:r>
      <w:r>
        <w:rPr>
          <w:rFonts w:ascii="宋体" w:hAnsi="宋体" w:cs="宋体" w:eastAsia="宋体" w:hint="default"/>
          <w:spacing w:val="-46"/>
          <w:sz w:val="18"/>
          <w:szCs w:val="18"/>
        </w:rPr>
        <w:t> </w:t>
      </w:r>
      <w:r>
        <w:rPr>
          <w:rFonts w:ascii="宋体" w:hAnsi="宋体" w:cs="宋体" w:eastAsia="宋体" w:hint="default"/>
          <w:sz w:val="18"/>
          <w:szCs w:val="18"/>
        </w:rPr>
        <w:t>室</w:t>
      </w:r>
    </w:p>
    <w:p>
      <w:pPr>
        <w:spacing w:line="266" w:lineRule="auto" w:before="44"/>
        <w:ind w:left="2573" w:right="-5" w:hanging="2386"/>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利用自有资金投资。加工、生产：建筑材料，装饰材料（另设分支机构经营）。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销售：建筑材料。</w:t>
      </w:r>
    </w:p>
    <w:p>
      <w:pPr>
        <w:spacing w:line="240" w:lineRule="auto" w:before="4"/>
        <w:rPr>
          <w:rFonts w:ascii="宋体" w:hAnsi="宋体" w:cs="宋体" w:eastAsia="宋体" w:hint="default"/>
          <w:sz w:val="13"/>
          <w:szCs w:val="13"/>
        </w:rPr>
      </w:pPr>
      <w:r>
        <w:rPr/>
        <w:br w:type="column"/>
      </w:r>
      <w:r>
        <w:rPr>
          <w:rFonts w:ascii="宋体"/>
          <w:sz w:val="13"/>
        </w:rPr>
      </w:r>
    </w:p>
    <w:p>
      <w:pPr>
        <w:spacing w:before="0"/>
        <w:ind w:left="247" w:right="-20" w:firstLine="0"/>
        <w:jc w:val="left"/>
        <w:rPr>
          <w:rFonts w:ascii="宋体" w:hAnsi="宋体" w:cs="宋体" w:eastAsia="宋体" w:hint="default"/>
          <w:sz w:val="18"/>
          <w:szCs w:val="18"/>
        </w:rPr>
      </w:pPr>
      <w:r>
        <w:rPr>
          <w:rFonts w:ascii="宋体" w:hAnsi="宋体" w:cs="宋体" w:eastAsia="宋体" w:hint="default"/>
          <w:sz w:val="18"/>
          <w:szCs w:val="18"/>
        </w:rPr>
        <w:t>公司之控股子公司</w:t>
      </w:r>
    </w:p>
    <w:p>
      <w:pPr>
        <w:spacing w:line="183" w:lineRule="exact" w:before="44"/>
        <w:ind w:left="24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有限责</w:t>
      </w:r>
    </w:p>
    <w:p>
      <w:pPr>
        <w:spacing w:line="130" w:lineRule="exact" w:before="0"/>
        <w:ind w:left="1597" w:right="0" w:firstLine="0"/>
        <w:jc w:val="left"/>
        <w:rPr>
          <w:rFonts w:ascii="宋体" w:hAnsi="宋体" w:cs="宋体" w:eastAsia="宋体" w:hint="default"/>
          <w:sz w:val="18"/>
          <w:szCs w:val="18"/>
        </w:rPr>
      </w:pPr>
      <w:r>
        <w:rPr>
          <w:rFonts w:ascii="宋体" w:hAnsi="宋体" w:cs="宋体" w:eastAsia="宋体" w:hint="default"/>
          <w:sz w:val="18"/>
          <w:szCs w:val="18"/>
        </w:rPr>
        <w:t>张雄</w:t>
      </w:r>
    </w:p>
    <w:p>
      <w:pPr>
        <w:spacing w:line="183" w:lineRule="exact" w:before="0"/>
        <w:ind w:left="247" w:right="0" w:firstLine="0"/>
        <w:jc w:val="left"/>
        <w:rPr>
          <w:rFonts w:ascii="宋体" w:hAnsi="宋体" w:cs="宋体" w:eastAsia="宋体" w:hint="default"/>
          <w:sz w:val="18"/>
          <w:szCs w:val="18"/>
        </w:rPr>
      </w:pPr>
      <w:r>
        <w:rPr>
          <w:rFonts w:ascii="宋体" w:hAnsi="宋体" w:cs="宋体" w:eastAsia="宋体" w:hint="default"/>
          <w:sz w:val="18"/>
          <w:szCs w:val="18"/>
        </w:rPr>
        <w:t>任公司</w:t>
      </w:r>
    </w:p>
    <w:p>
      <w:pPr>
        <w:spacing w:after="0" w:line="183" w:lineRule="exact"/>
        <w:jc w:val="left"/>
        <w:rPr>
          <w:rFonts w:ascii="宋体" w:hAnsi="宋体" w:cs="宋体" w:eastAsia="宋体" w:hint="default"/>
          <w:sz w:val="18"/>
          <w:szCs w:val="18"/>
        </w:rPr>
        <w:sectPr>
          <w:type w:val="continuous"/>
          <w:pgSz w:w="16840" w:h="11910" w:orient="landscape"/>
          <w:pgMar w:top="1600" w:bottom="280" w:left="1340" w:right="460"/>
          <w:cols w:num="5" w:equalWidth="0">
            <w:col w:w="1508" w:space="292"/>
            <w:col w:w="2206" w:space="40"/>
            <w:col w:w="6398" w:space="68"/>
            <w:col w:w="1688" w:space="292"/>
            <w:col w:w="2548"/>
          </w:cols>
        </w:sectPr>
      </w:pPr>
    </w:p>
    <w:p>
      <w:pPr>
        <w:spacing w:line="240" w:lineRule="auto" w:before="11"/>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6840" w:h="11910" w:orient="landscape"/>
          <w:pgMar w:top="1600" w:bottom="280" w:left="1340" w:right="460"/>
        </w:sectPr>
      </w:pPr>
    </w:p>
    <w:p>
      <w:pPr>
        <w:spacing w:line="266" w:lineRule="auto" w:before="44"/>
        <w:ind w:left="247" w:right="-20" w:firstLine="0"/>
        <w:jc w:val="left"/>
        <w:rPr>
          <w:rFonts w:ascii="宋体" w:hAnsi="宋体" w:cs="宋体" w:eastAsia="宋体" w:hint="default"/>
          <w:sz w:val="18"/>
          <w:szCs w:val="18"/>
        </w:rPr>
      </w:pPr>
      <w:r>
        <w:rPr>
          <w:rFonts w:ascii="宋体" w:hAnsi="宋体" w:cs="宋体" w:eastAsia="宋体" w:hint="default"/>
          <w:sz w:val="18"/>
          <w:szCs w:val="18"/>
        </w:rPr>
        <w:t>广州为众物业管 理有限公司</w:t>
      </w:r>
    </w:p>
    <w:p>
      <w:pPr>
        <w:spacing w:line="266" w:lineRule="auto" w:before="44"/>
        <w:ind w:left="247" w:right="-11" w:firstLine="0"/>
        <w:jc w:val="left"/>
        <w:rPr>
          <w:rFonts w:ascii="宋体" w:hAnsi="宋体" w:cs="宋体" w:eastAsia="宋体" w:hint="default"/>
          <w:sz w:val="18"/>
          <w:szCs w:val="18"/>
        </w:rPr>
      </w:pPr>
      <w:r>
        <w:rPr>
          <w:spacing w:val="15"/>
        </w:rPr>
        <w:br w:type="column"/>
      </w:r>
      <w:r>
        <w:rPr>
          <w:rFonts w:ascii="宋体" w:hAnsi="宋体" w:cs="宋体" w:eastAsia="宋体" w:hint="default"/>
          <w:spacing w:val="15"/>
          <w:sz w:val="18"/>
          <w:szCs w:val="18"/>
        </w:rPr>
        <w:t>广州市天河区林和中路 </w:t>
      </w:r>
      <w:r>
        <w:rPr>
          <w:rFonts w:ascii="宋体" w:hAnsi="宋体" w:cs="宋体" w:eastAsia="宋体" w:hint="default"/>
          <w:spacing w:val="17"/>
          <w:sz w:val="18"/>
          <w:szCs w:val="18"/>
        </w:rPr>
        <w:t>156号5</w:t>
      </w:r>
      <w:r>
        <w:rPr>
          <w:rFonts w:ascii="宋体" w:hAnsi="宋体" w:cs="宋体" w:eastAsia="宋体" w:hint="default"/>
          <w:spacing w:val="-44"/>
          <w:sz w:val="18"/>
          <w:szCs w:val="18"/>
        </w:rPr>
        <w:t> </w:t>
      </w:r>
      <w:r>
        <w:rPr>
          <w:rFonts w:ascii="宋体" w:hAnsi="宋体" w:cs="宋体" w:eastAsia="宋体" w:hint="default"/>
          <w:spacing w:val="29"/>
          <w:sz w:val="18"/>
          <w:szCs w:val="18"/>
        </w:rPr>
        <w:t>楼B室</w:t>
      </w:r>
      <w:r>
        <w:rPr>
          <w:rFonts w:ascii="宋体" w:hAnsi="宋体" w:cs="宋体" w:eastAsia="宋体" w:hint="default"/>
          <w:spacing w:val="-46"/>
          <w:sz w:val="18"/>
          <w:szCs w:val="18"/>
        </w:rPr>
        <w:t> </w:t>
      </w:r>
      <w:r>
        <w:rPr>
          <w:rFonts w:ascii="宋体" w:hAnsi="宋体" w:cs="宋体" w:eastAsia="宋体" w:hint="default"/>
          <w:sz w:val="18"/>
          <w:szCs w:val="18"/>
        </w:rPr>
      </w:r>
    </w:p>
    <w:p>
      <w:pPr>
        <w:spacing w:line="240" w:lineRule="auto" w:before="4"/>
        <w:rPr>
          <w:rFonts w:ascii="宋体" w:hAnsi="宋体" w:cs="宋体" w:eastAsia="宋体" w:hint="default"/>
          <w:sz w:val="13"/>
          <w:szCs w:val="13"/>
        </w:rPr>
      </w:pPr>
      <w:r>
        <w:rPr/>
        <w:br w:type="column"/>
      </w:r>
      <w:r>
        <w:rPr>
          <w:rFonts w:ascii="宋体"/>
          <w:sz w:val="13"/>
        </w:rPr>
      </w:r>
    </w:p>
    <w:p>
      <w:pPr>
        <w:tabs>
          <w:tab w:pos="6547" w:val="left" w:leader="none"/>
        </w:tabs>
        <w:spacing w:before="0"/>
        <w:ind w:left="247" w:right="-20" w:firstLine="0"/>
        <w:jc w:val="left"/>
        <w:rPr>
          <w:rFonts w:ascii="宋体" w:hAnsi="宋体" w:cs="宋体" w:eastAsia="宋体" w:hint="default"/>
          <w:sz w:val="18"/>
          <w:szCs w:val="18"/>
        </w:rPr>
      </w:pPr>
      <w:r>
        <w:rPr>
          <w:rFonts w:ascii="宋体" w:hAnsi="宋体" w:cs="宋体" w:eastAsia="宋体" w:hint="default"/>
          <w:sz w:val="18"/>
          <w:szCs w:val="18"/>
        </w:rPr>
        <w:t>物业管理，房屋租赁，停车场管理，室内水电安装，室内装饰，清洁服务</w:t>
        <w:tab/>
        <w:t>公司之控股子公司</w:t>
      </w:r>
    </w:p>
    <w:p>
      <w:pPr>
        <w:spacing w:line="183" w:lineRule="exact" w:before="44"/>
        <w:ind w:left="24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有限责</w:t>
      </w:r>
    </w:p>
    <w:p>
      <w:pPr>
        <w:spacing w:line="130" w:lineRule="exact" w:before="0"/>
        <w:ind w:left="1597" w:right="0" w:firstLine="0"/>
        <w:jc w:val="left"/>
        <w:rPr>
          <w:rFonts w:ascii="宋体" w:hAnsi="宋体" w:cs="宋体" w:eastAsia="宋体" w:hint="default"/>
          <w:sz w:val="18"/>
          <w:szCs w:val="18"/>
        </w:rPr>
      </w:pPr>
      <w:r>
        <w:rPr>
          <w:rFonts w:ascii="宋体" w:hAnsi="宋体" w:cs="宋体" w:eastAsia="宋体" w:hint="default"/>
          <w:sz w:val="18"/>
          <w:szCs w:val="18"/>
        </w:rPr>
        <w:t>张雄</w:t>
      </w:r>
    </w:p>
    <w:p>
      <w:pPr>
        <w:spacing w:line="183" w:lineRule="exact" w:before="0"/>
        <w:ind w:left="247" w:right="0" w:firstLine="0"/>
        <w:jc w:val="left"/>
        <w:rPr>
          <w:rFonts w:ascii="宋体" w:hAnsi="宋体" w:cs="宋体" w:eastAsia="宋体" w:hint="default"/>
          <w:sz w:val="18"/>
          <w:szCs w:val="18"/>
        </w:rPr>
      </w:pPr>
      <w:r>
        <w:rPr>
          <w:rFonts w:ascii="宋体" w:hAnsi="宋体" w:cs="宋体" w:eastAsia="宋体" w:hint="default"/>
          <w:sz w:val="18"/>
          <w:szCs w:val="18"/>
        </w:rPr>
        <w:t>任公司</w:t>
      </w:r>
    </w:p>
    <w:p>
      <w:pPr>
        <w:spacing w:after="0" w:line="183" w:lineRule="exact"/>
        <w:jc w:val="left"/>
        <w:rPr>
          <w:rFonts w:ascii="宋体" w:hAnsi="宋体" w:cs="宋体" w:eastAsia="宋体" w:hint="default"/>
          <w:sz w:val="18"/>
          <w:szCs w:val="18"/>
        </w:rPr>
        <w:sectPr>
          <w:type w:val="continuous"/>
          <w:pgSz w:w="16840" w:h="11910" w:orient="landscape"/>
          <w:pgMar w:top="1600" w:bottom="280" w:left="1340" w:right="460"/>
          <w:cols w:num="4" w:equalWidth="0">
            <w:col w:w="1508" w:space="292"/>
            <w:col w:w="2206" w:space="206"/>
            <w:col w:w="7988" w:space="292"/>
            <w:col w:w="2548"/>
          </w:cols>
        </w:sectPr>
      </w:pPr>
    </w:p>
    <w:p>
      <w:pPr>
        <w:spacing w:line="240" w:lineRule="auto" w:before="11"/>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6840" w:h="11910" w:orient="landscape"/>
          <w:pgMar w:top="1600" w:bottom="280" w:left="1340" w:right="460"/>
        </w:sectPr>
      </w:pPr>
    </w:p>
    <w:p>
      <w:pPr>
        <w:spacing w:line="264" w:lineRule="auto" w:before="44"/>
        <w:ind w:left="247" w:right="0" w:firstLine="0"/>
        <w:jc w:val="left"/>
        <w:rPr>
          <w:rFonts w:ascii="宋体" w:hAnsi="宋体" w:cs="宋体" w:eastAsia="宋体" w:hint="default"/>
          <w:sz w:val="18"/>
          <w:szCs w:val="18"/>
        </w:rPr>
      </w:pPr>
      <w:r>
        <w:rPr>
          <w:rFonts w:ascii="宋体" w:hAnsi="宋体" w:cs="宋体" w:eastAsia="宋体" w:hint="default"/>
          <w:spacing w:val="17"/>
          <w:sz w:val="18"/>
          <w:szCs w:val="18"/>
        </w:rPr>
        <w:t>广西田阳天伦矿业</w:t>
      </w:r>
      <w:r>
        <w:rPr>
          <w:rFonts w:ascii="宋体" w:hAnsi="宋体" w:cs="宋体" w:eastAsia="宋体" w:hint="default"/>
          <w:spacing w:val="-85"/>
          <w:sz w:val="18"/>
          <w:szCs w:val="18"/>
        </w:rPr>
        <w:t> </w:t>
      </w:r>
      <w:r>
        <w:rPr>
          <w:rFonts w:ascii="宋体" w:hAnsi="宋体" w:cs="宋体" w:eastAsia="宋体" w:hint="default"/>
          <w:sz w:val="18"/>
          <w:szCs w:val="18"/>
        </w:rPr>
        <w:t>有限公司</w:t>
      </w:r>
    </w:p>
    <w:p>
      <w:pPr>
        <w:spacing w:line="240" w:lineRule="auto" w:before="4"/>
        <w:rPr>
          <w:rFonts w:ascii="宋体" w:hAnsi="宋体" w:cs="宋体" w:eastAsia="宋体" w:hint="default"/>
          <w:sz w:val="13"/>
          <w:szCs w:val="13"/>
        </w:rPr>
      </w:pPr>
      <w:r>
        <w:rPr/>
        <w:br w:type="column"/>
      </w:r>
      <w:r>
        <w:rPr>
          <w:rFonts w:ascii="宋体"/>
          <w:sz w:val="13"/>
        </w:rPr>
      </w:r>
    </w:p>
    <w:p>
      <w:pPr>
        <w:tabs>
          <w:tab w:pos="4547" w:val="left" w:leader="none"/>
          <w:tab w:pos="8867" w:val="left" w:leader="none"/>
        </w:tabs>
        <w:spacing w:before="0"/>
        <w:ind w:left="155" w:right="-20" w:firstLine="0"/>
        <w:jc w:val="left"/>
        <w:rPr>
          <w:rFonts w:ascii="宋体" w:hAnsi="宋体" w:cs="宋体" w:eastAsia="宋体" w:hint="default"/>
          <w:sz w:val="18"/>
          <w:szCs w:val="18"/>
        </w:rPr>
      </w:pPr>
      <w:r>
        <w:rPr>
          <w:rFonts w:ascii="宋体" w:hAnsi="宋体" w:cs="宋体" w:eastAsia="宋体" w:hint="default"/>
          <w:sz w:val="18"/>
          <w:szCs w:val="18"/>
        </w:rPr>
        <w:t>广西田阳</w:t>
        <w:tab/>
        <w:t>矿山勘探、矿产品购销</w:t>
        <w:tab/>
        <w:t>公司之控股子公司</w:t>
      </w:r>
    </w:p>
    <w:p>
      <w:pPr>
        <w:spacing w:line="183" w:lineRule="exact" w:before="44"/>
        <w:ind w:left="24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有限责</w:t>
      </w:r>
    </w:p>
    <w:p>
      <w:pPr>
        <w:spacing w:line="130" w:lineRule="exact" w:before="0"/>
        <w:ind w:left="1597" w:right="0" w:firstLine="0"/>
        <w:jc w:val="left"/>
        <w:rPr>
          <w:rFonts w:ascii="宋体" w:hAnsi="宋体" w:cs="宋体" w:eastAsia="宋体" w:hint="default"/>
          <w:sz w:val="18"/>
          <w:szCs w:val="18"/>
        </w:rPr>
      </w:pPr>
      <w:r>
        <w:rPr>
          <w:rFonts w:ascii="宋体" w:hAnsi="宋体" w:cs="宋体" w:eastAsia="宋体" w:hint="default"/>
          <w:sz w:val="18"/>
          <w:szCs w:val="18"/>
        </w:rPr>
        <w:t>张雄</w:t>
      </w:r>
    </w:p>
    <w:p>
      <w:pPr>
        <w:spacing w:line="183" w:lineRule="exact" w:before="0"/>
        <w:ind w:left="247" w:right="0" w:firstLine="0"/>
        <w:jc w:val="left"/>
        <w:rPr>
          <w:rFonts w:ascii="宋体" w:hAnsi="宋体" w:cs="宋体" w:eastAsia="宋体" w:hint="default"/>
          <w:sz w:val="18"/>
          <w:szCs w:val="18"/>
        </w:rPr>
      </w:pPr>
      <w:r>
        <w:rPr>
          <w:rFonts w:ascii="宋体" w:hAnsi="宋体" w:cs="宋体" w:eastAsia="宋体" w:hint="default"/>
          <w:sz w:val="18"/>
          <w:szCs w:val="18"/>
        </w:rPr>
        <w:t>任公司</w:t>
      </w:r>
    </w:p>
    <w:p>
      <w:pPr>
        <w:spacing w:after="0" w:line="183" w:lineRule="exact"/>
        <w:jc w:val="left"/>
        <w:rPr>
          <w:rFonts w:ascii="宋体" w:hAnsi="宋体" w:cs="宋体" w:eastAsia="宋体" w:hint="default"/>
          <w:sz w:val="18"/>
          <w:szCs w:val="18"/>
        </w:rPr>
        <w:sectPr>
          <w:type w:val="continuous"/>
          <w:pgSz w:w="16840" w:h="11910" w:orient="landscape"/>
          <w:pgMar w:top="1600" w:bottom="280" w:left="1340" w:right="460"/>
          <w:cols w:num="3" w:equalWidth="0">
            <w:col w:w="1852" w:space="40"/>
            <w:col w:w="10308" w:space="292"/>
            <w:col w:w="2548"/>
          </w:cols>
        </w:sectPr>
      </w:pPr>
    </w:p>
    <w:p>
      <w:pPr>
        <w:spacing w:line="240" w:lineRule="auto" w:before="12"/>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6840" w:h="11910" w:orient="landscape"/>
          <w:pgMar w:top="1600" w:bottom="280" w:left="1340" w:right="460"/>
        </w:sectPr>
      </w:pPr>
    </w:p>
    <w:p>
      <w:pPr>
        <w:spacing w:line="266" w:lineRule="auto" w:before="44"/>
        <w:ind w:left="247" w:right="-20" w:firstLine="0"/>
        <w:jc w:val="left"/>
        <w:rPr>
          <w:rFonts w:ascii="宋体" w:hAnsi="宋体" w:cs="宋体" w:eastAsia="宋体" w:hint="default"/>
          <w:sz w:val="18"/>
          <w:szCs w:val="18"/>
        </w:rPr>
      </w:pPr>
      <w:r>
        <w:rPr>
          <w:rFonts w:ascii="宋体" w:hAnsi="宋体" w:cs="宋体" w:eastAsia="宋体" w:hint="default"/>
          <w:sz w:val="18"/>
          <w:szCs w:val="18"/>
        </w:rPr>
        <w:t>广西凤山天伦 矿业有限公司</w:t>
      </w:r>
    </w:p>
    <w:p>
      <w:pPr>
        <w:spacing w:line="240" w:lineRule="auto" w:before="4"/>
        <w:rPr>
          <w:rFonts w:ascii="宋体" w:hAnsi="宋体" w:cs="宋体" w:eastAsia="宋体" w:hint="default"/>
          <w:sz w:val="13"/>
          <w:szCs w:val="13"/>
        </w:rPr>
      </w:pPr>
      <w:r>
        <w:rPr/>
        <w:br w:type="column"/>
      </w:r>
      <w:r>
        <w:rPr>
          <w:rFonts w:ascii="宋体"/>
          <w:sz w:val="13"/>
        </w:rPr>
      </w:r>
    </w:p>
    <w:p>
      <w:pPr>
        <w:tabs>
          <w:tab w:pos="4639" w:val="left" w:leader="none"/>
          <w:tab w:pos="8959" w:val="left" w:leader="none"/>
        </w:tabs>
        <w:spacing w:before="0"/>
        <w:ind w:left="247" w:right="-20" w:firstLine="0"/>
        <w:jc w:val="left"/>
        <w:rPr>
          <w:rFonts w:ascii="宋体" w:hAnsi="宋体" w:cs="宋体" w:eastAsia="宋体" w:hint="default"/>
          <w:sz w:val="18"/>
          <w:szCs w:val="18"/>
        </w:rPr>
      </w:pPr>
      <w:r>
        <w:rPr>
          <w:rFonts w:ascii="宋体" w:hAnsi="宋体" w:cs="宋体" w:eastAsia="宋体" w:hint="default"/>
          <w:sz w:val="18"/>
          <w:szCs w:val="18"/>
        </w:rPr>
        <w:t>广西凤山</w:t>
        <w:tab/>
        <w:t>矿山勘探、矿产品购销</w:t>
        <w:tab/>
        <w:t>公司之控股子公司</w:t>
      </w:r>
    </w:p>
    <w:p>
      <w:pPr>
        <w:spacing w:line="183" w:lineRule="exact" w:before="44"/>
        <w:ind w:left="24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有限责</w:t>
      </w:r>
    </w:p>
    <w:p>
      <w:pPr>
        <w:spacing w:line="130" w:lineRule="exact" w:before="0"/>
        <w:ind w:left="1597" w:right="0" w:firstLine="0"/>
        <w:jc w:val="left"/>
        <w:rPr>
          <w:rFonts w:ascii="宋体" w:hAnsi="宋体" w:cs="宋体" w:eastAsia="宋体" w:hint="default"/>
          <w:sz w:val="18"/>
          <w:szCs w:val="18"/>
        </w:rPr>
      </w:pPr>
      <w:r>
        <w:rPr>
          <w:rFonts w:ascii="宋体" w:hAnsi="宋体" w:cs="宋体" w:eastAsia="宋体" w:hint="default"/>
          <w:sz w:val="18"/>
          <w:szCs w:val="18"/>
        </w:rPr>
        <w:t>张雄</w:t>
      </w:r>
    </w:p>
    <w:p>
      <w:pPr>
        <w:spacing w:line="183" w:lineRule="exact" w:before="0"/>
        <w:ind w:left="247" w:right="0" w:firstLine="0"/>
        <w:jc w:val="left"/>
        <w:rPr>
          <w:rFonts w:ascii="宋体" w:hAnsi="宋体" w:cs="宋体" w:eastAsia="宋体" w:hint="default"/>
          <w:sz w:val="18"/>
          <w:szCs w:val="18"/>
        </w:rPr>
      </w:pPr>
      <w:r>
        <w:rPr>
          <w:rFonts w:ascii="宋体" w:hAnsi="宋体" w:cs="宋体" w:eastAsia="宋体" w:hint="default"/>
          <w:sz w:val="18"/>
          <w:szCs w:val="18"/>
        </w:rPr>
        <w:t>任公司</w:t>
      </w:r>
    </w:p>
    <w:p>
      <w:pPr>
        <w:spacing w:after="0" w:line="183" w:lineRule="exact"/>
        <w:jc w:val="left"/>
        <w:rPr>
          <w:rFonts w:ascii="宋体" w:hAnsi="宋体" w:cs="宋体" w:eastAsia="宋体" w:hint="default"/>
          <w:sz w:val="18"/>
          <w:szCs w:val="18"/>
        </w:rPr>
        <w:sectPr>
          <w:type w:val="continuous"/>
          <w:pgSz w:w="16840" w:h="11910" w:orient="landscape"/>
          <w:pgMar w:top="1600" w:bottom="280" w:left="1340" w:right="460"/>
          <w:cols w:num="3" w:equalWidth="0">
            <w:col w:w="1328" w:space="472"/>
            <w:col w:w="10400" w:space="292"/>
            <w:col w:w="2548"/>
          </w:cols>
        </w:sectPr>
      </w:pPr>
    </w:p>
    <w:p>
      <w:pPr>
        <w:spacing w:line="240" w:lineRule="auto" w:before="11"/>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6840" w:h="11910" w:orient="landscape"/>
          <w:pgMar w:top="1600" w:bottom="280" w:left="1340" w:right="460"/>
        </w:sectPr>
      </w:pPr>
    </w:p>
    <w:p>
      <w:pPr>
        <w:spacing w:line="266" w:lineRule="auto" w:before="44"/>
        <w:ind w:left="247" w:right="-20" w:firstLine="0"/>
        <w:jc w:val="left"/>
        <w:rPr>
          <w:rFonts w:ascii="宋体" w:hAnsi="宋体" w:cs="宋体" w:eastAsia="宋体" w:hint="default"/>
          <w:sz w:val="18"/>
          <w:szCs w:val="18"/>
        </w:rPr>
      </w:pPr>
      <w:r>
        <w:rPr>
          <w:rFonts w:ascii="宋体" w:hAnsi="宋体" w:cs="宋体" w:eastAsia="宋体" w:hint="default"/>
          <w:sz w:val="18"/>
          <w:szCs w:val="18"/>
        </w:rPr>
        <w:t>河南新景致房地 产有限公司</w:t>
      </w:r>
    </w:p>
    <w:p>
      <w:pPr>
        <w:spacing w:line="240" w:lineRule="auto" w:before="4"/>
        <w:rPr>
          <w:rFonts w:ascii="宋体" w:hAnsi="宋体" w:cs="宋体" w:eastAsia="宋体" w:hint="default"/>
          <w:sz w:val="13"/>
          <w:szCs w:val="13"/>
        </w:rPr>
      </w:pPr>
      <w:r>
        <w:rPr/>
        <w:br w:type="column"/>
      </w:r>
      <w:r>
        <w:rPr>
          <w:rFonts w:ascii="宋体"/>
          <w:sz w:val="13"/>
        </w:rPr>
      </w:r>
    </w:p>
    <w:p>
      <w:pPr>
        <w:tabs>
          <w:tab w:pos="5089" w:val="left" w:leader="none"/>
          <w:tab w:pos="8959" w:val="left" w:leader="none"/>
        </w:tabs>
        <w:spacing w:before="0"/>
        <w:ind w:left="247" w:right="-20" w:firstLine="0"/>
        <w:jc w:val="left"/>
        <w:rPr>
          <w:rFonts w:ascii="宋体" w:hAnsi="宋体" w:cs="宋体" w:eastAsia="宋体" w:hint="default"/>
          <w:sz w:val="18"/>
          <w:szCs w:val="18"/>
        </w:rPr>
      </w:pPr>
      <w:r>
        <w:rPr>
          <w:rFonts w:ascii="宋体" w:hAnsi="宋体" w:cs="宋体" w:eastAsia="宋体" w:hint="default"/>
          <w:sz w:val="18"/>
          <w:szCs w:val="18"/>
        </w:rPr>
        <w:t>河南郑州</w:t>
        <w:tab/>
        <w:t>房地产开发</w:t>
        <w:tab/>
        <w:t>公司之控股子公司</w:t>
      </w:r>
    </w:p>
    <w:p>
      <w:pPr>
        <w:spacing w:line="183" w:lineRule="exact" w:before="44"/>
        <w:ind w:left="24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有限责</w:t>
      </w:r>
    </w:p>
    <w:p>
      <w:pPr>
        <w:spacing w:line="130" w:lineRule="exact" w:before="0"/>
        <w:ind w:left="1597" w:right="0" w:firstLine="0"/>
        <w:jc w:val="left"/>
        <w:rPr>
          <w:rFonts w:ascii="宋体" w:hAnsi="宋体" w:cs="宋体" w:eastAsia="宋体" w:hint="default"/>
          <w:sz w:val="18"/>
          <w:szCs w:val="18"/>
        </w:rPr>
      </w:pPr>
      <w:r>
        <w:rPr>
          <w:rFonts w:ascii="宋体" w:hAnsi="宋体" w:cs="宋体" w:eastAsia="宋体" w:hint="default"/>
          <w:sz w:val="18"/>
          <w:szCs w:val="18"/>
        </w:rPr>
        <w:t>张雄</w:t>
      </w:r>
    </w:p>
    <w:p>
      <w:pPr>
        <w:spacing w:line="183" w:lineRule="exact" w:before="0"/>
        <w:ind w:left="247" w:right="0" w:firstLine="0"/>
        <w:jc w:val="left"/>
        <w:rPr>
          <w:rFonts w:ascii="宋体" w:hAnsi="宋体" w:cs="宋体" w:eastAsia="宋体" w:hint="default"/>
          <w:sz w:val="18"/>
          <w:szCs w:val="18"/>
        </w:rPr>
      </w:pPr>
      <w:r>
        <w:rPr>
          <w:rFonts w:ascii="宋体" w:hAnsi="宋体" w:cs="宋体" w:eastAsia="宋体" w:hint="default"/>
          <w:sz w:val="18"/>
          <w:szCs w:val="18"/>
        </w:rPr>
        <w:t>任公司</w:t>
      </w:r>
    </w:p>
    <w:p>
      <w:pPr>
        <w:spacing w:after="0" w:line="183" w:lineRule="exact"/>
        <w:jc w:val="left"/>
        <w:rPr>
          <w:rFonts w:ascii="宋体" w:hAnsi="宋体" w:cs="宋体" w:eastAsia="宋体" w:hint="default"/>
          <w:sz w:val="18"/>
          <w:szCs w:val="18"/>
        </w:rPr>
        <w:sectPr>
          <w:type w:val="continuous"/>
          <w:pgSz w:w="16840" w:h="11910" w:orient="landscape"/>
          <w:pgMar w:top="1600" w:bottom="280" w:left="1340" w:right="460"/>
          <w:cols w:num="3" w:equalWidth="0">
            <w:col w:w="1508" w:space="292"/>
            <w:col w:w="10400" w:space="292"/>
            <w:col w:w="2548"/>
          </w:cols>
        </w:sectPr>
      </w:pPr>
    </w:p>
    <w:p>
      <w:pPr>
        <w:spacing w:line="240" w:lineRule="auto" w:before="11"/>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6840" w:h="11910" w:orient="landscape"/>
          <w:pgMar w:top="1600" w:bottom="280" w:left="1340" w:right="460"/>
        </w:sectPr>
      </w:pPr>
    </w:p>
    <w:p>
      <w:pPr>
        <w:spacing w:line="264" w:lineRule="auto" w:before="44"/>
        <w:ind w:left="247" w:right="-20" w:firstLine="0"/>
        <w:jc w:val="left"/>
        <w:rPr>
          <w:rFonts w:ascii="宋体" w:hAnsi="宋体" w:cs="宋体" w:eastAsia="宋体" w:hint="default"/>
          <w:sz w:val="18"/>
          <w:szCs w:val="18"/>
        </w:rPr>
      </w:pPr>
      <w:r>
        <w:rPr>
          <w:rFonts w:ascii="宋体" w:hAnsi="宋体" w:cs="宋体" w:eastAsia="宋体" w:hint="default"/>
          <w:sz w:val="18"/>
          <w:szCs w:val="18"/>
        </w:rPr>
        <w:t>贵州六盘水吉源 煤业有限公司</w:t>
      </w:r>
    </w:p>
    <w:p>
      <w:pPr>
        <w:spacing w:line="240" w:lineRule="auto" w:before="4"/>
        <w:rPr>
          <w:rFonts w:ascii="宋体" w:hAnsi="宋体" w:cs="宋体" w:eastAsia="宋体" w:hint="default"/>
          <w:sz w:val="13"/>
          <w:szCs w:val="13"/>
        </w:rPr>
      </w:pPr>
      <w:r>
        <w:rPr/>
        <w:br w:type="column"/>
      </w:r>
      <w:r>
        <w:rPr>
          <w:rFonts w:ascii="宋体"/>
          <w:sz w:val="13"/>
        </w:rPr>
      </w:r>
    </w:p>
    <w:p>
      <w:pPr>
        <w:tabs>
          <w:tab w:pos="4819" w:val="left" w:leader="none"/>
          <w:tab w:pos="8959" w:val="left" w:leader="none"/>
        </w:tabs>
        <w:spacing w:before="0"/>
        <w:ind w:left="247" w:right="-20" w:firstLine="0"/>
        <w:jc w:val="left"/>
        <w:rPr>
          <w:rFonts w:ascii="宋体" w:hAnsi="宋体" w:cs="宋体" w:eastAsia="宋体" w:hint="default"/>
          <w:sz w:val="18"/>
          <w:szCs w:val="18"/>
        </w:rPr>
      </w:pPr>
      <w:r>
        <w:rPr>
          <w:rFonts w:ascii="宋体" w:hAnsi="宋体" w:cs="宋体" w:eastAsia="宋体" w:hint="default"/>
          <w:sz w:val="18"/>
          <w:szCs w:val="18"/>
        </w:rPr>
        <w:t>贵州六盘水</w:t>
        <w:tab/>
        <w:t>煤炭的开采及销售</w:t>
        <w:tab/>
        <w:t>公司之控股子公司</w:t>
      </w:r>
    </w:p>
    <w:p>
      <w:pPr>
        <w:spacing w:line="264" w:lineRule="auto" w:before="44"/>
        <w:ind w:left="247"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有限责 任公司</w:t>
      </w:r>
    </w:p>
    <w:p>
      <w:pPr>
        <w:spacing w:line="240" w:lineRule="auto" w:before="4"/>
        <w:rPr>
          <w:rFonts w:ascii="宋体" w:hAnsi="宋体" w:cs="宋体" w:eastAsia="宋体" w:hint="default"/>
          <w:sz w:val="13"/>
          <w:szCs w:val="13"/>
        </w:rPr>
      </w:pPr>
      <w:r>
        <w:rPr/>
        <w:br w:type="column"/>
      </w:r>
      <w:r>
        <w:rPr>
          <w:rFonts w:ascii="宋体"/>
          <w:sz w:val="13"/>
        </w:rPr>
      </w:r>
    </w:p>
    <w:p>
      <w:pPr>
        <w:spacing w:before="0"/>
        <w:ind w:left="247" w:right="0" w:firstLine="0"/>
        <w:jc w:val="left"/>
        <w:rPr>
          <w:rFonts w:ascii="宋体" w:hAnsi="宋体" w:cs="宋体" w:eastAsia="宋体" w:hint="default"/>
          <w:sz w:val="18"/>
          <w:szCs w:val="18"/>
        </w:rPr>
      </w:pPr>
      <w:r>
        <w:rPr>
          <w:rFonts w:ascii="宋体" w:hAnsi="宋体" w:cs="宋体" w:eastAsia="宋体" w:hint="default"/>
          <w:sz w:val="18"/>
          <w:szCs w:val="18"/>
        </w:rPr>
        <w:t>龙红阳</w:t>
      </w:r>
    </w:p>
    <w:p>
      <w:pPr>
        <w:spacing w:after="0"/>
        <w:jc w:val="left"/>
        <w:rPr>
          <w:rFonts w:ascii="宋体" w:hAnsi="宋体" w:cs="宋体" w:eastAsia="宋体" w:hint="default"/>
          <w:sz w:val="18"/>
          <w:szCs w:val="18"/>
        </w:rPr>
        <w:sectPr>
          <w:type w:val="continuous"/>
          <w:pgSz w:w="16840" w:h="11910" w:orient="landscape"/>
          <w:pgMar w:top="1600" w:bottom="280" w:left="1340" w:right="460"/>
          <w:cols w:num="4" w:equalWidth="0">
            <w:col w:w="1508" w:space="292"/>
            <w:col w:w="10400" w:space="292"/>
            <w:col w:w="788" w:space="472"/>
            <w:col w:w="128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before="76"/>
        <w:ind w:left="7043" w:right="7776" w:firstLine="0"/>
        <w:jc w:val="center"/>
        <w:rPr>
          <w:rFonts w:ascii="Times New Roman" w:hAnsi="Times New Roman" w:cs="Times New Roman" w:eastAsia="Times New Roman" w:hint="default"/>
          <w:sz w:val="18"/>
          <w:szCs w:val="18"/>
        </w:rPr>
      </w:pPr>
      <w:r>
        <w:rPr>
          <w:rFonts w:ascii="Times New Roman"/>
          <w:sz w:val="18"/>
        </w:rPr>
        <w:t>71</w:t>
      </w:r>
    </w:p>
    <w:p>
      <w:pPr>
        <w:spacing w:after="0"/>
        <w:jc w:val="center"/>
        <w:rPr>
          <w:rFonts w:ascii="Times New Roman" w:hAnsi="Times New Roman" w:cs="Times New Roman" w:eastAsia="Times New Roman" w:hint="default"/>
          <w:sz w:val="18"/>
          <w:szCs w:val="18"/>
        </w:rPr>
        <w:sectPr>
          <w:type w:val="continuous"/>
          <w:pgSz w:w="16840" w:h="11910" w:orient="landscape"/>
          <w:pgMar w:top="1600" w:bottom="280" w:left="1340" w:right="460"/>
        </w:sectPr>
      </w:pPr>
    </w:p>
    <w:p>
      <w:pPr>
        <w:spacing w:line="240" w:lineRule="auto" w:before="5"/>
        <w:rPr>
          <w:rFonts w:ascii="Times New Roman" w:hAnsi="Times New Roman" w:cs="Times New Roman" w:eastAsia="Times New Roman" w:hint="default"/>
          <w:sz w:val="13"/>
          <w:szCs w:val="13"/>
        </w:rPr>
      </w:pPr>
    </w:p>
    <w:p>
      <w:pPr>
        <w:spacing w:before="35"/>
        <w:ind w:left="310" w:right="1354" w:firstLine="0"/>
        <w:jc w:val="left"/>
        <w:rPr>
          <w:rFonts w:ascii="宋体" w:hAnsi="宋体" w:cs="宋体" w:eastAsia="宋体" w:hint="default"/>
          <w:sz w:val="21"/>
          <w:szCs w:val="21"/>
        </w:rPr>
      </w:pPr>
      <w:r>
        <w:rPr/>
        <w:pict>
          <v:group style="position:absolute;margin-left:41.040001pt;margin-top:-12.026018pt;width:513.2pt;height:.1pt;mso-position-horizontal-relative:page;mso-position-vertical-relative:paragraph;z-index:4984" coordorigin="821,-241" coordsize="10264,2">
            <v:shape style="position:absolute;left:821;top:-241;width:10264;height:2" coordorigin="821,-241" coordsize="10264,0" path="m821,-241l11084,-241e" filled="false" stroked="true" strokeweight=".72pt" strokecolor="#000000">
              <v:path arrowok="t"/>
            </v:shape>
            <w10:wrap type="none"/>
          </v:group>
        </w:pict>
      </w:r>
      <w:r>
        <w:rPr>
          <w:rFonts w:ascii="宋体" w:hAnsi="宋体" w:cs="宋体" w:eastAsia="宋体" w:hint="default"/>
          <w:b/>
          <w:bCs/>
          <w:sz w:val="21"/>
          <w:szCs w:val="21"/>
        </w:rPr>
        <w:t>b.</w:t>
      </w:r>
      <w:r>
        <w:rPr>
          <w:rFonts w:ascii="宋体" w:hAnsi="宋体" w:cs="宋体" w:eastAsia="宋体" w:hint="default"/>
          <w:b/>
          <w:bCs/>
          <w:spacing w:val="-12"/>
          <w:sz w:val="21"/>
          <w:szCs w:val="21"/>
        </w:rPr>
        <w:t> </w:t>
      </w:r>
      <w:r>
        <w:rPr>
          <w:rFonts w:ascii="宋体" w:hAnsi="宋体" w:cs="宋体" w:eastAsia="宋体" w:hint="default"/>
          <w:b/>
          <w:bCs/>
          <w:sz w:val="21"/>
          <w:szCs w:val="21"/>
        </w:rPr>
        <w:t>存在控制关系的关联方的注册资本及其变化</w:t>
      </w:r>
      <w:r>
        <w:rPr>
          <w:rFonts w:ascii="宋体" w:hAnsi="宋体" w:cs="宋体" w:eastAsia="宋体" w:hint="default"/>
          <w:sz w:val="21"/>
          <w:szCs w:val="21"/>
        </w:rPr>
      </w:r>
    </w:p>
    <w:p>
      <w:pPr>
        <w:spacing w:line="240" w:lineRule="auto" w:before="7"/>
        <w:rPr>
          <w:rFonts w:ascii="宋体" w:hAnsi="宋体" w:cs="宋体" w:eastAsia="宋体" w:hint="default"/>
          <w:b/>
          <w:bCs/>
          <w:sz w:val="22"/>
          <w:szCs w:val="22"/>
        </w:rPr>
      </w:pPr>
    </w:p>
    <w:tbl>
      <w:tblPr>
        <w:tblW w:w="0" w:type="auto"/>
        <w:jc w:val="left"/>
        <w:tblInd w:w="453" w:type="dxa"/>
        <w:tblLayout w:type="fixed"/>
        <w:tblCellMar>
          <w:top w:w="0" w:type="dxa"/>
          <w:left w:w="0" w:type="dxa"/>
          <w:bottom w:w="0" w:type="dxa"/>
          <w:right w:w="0" w:type="dxa"/>
        </w:tblCellMar>
        <w:tblLook w:val="01E0"/>
      </w:tblPr>
      <w:tblGrid>
        <w:gridCol w:w="2966"/>
        <w:gridCol w:w="1963"/>
        <w:gridCol w:w="1192"/>
        <w:gridCol w:w="1266"/>
        <w:gridCol w:w="1753"/>
        <w:gridCol w:w="612"/>
      </w:tblGrid>
      <w:tr>
        <w:trPr>
          <w:trHeight w:val="881" w:hRule="exact"/>
        </w:trPr>
        <w:tc>
          <w:tcPr>
            <w:tcW w:w="2966" w:type="dxa"/>
            <w:tcBorders>
              <w:top w:val="nil" w:sz="6" w:space="0" w:color="auto"/>
              <w:left w:val="nil" w:sz="6" w:space="0" w:color="auto"/>
              <w:bottom w:val="nil" w:sz="6" w:space="0" w:color="auto"/>
              <w:right w:val="nil" w:sz="6" w:space="0" w:color="auto"/>
            </w:tcBorders>
          </w:tcPr>
          <w:p>
            <w:pPr>
              <w:pStyle w:val="TableParagraph"/>
              <w:tabs>
                <w:tab w:pos="394" w:val="left" w:leader="none"/>
                <w:tab w:pos="844" w:val="left" w:leader="none"/>
                <w:tab w:pos="1384" w:val="left" w:leader="none"/>
                <w:tab w:pos="1834" w:val="left" w:leader="none"/>
                <w:tab w:pos="2464" w:val="left" w:leader="none"/>
              </w:tabs>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公</w:t>
              <w:tab/>
              <w:t>司</w:t>
              <w:tab/>
              <w:t>名</w:t>
              <w:tab/>
              <w:t>称</w:t>
              <w:tab/>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c>
          <w:tcPr>
            <w:tcW w:w="1963" w:type="dxa"/>
            <w:tcBorders>
              <w:top w:val="nil" w:sz="6" w:space="0" w:color="auto"/>
              <w:left w:val="nil" w:sz="6" w:space="0" w:color="auto"/>
              <w:bottom w:val="nil" w:sz="6" w:space="0" w:color="auto"/>
              <w:right w:val="nil" w:sz="6" w:space="0" w:color="auto"/>
            </w:tcBorders>
          </w:tcPr>
          <w:p>
            <w:pPr>
              <w:pStyle w:val="TableParagraph"/>
              <w:tabs>
                <w:tab w:pos="860" w:val="left" w:leader="none"/>
                <w:tab w:pos="1760" w:val="left" w:leader="none"/>
              </w:tabs>
              <w:spacing w:line="240" w:lineRule="auto" w:before="44"/>
              <w:ind w:left="500" w:right="0" w:firstLine="9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期初余额</w:t>
              <w:tab/>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500" w:right="0"/>
              <w:jc w:val="left"/>
              <w:rPr>
                <w:rFonts w:ascii="宋体" w:hAnsi="宋体" w:cs="宋体" w:eastAsia="宋体" w:hint="default"/>
                <w:sz w:val="18"/>
                <w:szCs w:val="18"/>
              </w:rPr>
            </w:pPr>
            <w:r>
              <w:rPr>
                <w:rFonts w:ascii="宋体"/>
                <w:sz w:val="18"/>
              </w:rPr>
              <w:t>250,000,000.00</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302"/>
              <w:jc w:val="right"/>
              <w:rPr>
                <w:rFonts w:ascii="宋体" w:hAnsi="宋体" w:cs="宋体" w:eastAsia="宋体" w:hint="default"/>
                <w:sz w:val="18"/>
                <w:szCs w:val="18"/>
              </w:rPr>
            </w:pPr>
            <w:r>
              <w:rPr>
                <w:rFonts w:ascii="宋体"/>
                <w:sz w:val="18"/>
              </w:rPr>
              <w:t>-</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274"/>
              <w:jc w:val="right"/>
              <w:rPr>
                <w:rFonts w:ascii="宋体" w:hAnsi="宋体" w:cs="宋体" w:eastAsia="宋体" w:hint="default"/>
                <w:sz w:val="18"/>
                <w:szCs w:val="18"/>
              </w:rPr>
            </w:pPr>
            <w:r>
              <w:rPr>
                <w:rFonts w:ascii="宋体"/>
                <w:sz w:val="18"/>
              </w:rPr>
              <w:t>-</w:t>
            </w:r>
          </w:p>
        </w:tc>
        <w:tc>
          <w:tcPr>
            <w:tcW w:w="1753" w:type="dxa"/>
            <w:tcBorders>
              <w:top w:val="nil" w:sz="6" w:space="0" w:color="auto"/>
              <w:left w:val="nil" w:sz="6" w:space="0" w:color="auto"/>
              <w:bottom w:val="nil" w:sz="6" w:space="0" w:color="auto"/>
              <w:right w:val="nil" w:sz="6" w:space="0" w:color="auto"/>
            </w:tcBorders>
          </w:tcPr>
          <w:p>
            <w:pPr>
              <w:pStyle w:val="TableParagraph"/>
              <w:tabs>
                <w:tab w:pos="1535" w:val="left" w:leader="none"/>
              </w:tabs>
              <w:spacing w:line="240" w:lineRule="auto" w:before="44"/>
              <w:ind w:left="276" w:right="0" w:firstLine="179"/>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期末余额</w:t>
              <w:tab/>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276" w:right="0"/>
              <w:jc w:val="left"/>
              <w:rPr>
                <w:rFonts w:ascii="宋体" w:hAnsi="宋体" w:cs="宋体" w:eastAsia="宋体" w:hint="default"/>
                <w:sz w:val="18"/>
                <w:szCs w:val="18"/>
              </w:rPr>
            </w:pPr>
            <w:r>
              <w:rPr>
                <w:rFonts w:ascii="宋体"/>
                <w:sz w:val="18"/>
              </w:rPr>
              <w:t>250,000,000.00</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备注</w:t>
            </w:r>
            <w:r>
              <w:rPr>
                <w:rFonts w:ascii="宋体" w:hAnsi="宋体" w:cs="宋体" w:eastAsia="宋体" w:hint="default"/>
                <w:sz w:val="18"/>
                <w:szCs w:val="18"/>
              </w:rPr>
            </w:r>
          </w:p>
        </w:tc>
      </w:tr>
      <w:tr>
        <w:trPr>
          <w:trHeight w:val="460" w:hRule="exact"/>
        </w:trPr>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广州润龙房地产有限公司</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9"/>
              <w:jc w:val="right"/>
              <w:rPr>
                <w:rFonts w:ascii="宋体" w:hAnsi="宋体" w:cs="宋体" w:eastAsia="宋体" w:hint="default"/>
                <w:sz w:val="18"/>
                <w:szCs w:val="18"/>
              </w:rPr>
            </w:pPr>
            <w:r>
              <w:rPr>
                <w:rFonts w:ascii="宋体"/>
                <w:sz w:val="18"/>
              </w:rPr>
              <w:t>80,000,000.00</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02"/>
              <w:jc w:val="right"/>
              <w:rPr>
                <w:rFonts w:ascii="宋体" w:hAnsi="宋体" w:cs="宋体" w:eastAsia="宋体" w:hint="default"/>
                <w:sz w:val="18"/>
                <w:szCs w:val="18"/>
              </w:rPr>
            </w:pPr>
            <w:r>
              <w:rPr>
                <w:rFonts w:ascii="宋体"/>
                <w:sz w:val="18"/>
              </w:rPr>
              <w:t>-</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74"/>
              <w:jc w:val="right"/>
              <w:rPr>
                <w:rFonts w:ascii="宋体" w:hAnsi="宋体" w:cs="宋体" w:eastAsia="宋体" w:hint="default"/>
                <w:sz w:val="18"/>
                <w:szCs w:val="18"/>
              </w:rPr>
            </w:pPr>
            <w:r>
              <w:rPr>
                <w:rFonts w:ascii="宋体"/>
                <w:sz w:val="18"/>
              </w:rPr>
              <w:t>-</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5"/>
              <w:jc w:val="right"/>
              <w:rPr>
                <w:rFonts w:ascii="宋体" w:hAnsi="宋体" w:cs="宋体" w:eastAsia="宋体" w:hint="default"/>
                <w:sz w:val="18"/>
                <w:szCs w:val="18"/>
              </w:rPr>
            </w:pPr>
            <w:r>
              <w:rPr>
                <w:rFonts w:ascii="宋体"/>
                <w:sz w:val="18"/>
              </w:rPr>
              <w:t>80,000,000.00</w:t>
            </w:r>
          </w:p>
        </w:tc>
        <w:tc>
          <w:tcPr>
            <w:tcW w:w="612" w:type="dxa"/>
            <w:tcBorders>
              <w:top w:val="nil" w:sz="6" w:space="0" w:color="auto"/>
              <w:left w:val="nil" w:sz="6" w:space="0" w:color="auto"/>
              <w:bottom w:val="nil" w:sz="6" w:space="0" w:color="auto"/>
              <w:right w:val="nil" w:sz="6" w:space="0" w:color="auto"/>
            </w:tcBorders>
          </w:tcPr>
          <w:p>
            <w:pPr/>
          </w:p>
        </w:tc>
      </w:tr>
      <w:tr>
        <w:trPr>
          <w:trHeight w:val="460" w:hRule="exact"/>
        </w:trPr>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广州天利达实业有限公司</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9"/>
              <w:jc w:val="right"/>
              <w:rPr>
                <w:rFonts w:ascii="宋体" w:hAnsi="宋体" w:cs="宋体" w:eastAsia="宋体" w:hint="default"/>
                <w:sz w:val="18"/>
                <w:szCs w:val="18"/>
              </w:rPr>
            </w:pPr>
            <w:r>
              <w:rPr>
                <w:rFonts w:ascii="宋体"/>
                <w:sz w:val="18"/>
              </w:rPr>
              <w:t>22,000,000.00</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02"/>
              <w:jc w:val="right"/>
              <w:rPr>
                <w:rFonts w:ascii="宋体" w:hAnsi="宋体" w:cs="宋体" w:eastAsia="宋体" w:hint="default"/>
                <w:sz w:val="18"/>
                <w:szCs w:val="18"/>
              </w:rPr>
            </w:pPr>
            <w:r>
              <w:rPr>
                <w:rFonts w:ascii="宋体"/>
                <w:sz w:val="18"/>
              </w:rPr>
              <w:t>-</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74"/>
              <w:jc w:val="right"/>
              <w:rPr>
                <w:rFonts w:ascii="宋体" w:hAnsi="宋体" w:cs="宋体" w:eastAsia="宋体" w:hint="default"/>
                <w:sz w:val="18"/>
                <w:szCs w:val="18"/>
              </w:rPr>
            </w:pPr>
            <w:r>
              <w:rPr>
                <w:rFonts w:ascii="宋体"/>
                <w:sz w:val="18"/>
              </w:rPr>
              <w:t>-</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5"/>
              <w:jc w:val="right"/>
              <w:rPr>
                <w:rFonts w:ascii="宋体" w:hAnsi="宋体" w:cs="宋体" w:eastAsia="宋体" w:hint="default"/>
                <w:sz w:val="18"/>
                <w:szCs w:val="18"/>
              </w:rPr>
            </w:pPr>
            <w:r>
              <w:rPr>
                <w:rFonts w:ascii="宋体"/>
                <w:sz w:val="18"/>
              </w:rPr>
              <w:t>22,000,000.00</w:t>
            </w:r>
          </w:p>
        </w:tc>
        <w:tc>
          <w:tcPr>
            <w:tcW w:w="612" w:type="dxa"/>
            <w:tcBorders>
              <w:top w:val="nil" w:sz="6" w:space="0" w:color="auto"/>
              <w:left w:val="nil" w:sz="6" w:space="0" w:color="auto"/>
              <w:bottom w:val="nil" w:sz="6" w:space="0" w:color="auto"/>
              <w:right w:val="nil" w:sz="6" w:space="0" w:color="auto"/>
            </w:tcBorders>
          </w:tcPr>
          <w:p>
            <w:pPr/>
          </w:p>
        </w:tc>
      </w:tr>
      <w:tr>
        <w:trPr>
          <w:trHeight w:val="460" w:hRule="exact"/>
        </w:trPr>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广州为众物业管理有限公司</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99"/>
              <w:jc w:val="right"/>
              <w:rPr>
                <w:rFonts w:ascii="宋体" w:hAnsi="宋体" w:cs="宋体" w:eastAsia="宋体" w:hint="default"/>
                <w:sz w:val="18"/>
                <w:szCs w:val="18"/>
              </w:rPr>
            </w:pPr>
            <w:r>
              <w:rPr>
                <w:rFonts w:ascii="宋体"/>
                <w:sz w:val="18"/>
              </w:rPr>
              <w:t>500,000.00</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02"/>
              <w:jc w:val="right"/>
              <w:rPr>
                <w:rFonts w:ascii="宋体" w:hAnsi="宋体" w:cs="宋体" w:eastAsia="宋体" w:hint="default"/>
                <w:sz w:val="18"/>
                <w:szCs w:val="18"/>
              </w:rPr>
            </w:pPr>
            <w:r>
              <w:rPr>
                <w:rFonts w:ascii="宋体"/>
                <w:sz w:val="18"/>
              </w:rPr>
              <w:t>-</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74"/>
              <w:jc w:val="right"/>
              <w:rPr>
                <w:rFonts w:ascii="宋体" w:hAnsi="宋体" w:cs="宋体" w:eastAsia="宋体" w:hint="default"/>
                <w:sz w:val="18"/>
                <w:szCs w:val="18"/>
              </w:rPr>
            </w:pPr>
            <w:r>
              <w:rPr>
                <w:rFonts w:ascii="宋体"/>
                <w:sz w:val="18"/>
              </w:rPr>
              <w:t>-</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15"/>
              <w:jc w:val="right"/>
              <w:rPr>
                <w:rFonts w:ascii="宋体" w:hAnsi="宋体" w:cs="宋体" w:eastAsia="宋体" w:hint="default"/>
                <w:sz w:val="18"/>
                <w:szCs w:val="18"/>
              </w:rPr>
            </w:pPr>
            <w:r>
              <w:rPr>
                <w:rFonts w:ascii="宋体"/>
                <w:sz w:val="18"/>
              </w:rPr>
              <w:t>500,000.00</w:t>
            </w:r>
          </w:p>
        </w:tc>
        <w:tc>
          <w:tcPr>
            <w:tcW w:w="612" w:type="dxa"/>
            <w:tcBorders>
              <w:top w:val="nil" w:sz="6" w:space="0" w:color="auto"/>
              <w:left w:val="nil" w:sz="6" w:space="0" w:color="auto"/>
              <w:bottom w:val="nil" w:sz="6" w:space="0" w:color="auto"/>
              <w:right w:val="nil" w:sz="6" w:space="0" w:color="auto"/>
            </w:tcBorders>
          </w:tcPr>
          <w:p>
            <w:pPr/>
          </w:p>
        </w:tc>
      </w:tr>
      <w:tr>
        <w:trPr>
          <w:trHeight w:val="460" w:hRule="exact"/>
        </w:trPr>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广西田阳天伦矿业有限公司</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9"/>
              <w:jc w:val="right"/>
              <w:rPr>
                <w:rFonts w:ascii="宋体" w:hAnsi="宋体" w:cs="宋体" w:eastAsia="宋体" w:hint="default"/>
                <w:sz w:val="18"/>
                <w:szCs w:val="18"/>
              </w:rPr>
            </w:pPr>
            <w:r>
              <w:rPr>
                <w:rFonts w:ascii="宋体"/>
                <w:sz w:val="18"/>
              </w:rPr>
              <w:t>5,000,000.00</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02"/>
              <w:jc w:val="right"/>
              <w:rPr>
                <w:rFonts w:ascii="宋体" w:hAnsi="宋体" w:cs="宋体" w:eastAsia="宋体" w:hint="default"/>
                <w:sz w:val="18"/>
                <w:szCs w:val="18"/>
              </w:rPr>
            </w:pPr>
            <w:r>
              <w:rPr>
                <w:rFonts w:ascii="宋体"/>
                <w:sz w:val="18"/>
              </w:rPr>
              <w:t>-</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74"/>
              <w:jc w:val="right"/>
              <w:rPr>
                <w:rFonts w:ascii="宋体" w:hAnsi="宋体" w:cs="宋体" w:eastAsia="宋体" w:hint="default"/>
                <w:sz w:val="18"/>
                <w:szCs w:val="18"/>
              </w:rPr>
            </w:pPr>
            <w:r>
              <w:rPr>
                <w:rFonts w:ascii="宋体"/>
                <w:sz w:val="18"/>
              </w:rPr>
              <w:t>-</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5"/>
              <w:jc w:val="right"/>
              <w:rPr>
                <w:rFonts w:ascii="宋体" w:hAnsi="宋体" w:cs="宋体" w:eastAsia="宋体" w:hint="default"/>
                <w:sz w:val="18"/>
                <w:szCs w:val="18"/>
              </w:rPr>
            </w:pPr>
            <w:r>
              <w:rPr>
                <w:rFonts w:ascii="宋体"/>
                <w:sz w:val="18"/>
              </w:rPr>
              <w:t>5,000,000.00</w:t>
            </w:r>
          </w:p>
        </w:tc>
        <w:tc>
          <w:tcPr>
            <w:tcW w:w="612" w:type="dxa"/>
            <w:tcBorders>
              <w:top w:val="nil" w:sz="6" w:space="0" w:color="auto"/>
              <w:left w:val="nil" w:sz="6" w:space="0" w:color="auto"/>
              <w:bottom w:val="nil" w:sz="6" w:space="0" w:color="auto"/>
              <w:right w:val="nil" w:sz="6" w:space="0" w:color="auto"/>
            </w:tcBorders>
          </w:tcPr>
          <w:p>
            <w:pPr/>
          </w:p>
        </w:tc>
      </w:tr>
      <w:tr>
        <w:trPr>
          <w:trHeight w:val="460" w:hRule="exact"/>
        </w:trPr>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广西凤山天伦矿业有限公司</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9"/>
              <w:jc w:val="right"/>
              <w:rPr>
                <w:rFonts w:ascii="宋体" w:hAnsi="宋体" w:cs="宋体" w:eastAsia="宋体" w:hint="default"/>
                <w:sz w:val="18"/>
                <w:szCs w:val="18"/>
              </w:rPr>
            </w:pPr>
            <w:r>
              <w:rPr>
                <w:rFonts w:ascii="宋体"/>
                <w:sz w:val="18"/>
              </w:rPr>
              <w:t>5,000,000.00</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02"/>
              <w:jc w:val="right"/>
              <w:rPr>
                <w:rFonts w:ascii="宋体" w:hAnsi="宋体" w:cs="宋体" w:eastAsia="宋体" w:hint="default"/>
                <w:sz w:val="18"/>
                <w:szCs w:val="18"/>
              </w:rPr>
            </w:pPr>
            <w:r>
              <w:rPr>
                <w:rFonts w:ascii="宋体"/>
                <w:sz w:val="18"/>
              </w:rPr>
              <w:t>-</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74"/>
              <w:jc w:val="right"/>
              <w:rPr>
                <w:rFonts w:ascii="宋体" w:hAnsi="宋体" w:cs="宋体" w:eastAsia="宋体" w:hint="default"/>
                <w:sz w:val="18"/>
                <w:szCs w:val="18"/>
              </w:rPr>
            </w:pPr>
            <w:r>
              <w:rPr>
                <w:rFonts w:ascii="宋体"/>
                <w:sz w:val="18"/>
              </w:rPr>
              <w:t>-</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5"/>
              <w:jc w:val="right"/>
              <w:rPr>
                <w:rFonts w:ascii="宋体" w:hAnsi="宋体" w:cs="宋体" w:eastAsia="宋体" w:hint="default"/>
                <w:sz w:val="18"/>
                <w:szCs w:val="18"/>
              </w:rPr>
            </w:pPr>
            <w:r>
              <w:rPr>
                <w:rFonts w:ascii="宋体"/>
                <w:sz w:val="18"/>
              </w:rPr>
              <w:t>5,000,000.00</w:t>
            </w:r>
          </w:p>
        </w:tc>
        <w:tc>
          <w:tcPr>
            <w:tcW w:w="612" w:type="dxa"/>
            <w:tcBorders>
              <w:top w:val="nil" w:sz="6" w:space="0" w:color="auto"/>
              <w:left w:val="nil" w:sz="6" w:space="0" w:color="auto"/>
              <w:bottom w:val="nil" w:sz="6" w:space="0" w:color="auto"/>
              <w:right w:val="nil" w:sz="6" w:space="0" w:color="auto"/>
            </w:tcBorders>
          </w:tcPr>
          <w:p>
            <w:pPr/>
          </w:p>
        </w:tc>
      </w:tr>
      <w:tr>
        <w:trPr>
          <w:trHeight w:val="460" w:hRule="exact"/>
        </w:trPr>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河南新景致房地产有限公司</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99"/>
              <w:jc w:val="right"/>
              <w:rPr>
                <w:rFonts w:ascii="宋体" w:hAnsi="宋体" w:cs="宋体" w:eastAsia="宋体" w:hint="default"/>
                <w:sz w:val="18"/>
                <w:szCs w:val="18"/>
              </w:rPr>
            </w:pPr>
            <w:r>
              <w:rPr>
                <w:rFonts w:ascii="宋体"/>
                <w:sz w:val="18"/>
              </w:rPr>
              <w:t>27,000,000.00</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02"/>
              <w:jc w:val="right"/>
              <w:rPr>
                <w:rFonts w:ascii="宋体" w:hAnsi="宋体" w:cs="宋体" w:eastAsia="宋体" w:hint="default"/>
                <w:sz w:val="18"/>
                <w:szCs w:val="18"/>
              </w:rPr>
            </w:pPr>
            <w:r>
              <w:rPr>
                <w:rFonts w:ascii="宋体"/>
                <w:sz w:val="18"/>
              </w:rPr>
              <w:t>-</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74"/>
              <w:jc w:val="right"/>
              <w:rPr>
                <w:rFonts w:ascii="宋体" w:hAnsi="宋体" w:cs="宋体" w:eastAsia="宋体" w:hint="default"/>
                <w:sz w:val="18"/>
                <w:szCs w:val="18"/>
              </w:rPr>
            </w:pPr>
            <w:r>
              <w:rPr>
                <w:rFonts w:ascii="宋体"/>
                <w:sz w:val="18"/>
              </w:rPr>
              <w:t>-</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15"/>
              <w:jc w:val="right"/>
              <w:rPr>
                <w:rFonts w:ascii="宋体" w:hAnsi="宋体" w:cs="宋体" w:eastAsia="宋体" w:hint="default"/>
                <w:sz w:val="18"/>
                <w:szCs w:val="18"/>
              </w:rPr>
            </w:pPr>
            <w:r>
              <w:rPr>
                <w:rFonts w:ascii="宋体"/>
                <w:sz w:val="18"/>
              </w:rPr>
              <w:t>27,000,000.00</w:t>
            </w:r>
          </w:p>
        </w:tc>
        <w:tc>
          <w:tcPr>
            <w:tcW w:w="612" w:type="dxa"/>
            <w:tcBorders>
              <w:top w:val="nil" w:sz="6" w:space="0" w:color="auto"/>
              <w:left w:val="nil" w:sz="6" w:space="0" w:color="auto"/>
              <w:bottom w:val="nil" w:sz="6" w:space="0" w:color="auto"/>
              <w:right w:val="nil" w:sz="6" w:space="0" w:color="auto"/>
            </w:tcBorders>
          </w:tcPr>
          <w:p>
            <w:pPr/>
          </w:p>
        </w:tc>
      </w:tr>
      <w:tr>
        <w:trPr>
          <w:trHeight w:val="420" w:hRule="exact"/>
        </w:trPr>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贵州六盘水吉源煤业有限公司</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9"/>
              <w:jc w:val="right"/>
              <w:rPr>
                <w:rFonts w:ascii="宋体" w:hAnsi="宋体" w:cs="宋体" w:eastAsia="宋体" w:hint="default"/>
                <w:sz w:val="18"/>
                <w:szCs w:val="18"/>
              </w:rPr>
            </w:pPr>
            <w:r>
              <w:rPr>
                <w:rFonts w:ascii="宋体"/>
                <w:sz w:val="18"/>
              </w:rPr>
              <w:t>10,000,000.00</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02"/>
              <w:jc w:val="right"/>
              <w:rPr>
                <w:rFonts w:ascii="宋体" w:hAnsi="宋体" w:cs="宋体" w:eastAsia="宋体" w:hint="default"/>
                <w:sz w:val="18"/>
                <w:szCs w:val="18"/>
              </w:rPr>
            </w:pPr>
            <w:r>
              <w:rPr>
                <w:rFonts w:ascii="宋体"/>
                <w:sz w:val="18"/>
              </w:rPr>
              <w:t>-</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74"/>
              <w:jc w:val="right"/>
              <w:rPr>
                <w:rFonts w:ascii="宋体" w:hAnsi="宋体" w:cs="宋体" w:eastAsia="宋体" w:hint="default"/>
                <w:sz w:val="18"/>
                <w:szCs w:val="18"/>
              </w:rPr>
            </w:pPr>
            <w:r>
              <w:rPr>
                <w:rFonts w:ascii="宋体"/>
                <w:sz w:val="18"/>
              </w:rPr>
              <w:t>-</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5"/>
              <w:jc w:val="right"/>
              <w:rPr>
                <w:rFonts w:ascii="宋体" w:hAnsi="宋体" w:cs="宋体" w:eastAsia="宋体" w:hint="default"/>
                <w:sz w:val="18"/>
                <w:szCs w:val="18"/>
              </w:rPr>
            </w:pPr>
            <w:r>
              <w:rPr>
                <w:rFonts w:ascii="宋体"/>
                <w:sz w:val="18"/>
              </w:rPr>
              <w:t>10,000,000.00</w:t>
            </w:r>
          </w:p>
        </w:tc>
        <w:tc>
          <w:tcPr>
            <w:tcW w:w="612"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b/>
          <w:bCs/>
          <w:sz w:val="19"/>
          <w:szCs w:val="19"/>
        </w:rPr>
      </w:pPr>
    </w:p>
    <w:p>
      <w:pPr>
        <w:spacing w:before="35"/>
        <w:ind w:left="310" w:right="1354" w:firstLine="0"/>
        <w:jc w:val="left"/>
        <w:rPr>
          <w:rFonts w:ascii="宋体" w:hAnsi="宋体" w:cs="宋体" w:eastAsia="宋体" w:hint="default"/>
          <w:sz w:val="21"/>
          <w:szCs w:val="21"/>
        </w:rPr>
      </w:pPr>
      <w:r>
        <w:rPr/>
        <w:pict>
          <v:group style="position:absolute;margin-left:32.419998pt;margin-top:25.013641pt;width:532.5pt;height:258.75pt;mso-position-horizontal-relative:page;mso-position-vertical-relative:paragraph;z-index:-398344" coordorigin="648,500" coordsize="10650,5175">
            <v:group style="position:absolute;left:7506;top:5644;width:770;height:2" coordorigin="7506,5644" coordsize="770,2">
              <v:shape style="position:absolute;left:7506;top:5644;width:770;height:2" coordorigin="7506,5644" coordsize="770,0" path="m7506,5644l8275,5644e" filled="false" stroked="true" strokeweight=".72pt" strokecolor="#000000">
                <v:path arrowok="t"/>
              </v:shape>
              <v:shape style="position:absolute;left:648;top:500;width:10649;height:5175" type="#_x0000_t75" stroked="false">
                <v:imagedata r:id="rId24" o:title=""/>
              </v:shape>
              <v:shape style="position:absolute;left:7945;top:745;width:3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本期</w:t>
                      </w:r>
                      <w:r>
                        <w:rPr>
                          <w:rFonts w:ascii="宋体" w:hAnsi="宋体" w:cs="宋体" w:eastAsia="宋体" w:hint="default"/>
                          <w:sz w:val="15"/>
                          <w:szCs w:val="15"/>
                        </w:rPr>
                      </w:r>
                    </w:p>
                  </w:txbxContent>
                </v:textbox>
                <w10:wrap type="none"/>
              </v:shape>
              <v:shape style="position:absolute;left:848;top:965;width:1652;height:159" type="#_x0000_t202" filled="false" stroked="false">
                <v:textbox inset="0,0,0,0">
                  <w:txbxContent>
                    <w:p>
                      <w:pPr>
                        <w:tabs>
                          <w:tab w:pos="901" w:val="left" w:leader="none"/>
                          <w:tab w:pos="1651" w:val="left" w:leader="none"/>
                        </w:tabs>
                        <w:spacing w:line="150" w:lineRule="exact" w:before="0"/>
                        <w:ind w:left="0"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公  司</w:t>
                        <w:tab/>
                        <w:t>名</w:t>
                      </w:r>
                      <w:r>
                        <w:rPr>
                          <w:rFonts w:ascii="宋体" w:hAnsi="宋体" w:cs="宋体" w:eastAsia="宋体" w:hint="default"/>
                          <w:spacing w:val="73"/>
                          <w:sz w:val="15"/>
                          <w:szCs w:val="15"/>
                          <w:u w:val="single" w:color="000000"/>
                        </w:rPr>
                        <w:t> </w:t>
                      </w:r>
                      <w:r>
                        <w:rPr>
                          <w:rFonts w:ascii="宋体" w:hAnsi="宋体" w:cs="宋体" w:eastAsia="宋体" w:hint="default"/>
                          <w:sz w:val="15"/>
                          <w:szCs w:val="15"/>
                          <w:u w:val="single" w:color="000000"/>
                        </w:rPr>
                        <w:t>称</w:t>
                        <w:tab/>
                      </w:r>
                      <w:r>
                        <w:rPr>
                          <w:rFonts w:ascii="宋体" w:hAnsi="宋体" w:cs="宋体" w:eastAsia="宋体" w:hint="default"/>
                          <w:sz w:val="15"/>
                          <w:szCs w:val="15"/>
                        </w:rPr>
                      </w:r>
                    </w:p>
                  </w:txbxContent>
                </v:textbox>
                <w10:wrap type="none"/>
              </v:shape>
              <v:shape style="position:absolute;left:3714;top:965;width:7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期初持股数</w:t>
                      </w:r>
                      <w:r>
                        <w:rPr>
                          <w:rFonts w:ascii="宋体" w:hAnsi="宋体" w:cs="宋体" w:eastAsia="宋体" w:hint="default"/>
                          <w:sz w:val="15"/>
                          <w:szCs w:val="15"/>
                        </w:rPr>
                      </w:r>
                    </w:p>
                  </w:txbxContent>
                </v:textbox>
                <w10:wrap type="none"/>
              </v:shape>
              <v:shape style="position:absolute;left:4894;top:965;width:976;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持股比例（%）</w:t>
                      </w:r>
                      <w:r>
                        <w:rPr>
                          <w:rFonts w:ascii="宋体" w:hAnsi="宋体" w:cs="宋体" w:eastAsia="宋体" w:hint="default"/>
                          <w:sz w:val="15"/>
                          <w:szCs w:val="15"/>
                        </w:rPr>
                      </w:r>
                    </w:p>
                  </w:txbxContent>
                </v:textbox>
                <w10:wrap type="none"/>
              </v:shape>
              <v:shape style="position:absolute;left:6580;top:965;width:902;height:159" type="#_x0000_t202" filled="false" stroked="false">
                <v:textbox inset="0,0,0,0">
                  <w:txbxContent>
                    <w:p>
                      <w:pPr>
                        <w:tabs>
                          <w:tab w:pos="901" w:val="left" w:leader="none"/>
                        </w:tabs>
                        <w:spacing w:line="150" w:lineRule="exact" w:before="0"/>
                        <w:ind w:left="0"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本期增加</w:t>
                        <w:tab/>
                      </w:r>
                      <w:r>
                        <w:rPr>
                          <w:rFonts w:ascii="宋体" w:hAnsi="宋体" w:cs="宋体" w:eastAsia="宋体" w:hint="default"/>
                          <w:sz w:val="15"/>
                          <w:szCs w:val="15"/>
                        </w:rPr>
                      </w:r>
                    </w:p>
                  </w:txbxContent>
                </v:textbox>
                <w10:wrap type="none"/>
              </v:shape>
              <v:shape style="position:absolute;left:8792;top:965;width:7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期末持股数</w:t>
                      </w:r>
                      <w:r>
                        <w:rPr>
                          <w:rFonts w:ascii="宋体" w:hAnsi="宋体" w:cs="宋体" w:eastAsia="宋体" w:hint="default"/>
                          <w:sz w:val="15"/>
                          <w:szCs w:val="15"/>
                        </w:rPr>
                      </w:r>
                    </w:p>
                  </w:txbxContent>
                </v:textbox>
                <w10:wrap type="none"/>
              </v:shape>
              <v:shape style="position:absolute;left:9971;top:965;width:976;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持股比例（%）</w:t>
                      </w:r>
                      <w:r>
                        <w:rPr>
                          <w:rFonts w:ascii="宋体" w:hAnsi="宋体" w:cs="宋体" w:eastAsia="宋体" w:hint="default"/>
                          <w:sz w:val="15"/>
                          <w:szCs w:val="15"/>
                        </w:rPr>
                      </w:r>
                    </w:p>
                  </w:txbxContent>
                </v:textbox>
                <w10:wrap type="none"/>
              </v:shape>
              <v:shape style="position:absolute;left:7945;top:1186;width:3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减少</w:t>
                      </w:r>
                      <w:r>
                        <w:rPr>
                          <w:rFonts w:ascii="宋体" w:hAnsi="宋体" w:cs="宋体" w:eastAsia="宋体" w:hint="default"/>
                          <w:sz w:val="15"/>
                          <w:szCs w:val="15"/>
                        </w:rPr>
                      </w:r>
                    </w:p>
                  </w:txbxContent>
                </v:textbox>
                <w10:wrap type="none"/>
              </v:shape>
              <v:shape style="position:absolute;left:848;top:1636;width:1201;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天伦控股有限公司</w:t>
                      </w:r>
                    </w:p>
                  </w:txbxContent>
                </v:textbox>
                <w10:wrap type="none"/>
              </v:shape>
              <v:shape style="position:absolute;left:3489;top:1636;width:2530;height:150" type="#_x0000_t202" filled="false" stroked="false">
                <v:textbox inset="0,0,0,0">
                  <w:txbxContent>
                    <w:p>
                      <w:pPr>
                        <w:tabs>
                          <w:tab w:pos="1254" w:val="left" w:leader="none"/>
                        </w:tabs>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28,570,000.00</w:t>
                        <w:tab/>
                        <w:t>26.64（直接持股）</w:t>
                      </w:r>
                    </w:p>
                  </w:txbxContent>
                </v:textbox>
                <w10:wrap type="none"/>
              </v:shape>
              <v:shape style="position:absolute;left:7332;top:1636;width:75;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z w:val="15"/>
                        </w:rPr>
                        <w:t>-</w:t>
                      </w:r>
                    </w:p>
                  </w:txbxContent>
                </v:textbox>
                <w10:wrap type="none"/>
              </v:shape>
              <v:shape style="position:absolute;left:8170;top:1636;width:2925;height:150" type="#_x0000_t202" filled="false" stroked="false">
                <v:textbox inset="0,0,0,0">
                  <w:txbxContent>
                    <w:p>
                      <w:pPr>
                        <w:tabs>
                          <w:tab w:pos="397" w:val="left" w:leader="none"/>
                          <w:tab w:pos="1650" w:val="left" w:leader="none"/>
                        </w:tabs>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w:t>
                        <w:tab/>
                      </w:r>
                      <w:r>
                        <w:rPr>
                          <w:rFonts w:ascii="宋体" w:hAnsi="宋体" w:cs="宋体" w:eastAsia="宋体" w:hint="default"/>
                          <w:spacing w:val="-1"/>
                          <w:sz w:val="15"/>
                          <w:szCs w:val="15"/>
                        </w:rPr>
                        <w:t>28,570,000.00</w:t>
                        <w:tab/>
                        <w:t>26.64（直接持股）</w:t>
                      </w:r>
                    </w:p>
                  </w:txbxContent>
                </v:textbox>
                <w10:wrap type="none"/>
              </v:shape>
              <v:shape style="position:absolute;left:4856;top:2051;width:1052;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100.00（含直接</w:t>
                      </w:r>
                    </w:p>
                  </w:txbxContent>
                </v:textbox>
                <w10:wrap type="none"/>
              </v:shape>
              <v:shape style="position:absolute;left:9934;top:2051;width:1052;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100.00（含直接</w:t>
                      </w:r>
                    </w:p>
                  </w:txbxContent>
                </v:textbox>
                <w10:wrap type="none"/>
              </v:shape>
              <v:shape style="position:absolute;left:848;top:2181;width:1651;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广州润龙房地产有限公司</w:t>
                      </w:r>
                    </w:p>
                  </w:txbxContent>
                </v:textbox>
                <w10:wrap type="none"/>
              </v:shape>
              <v:shape style="position:absolute;left:3489;top:2181;width:976;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z w:val="15"/>
                        </w:rPr>
                        <w:t>80,000,000.00</w:t>
                      </w:r>
                    </w:p>
                  </w:txbxContent>
                </v:textbox>
                <w10:wrap type="none"/>
              </v:shape>
              <v:shape style="position:absolute;left:7331;top:2181;width:75;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z w:val="15"/>
                        </w:rPr>
                        <w:t>-</w:t>
                      </w:r>
                    </w:p>
                  </w:txbxContent>
                </v:textbox>
                <w10:wrap type="none"/>
              </v:shape>
              <v:shape style="position:absolute;left:8170;top:2181;width:1373;height:150" type="#_x0000_t202" filled="false" stroked="false">
                <v:textbox inset="0,0,0,0">
                  <w:txbxContent>
                    <w:p>
                      <w:pPr>
                        <w:tabs>
                          <w:tab w:pos="397" w:val="left" w:leader="none"/>
                        </w:tabs>
                        <w:spacing w:line="150" w:lineRule="exact" w:before="0"/>
                        <w:ind w:left="0" w:right="0" w:firstLine="0"/>
                        <w:jc w:val="left"/>
                        <w:rPr>
                          <w:rFonts w:ascii="宋体" w:hAnsi="宋体" w:cs="宋体" w:eastAsia="宋体" w:hint="default"/>
                          <w:sz w:val="15"/>
                          <w:szCs w:val="15"/>
                        </w:rPr>
                      </w:pPr>
                      <w:r>
                        <w:rPr>
                          <w:rFonts w:ascii="宋体"/>
                          <w:sz w:val="15"/>
                        </w:rPr>
                        <w:t>-</w:t>
                        <w:tab/>
                      </w:r>
                      <w:r>
                        <w:rPr>
                          <w:rFonts w:ascii="宋体"/>
                          <w:spacing w:val="-1"/>
                          <w:sz w:val="15"/>
                        </w:rPr>
                        <w:t>80,000,000.00</w:t>
                      </w:r>
                    </w:p>
                  </w:txbxContent>
                </v:textbox>
                <w10:wrap type="none"/>
              </v:shape>
              <v:shape style="position:absolute;left:848;top:4597;width:1200;height:411"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河南新景致房地产</w:t>
                      </w:r>
                    </w:p>
                    <w:p>
                      <w:pPr>
                        <w:spacing w:before="64"/>
                        <w:ind w:left="0" w:right="0" w:firstLine="0"/>
                        <w:jc w:val="left"/>
                        <w:rPr>
                          <w:rFonts w:ascii="宋体" w:hAnsi="宋体" w:cs="宋体" w:eastAsia="宋体" w:hint="default"/>
                          <w:sz w:val="15"/>
                          <w:szCs w:val="15"/>
                        </w:rPr>
                      </w:pPr>
                      <w:r>
                        <w:rPr>
                          <w:rFonts w:ascii="宋体" w:hAnsi="宋体" w:cs="宋体" w:eastAsia="宋体" w:hint="default"/>
                          <w:sz w:val="15"/>
                          <w:szCs w:val="15"/>
                        </w:rPr>
                        <w:t>有限公司</w:t>
                      </w:r>
                    </w:p>
                  </w:txbxContent>
                </v:textbox>
                <w10:wrap type="none"/>
              </v:shape>
              <v:shape style="position:absolute;left:3713;top:4727;width:2306;height:150" type="#_x0000_t202" filled="false" stroked="false">
                <v:textbox inset="0,0,0,0">
                  <w:txbxContent>
                    <w:p>
                      <w:pPr>
                        <w:tabs>
                          <w:tab w:pos="1029" w:val="left" w:leader="none"/>
                        </w:tabs>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18,900,000</w:t>
                        <w:tab/>
                        <w:t>70.00（直接持股）</w:t>
                      </w:r>
                    </w:p>
                  </w:txbxContent>
                </v:textbox>
                <w10:wrap type="none"/>
              </v:shape>
              <v:shape style="position:absolute;left:7331;top:4727;width:75;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z w:val="15"/>
                        </w:rPr>
                        <w:t>-</w:t>
                      </w:r>
                    </w:p>
                  </w:txbxContent>
                </v:textbox>
                <w10:wrap type="none"/>
              </v:shape>
              <v:shape style="position:absolute;left:8170;top:4727;width:2926;height:150" type="#_x0000_t202" filled="false" stroked="false">
                <v:textbox inset="0,0,0,0">
                  <w:txbxContent>
                    <w:p>
                      <w:pPr>
                        <w:tabs>
                          <w:tab w:pos="397" w:val="left" w:leader="none"/>
                          <w:tab w:pos="1650" w:val="left" w:leader="none"/>
                        </w:tabs>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w:t>
                        <w:tab/>
                      </w:r>
                      <w:r>
                        <w:rPr>
                          <w:rFonts w:ascii="宋体" w:hAnsi="宋体" w:cs="宋体" w:eastAsia="宋体" w:hint="default"/>
                          <w:spacing w:val="-1"/>
                          <w:sz w:val="15"/>
                          <w:szCs w:val="15"/>
                        </w:rPr>
                        <w:t>18,900,000.00</w:t>
                        <w:tab/>
                        <w:t>70.00（直接持股）</w:t>
                      </w:r>
                    </w:p>
                  </w:txbxContent>
                </v:textbox>
                <w10:wrap type="none"/>
              </v:shape>
              <v:shape style="position:absolute;left:848;top:5415;width:1953;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贵州六盘水吉源煤业有限公司</w:t>
                      </w:r>
                    </w:p>
                  </w:txbxContent>
                </v:textbox>
                <w10:wrap type="none"/>
              </v:shape>
              <v:shape style="position:absolute;left:4391;top:5415;width:75;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z w:val="15"/>
                        </w:rPr>
                        <w:t>-</w:t>
                      </w:r>
                    </w:p>
                  </w:txbxContent>
                </v:textbox>
                <w10:wrap type="none"/>
              </v:shape>
              <v:shape style="position:absolute;left:5345;top:5415;width:75;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z w:val="15"/>
                        </w:rPr>
                        <w:t>-</w:t>
                      </w:r>
                    </w:p>
                  </w:txbxContent>
                </v:textbox>
                <w10:wrap type="none"/>
              </v:shape>
              <v:shape style="position:absolute;left:6507;top:5415;width:9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pacing w:val="-1"/>
                          <w:sz w:val="15"/>
                        </w:rPr>
                        <w:t>6,000,000.00</w:t>
                      </w:r>
                    </w:p>
                  </w:txbxContent>
                </v:textbox>
                <w10:wrap type="none"/>
              </v:shape>
              <v:shape style="position:absolute;left:8170;top:5398;width:2926;height:167" type="#_x0000_t202" filled="false" stroked="false">
                <v:textbox inset="0,0,0,0">
                  <w:txbxContent>
                    <w:p>
                      <w:pPr>
                        <w:tabs>
                          <w:tab w:pos="471" w:val="left" w:leader="none"/>
                          <w:tab w:pos="1650" w:val="left" w:leader="none"/>
                        </w:tabs>
                        <w:spacing w:line="167" w:lineRule="exact" w:before="0"/>
                        <w:ind w:left="0" w:right="0" w:firstLine="0"/>
                        <w:jc w:val="left"/>
                        <w:rPr>
                          <w:rFonts w:ascii="宋体" w:hAnsi="宋体" w:cs="宋体" w:eastAsia="宋体" w:hint="default"/>
                          <w:sz w:val="15"/>
                          <w:szCs w:val="15"/>
                        </w:rPr>
                      </w:pPr>
                      <w:r>
                        <w:rPr>
                          <w:rFonts w:ascii="宋体" w:hAnsi="宋体" w:cs="宋体" w:eastAsia="宋体" w:hint="default"/>
                          <w:position w:val="2"/>
                          <w:sz w:val="15"/>
                          <w:szCs w:val="15"/>
                        </w:rPr>
                        <w:t>-</w:t>
                        <w:tab/>
                      </w:r>
                      <w:r>
                        <w:rPr>
                          <w:rFonts w:ascii="宋体" w:hAnsi="宋体" w:cs="宋体" w:eastAsia="宋体" w:hint="default"/>
                          <w:spacing w:val="-1"/>
                          <w:sz w:val="15"/>
                          <w:szCs w:val="15"/>
                        </w:rPr>
                        <w:t>6,000,000.00</w:t>
                        <w:tab/>
                        <w:t>60.00（直接持股）</w:t>
                      </w:r>
                    </w:p>
                  </w:txbxContent>
                </v:textbox>
                <w10:wrap type="none"/>
              </v:shape>
            </v:group>
            <w10:wrap type="none"/>
          </v:group>
        </w:pict>
      </w:r>
      <w:r>
        <w:rPr>
          <w:rFonts w:ascii="宋体" w:hAnsi="宋体" w:cs="宋体" w:eastAsia="宋体" w:hint="default"/>
          <w:b/>
          <w:bCs/>
          <w:sz w:val="21"/>
          <w:szCs w:val="21"/>
        </w:rPr>
        <w:t>c.</w:t>
      </w:r>
      <w:r>
        <w:rPr>
          <w:rFonts w:ascii="宋体" w:hAnsi="宋体" w:cs="宋体" w:eastAsia="宋体" w:hint="default"/>
          <w:b/>
          <w:bCs/>
          <w:spacing w:val="-9"/>
          <w:sz w:val="21"/>
          <w:szCs w:val="21"/>
        </w:rPr>
        <w:t> </w:t>
      </w:r>
      <w:r>
        <w:rPr>
          <w:rFonts w:ascii="宋体" w:hAnsi="宋体" w:cs="宋体" w:eastAsia="宋体" w:hint="default"/>
          <w:b/>
          <w:bCs/>
          <w:sz w:val="21"/>
          <w:szCs w:val="21"/>
        </w:rPr>
        <w:t>存在控制关系的关联方所持股份及变化</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2"/>
          <w:szCs w:val="12"/>
        </w:rPr>
      </w:pPr>
    </w:p>
    <w:tbl>
      <w:tblPr>
        <w:tblW w:w="0" w:type="auto"/>
        <w:jc w:val="left"/>
        <w:tblInd w:w="273" w:type="dxa"/>
        <w:tblLayout w:type="fixed"/>
        <w:tblCellMar>
          <w:top w:w="0" w:type="dxa"/>
          <w:left w:w="0" w:type="dxa"/>
          <w:bottom w:w="0" w:type="dxa"/>
          <w:right w:w="0" w:type="dxa"/>
        </w:tblCellMar>
        <w:tblLook w:val="01E0"/>
      </w:tblPr>
      <w:tblGrid>
        <w:gridCol w:w="2256"/>
        <w:gridCol w:w="1516"/>
        <w:gridCol w:w="1695"/>
        <w:gridCol w:w="1507"/>
        <w:gridCol w:w="1876"/>
        <w:gridCol w:w="1506"/>
      </w:tblGrid>
      <w:tr>
        <w:trPr>
          <w:trHeight w:val="822"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9"/>
              <w:ind w:left="35" w:right="0"/>
              <w:jc w:val="left"/>
              <w:rPr>
                <w:rFonts w:ascii="宋体" w:hAnsi="宋体" w:cs="宋体" w:eastAsia="宋体" w:hint="default"/>
                <w:sz w:val="15"/>
                <w:szCs w:val="15"/>
              </w:rPr>
            </w:pPr>
            <w:r>
              <w:rPr>
                <w:rFonts w:ascii="宋体" w:hAnsi="宋体" w:cs="宋体" w:eastAsia="宋体" w:hint="default"/>
                <w:sz w:val="15"/>
                <w:szCs w:val="15"/>
              </w:rPr>
              <w:t>广州天利达实业有限公司</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9"/>
              <w:ind w:right="119"/>
              <w:jc w:val="right"/>
              <w:rPr>
                <w:rFonts w:ascii="宋体" w:hAnsi="宋体" w:cs="宋体" w:eastAsia="宋体" w:hint="default"/>
                <w:sz w:val="15"/>
                <w:szCs w:val="15"/>
              </w:rPr>
            </w:pPr>
            <w:r>
              <w:rPr>
                <w:rFonts w:ascii="宋体"/>
                <w:spacing w:val="-1"/>
                <w:sz w:val="15"/>
              </w:rPr>
              <w:t>19,800,000.00</w:t>
            </w:r>
          </w:p>
        </w:tc>
        <w:tc>
          <w:tcPr>
            <w:tcW w:w="1695" w:type="dxa"/>
            <w:tcBorders>
              <w:top w:val="nil" w:sz="6" w:space="0" w:color="auto"/>
              <w:left w:val="nil" w:sz="6" w:space="0" w:color="auto"/>
              <w:bottom w:val="nil" w:sz="6" w:space="0" w:color="auto"/>
              <w:right w:val="nil" w:sz="6" w:space="0" w:color="auto"/>
            </w:tcBorders>
          </w:tcPr>
          <w:p>
            <w:pPr>
              <w:pStyle w:val="TableParagraph"/>
              <w:spacing w:line="150" w:lineRule="exact"/>
              <w:ind w:right="102"/>
              <w:jc w:val="center"/>
              <w:rPr>
                <w:rFonts w:ascii="宋体" w:hAnsi="宋体" w:cs="宋体" w:eastAsia="宋体" w:hint="default"/>
                <w:sz w:val="15"/>
                <w:szCs w:val="15"/>
              </w:rPr>
            </w:pPr>
            <w:r>
              <w:rPr>
                <w:rFonts w:ascii="宋体" w:hAnsi="宋体" w:cs="宋体" w:eastAsia="宋体" w:hint="default"/>
                <w:sz w:val="15"/>
                <w:szCs w:val="15"/>
              </w:rPr>
              <w:t>和间接持股）</w:t>
            </w: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0"/>
                <w:szCs w:val="10"/>
              </w:rPr>
            </w:pPr>
          </w:p>
          <w:p>
            <w:pPr>
              <w:pStyle w:val="TableParagraph"/>
              <w:spacing w:line="240" w:lineRule="auto"/>
              <w:ind w:right="102"/>
              <w:jc w:val="center"/>
              <w:rPr>
                <w:rFonts w:ascii="宋体" w:hAnsi="宋体" w:cs="宋体" w:eastAsia="宋体" w:hint="default"/>
                <w:sz w:val="15"/>
                <w:szCs w:val="15"/>
              </w:rPr>
            </w:pPr>
            <w:r>
              <w:rPr>
                <w:rFonts w:ascii="宋体" w:hAnsi="宋体" w:cs="宋体" w:eastAsia="宋体" w:hint="default"/>
                <w:sz w:val="15"/>
                <w:szCs w:val="15"/>
              </w:rPr>
              <w:t>90.00（直接持股）</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9"/>
              <w:ind w:right="379"/>
              <w:jc w:val="right"/>
              <w:rPr>
                <w:rFonts w:ascii="宋体" w:hAnsi="宋体" w:cs="宋体" w:eastAsia="宋体" w:hint="default"/>
                <w:sz w:val="15"/>
                <w:szCs w:val="15"/>
              </w:rPr>
            </w:pPr>
            <w:r>
              <w:rPr>
                <w:rFonts w:ascii="宋体"/>
                <w:spacing w:val="-1"/>
                <w:sz w:val="15"/>
              </w:rPr>
              <w:t>2,188,271.47</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tabs>
                <w:tab w:pos="397" w:val="left" w:leader="none"/>
              </w:tabs>
              <w:spacing w:line="240" w:lineRule="auto" w:before="109"/>
              <w:ind w:right="119"/>
              <w:jc w:val="right"/>
              <w:rPr>
                <w:rFonts w:ascii="宋体" w:hAnsi="宋体" w:cs="宋体" w:eastAsia="宋体" w:hint="default"/>
                <w:sz w:val="15"/>
                <w:szCs w:val="15"/>
              </w:rPr>
            </w:pPr>
            <w:r>
              <w:rPr>
                <w:rFonts w:ascii="宋体"/>
                <w:sz w:val="15"/>
              </w:rPr>
              <w:t>-</w:t>
              <w:tab/>
            </w:r>
            <w:r>
              <w:rPr>
                <w:rFonts w:ascii="宋体"/>
                <w:spacing w:val="-1"/>
                <w:sz w:val="15"/>
              </w:rPr>
              <w:t>21,988,271.47</w:t>
            </w:r>
          </w:p>
        </w:tc>
        <w:tc>
          <w:tcPr>
            <w:tcW w:w="1506" w:type="dxa"/>
            <w:tcBorders>
              <w:top w:val="nil" w:sz="6" w:space="0" w:color="auto"/>
              <w:left w:val="nil" w:sz="6" w:space="0" w:color="auto"/>
              <w:bottom w:val="nil" w:sz="6" w:space="0" w:color="auto"/>
              <w:right w:val="nil" w:sz="6" w:space="0" w:color="auto"/>
            </w:tcBorders>
          </w:tcPr>
          <w:p>
            <w:pPr>
              <w:pStyle w:val="TableParagraph"/>
              <w:spacing w:line="150" w:lineRule="exact"/>
              <w:ind w:left="84" w:right="0"/>
              <w:jc w:val="center"/>
              <w:rPr>
                <w:rFonts w:ascii="宋体" w:hAnsi="宋体" w:cs="宋体" w:eastAsia="宋体" w:hint="default"/>
                <w:sz w:val="15"/>
                <w:szCs w:val="15"/>
              </w:rPr>
            </w:pPr>
            <w:r>
              <w:rPr>
                <w:rFonts w:ascii="宋体" w:hAnsi="宋体" w:cs="宋体" w:eastAsia="宋体" w:hint="default"/>
                <w:sz w:val="15"/>
                <w:szCs w:val="15"/>
              </w:rPr>
              <w:t>和间接持股）</w:t>
            </w: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0"/>
                <w:szCs w:val="10"/>
              </w:rPr>
            </w:pPr>
          </w:p>
          <w:p>
            <w:pPr>
              <w:pStyle w:val="TableParagraph"/>
              <w:spacing w:line="240" w:lineRule="auto"/>
              <w:ind w:left="85" w:right="0"/>
              <w:jc w:val="center"/>
              <w:rPr>
                <w:rFonts w:ascii="宋体" w:hAnsi="宋体" w:cs="宋体" w:eastAsia="宋体" w:hint="default"/>
                <w:sz w:val="15"/>
                <w:szCs w:val="15"/>
              </w:rPr>
            </w:pPr>
            <w:r>
              <w:rPr>
                <w:rFonts w:ascii="宋体" w:hAnsi="宋体" w:cs="宋体" w:eastAsia="宋体" w:hint="default"/>
                <w:sz w:val="15"/>
                <w:szCs w:val="15"/>
              </w:rPr>
              <w:t>100.00（直接持股）</w:t>
            </w:r>
          </w:p>
        </w:tc>
      </w:tr>
      <w:tr>
        <w:trPr>
          <w:trHeight w:val="450"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5" w:right="0"/>
              <w:jc w:val="left"/>
              <w:rPr>
                <w:rFonts w:ascii="宋体" w:hAnsi="宋体" w:cs="宋体" w:eastAsia="宋体" w:hint="default"/>
                <w:sz w:val="15"/>
                <w:szCs w:val="15"/>
              </w:rPr>
            </w:pPr>
            <w:r>
              <w:rPr>
                <w:rFonts w:ascii="宋体" w:hAnsi="宋体" w:cs="宋体" w:eastAsia="宋体" w:hint="default"/>
                <w:sz w:val="15"/>
                <w:szCs w:val="15"/>
              </w:rPr>
              <w:t>广州为众物业管理有限公司</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19"/>
              <w:jc w:val="right"/>
              <w:rPr>
                <w:rFonts w:ascii="宋体" w:hAnsi="宋体" w:cs="宋体" w:eastAsia="宋体" w:hint="default"/>
                <w:sz w:val="15"/>
                <w:szCs w:val="15"/>
              </w:rPr>
            </w:pPr>
            <w:r>
              <w:rPr>
                <w:rFonts w:ascii="宋体"/>
                <w:sz w:val="15"/>
              </w:rPr>
              <w:t>500,000.00</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21" w:right="0"/>
              <w:jc w:val="left"/>
              <w:rPr>
                <w:rFonts w:ascii="宋体" w:hAnsi="宋体" w:cs="宋体" w:eastAsia="宋体" w:hint="default"/>
                <w:sz w:val="15"/>
                <w:szCs w:val="15"/>
              </w:rPr>
            </w:pPr>
            <w:r>
              <w:rPr>
                <w:rFonts w:ascii="宋体" w:hAnsi="宋体" w:cs="宋体" w:eastAsia="宋体" w:hint="default"/>
                <w:sz w:val="15"/>
                <w:szCs w:val="15"/>
              </w:rPr>
              <w:t>100.00（间接持股）</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80"/>
              <w:jc w:val="right"/>
              <w:rPr>
                <w:rFonts w:ascii="宋体" w:hAnsi="宋体" w:cs="宋体" w:eastAsia="宋体" w:hint="default"/>
                <w:sz w:val="15"/>
                <w:szCs w:val="15"/>
              </w:rPr>
            </w:pPr>
            <w:r>
              <w:rPr>
                <w:rFonts w:ascii="宋体"/>
                <w:sz w:val="15"/>
              </w:rPr>
              <w:t>-</w:t>
            </w:r>
          </w:p>
        </w:tc>
        <w:tc>
          <w:tcPr>
            <w:tcW w:w="1876" w:type="dxa"/>
            <w:tcBorders>
              <w:top w:val="nil" w:sz="6" w:space="0" w:color="auto"/>
              <w:left w:val="nil" w:sz="6" w:space="0" w:color="auto"/>
              <w:bottom w:val="nil" w:sz="6" w:space="0" w:color="auto"/>
              <w:right w:val="nil" w:sz="6" w:space="0" w:color="auto"/>
            </w:tcBorders>
          </w:tcPr>
          <w:p>
            <w:pPr>
              <w:pStyle w:val="TableParagraph"/>
              <w:tabs>
                <w:tab w:pos="621" w:val="left" w:leader="none"/>
              </w:tabs>
              <w:spacing w:line="240" w:lineRule="auto" w:before="103"/>
              <w:ind w:right="118"/>
              <w:jc w:val="right"/>
              <w:rPr>
                <w:rFonts w:ascii="宋体" w:hAnsi="宋体" w:cs="宋体" w:eastAsia="宋体" w:hint="default"/>
                <w:sz w:val="15"/>
                <w:szCs w:val="15"/>
              </w:rPr>
            </w:pPr>
            <w:r>
              <w:rPr>
                <w:rFonts w:ascii="宋体"/>
                <w:sz w:val="15"/>
              </w:rPr>
              <w:t>-</w:t>
              <w:tab/>
              <w:t>500,000.00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5" w:right="0"/>
              <w:jc w:val="center"/>
              <w:rPr>
                <w:rFonts w:ascii="宋体" w:hAnsi="宋体" w:cs="宋体" w:eastAsia="宋体" w:hint="default"/>
                <w:sz w:val="15"/>
                <w:szCs w:val="15"/>
              </w:rPr>
            </w:pPr>
            <w:r>
              <w:rPr>
                <w:rFonts w:ascii="宋体" w:hAnsi="宋体" w:cs="宋体" w:eastAsia="宋体" w:hint="default"/>
                <w:sz w:val="15"/>
                <w:szCs w:val="15"/>
              </w:rPr>
              <w:t>100.00（间接持股）</w:t>
            </w:r>
          </w:p>
        </w:tc>
      </w:tr>
      <w:tr>
        <w:trPr>
          <w:trHeight w:val="450"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5" w:right="0"/>
              <w:jc w:val="left"/>
              <w:rPr>
                <w:rFonts w:ascii="宋体" w:hAnsi="宋体" w:cs="宋体" w:eastAsia="宋体" w:hint="default"/>
                <w:sz w:val="15"/>
                <w:szCs w:val="15"/>
              </w:rPr>
            </w:pPr>
            <w:r>
              <w:rPr>
                <w:rFonts w:ascii="宋体" w:hAnsi="宋体" w:cs="宋体" w:eastAsia="宋体" w:hint="default"/>
                <w:sz w:val="15"/>
                <w:szCs w:val="15"/>
              </w:rPr>
              <w:t>广西田阳天伦矿业有限公司</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19"/>
              <w:jc w:val="right"/>
              <w:rPr>
                <w:rFonts w:ascii="宋体" w:hAnsi="宋体" w:cs="宋体" w:eastAsia="宋体" w:hint="default"/>
                <w:sz w:val="15"/>
                <w:szCs w:val="15"/>
              </w:rPr>
            </w:pPr>
            <w:r>
              <w:rPr>
                <w:rFonts w:ascii="宋体"/>
                <w:sz w:val="15"/>
              </w:rPr>
              <w:t>2,750,000</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8" w:right="0"/>
              <w:jc w:val="left"/>
              <w:rPr>
                <w:rFonts w:ascii="宋体" w:hAnsi="宋体" w:cs="宋体" w:eastAsia="宋体" w:hint="default"/>
                <w:sz w:val="15"/>
                <w:szCs w:val="15"/>
              </w:rPr>
            </w:pPr>
            <w:r>
              <w:rPr>
                <w:rFonts w:ascii="宋体" w:hAnsi="宋体" w:cs="宋体" w:eastAsia="宋体" w:hint="default"/>
                <w:sz w:val="15"/>
                <w:szCs w:val="15"/>
              </w:rPr>
              <w:t>55.00（直接持股）</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79"/>
              <w:jc w:val="right"/>
              <w:rPr>
                <w:rFonts w:ascii="宋体" w:hAnsi="宋体" w:cs="宋体" w:eastAsia="宋体" w:hint="default"/>
                <w:sz w:val="15"/>
                <w:szCs w:val="15"/>
              </w:rPr>
            </w:pPr>
            <w:r>
              <w:rPr>
                <w:rFonts w:ascii="宋体"/>
                <w:sz w:val="15"/>
              </w:rPr>
              <w:t>-</w:t>
            </w:r>
          </w:p>
        </w:tc>
        <w:tc>
          <w:tcPr>
            <w:tcW w:w="1876" w:type="dxa"/>
            <w:tcBorders>
              <w:top w:val="nil" w:sz="6" w:space="0" w:color="auto"/>
              <w:left w:val="nil" w:sz="6" w:space="0" w:color="auto"/>
              <w:bottom w:val="nil" w:sz="6" w:space="0" w:color="auto"/>
              <w:right w:val="nil" w:sz="6" w:space="0" w:color="auto"/>
            </w:tcBorders>
          </w:tcPr>
          <w:p>
            <w:pPr>
              <w:pStyle w:val="TableParagraph"/>
              <w:tabs>
                <w:tab w:pos="471" w:val="left" w:leader="none"/>
              </w:tabs>
              <w:spacing w:line="240" w:lineRule="auto" w:before="103"/>
              <w:ind w:right="118"/>
              <w:jc w:val="right"/>
              <w:rPr>
                <w:rFonts w:ascii="宋体" w:hAnsi="宋体" w:cs="宋体" w:eastAsia="宋体" w:hint="default"/>
                <w:sz w:val="15"/>
                <w:szCs w:val="15"/>
              </w:rPr>
            </w:pPr>
            <w:r>
              <w:rPr>
                <w:rFonts w:ascii="宋体"/>
                <w:sz w:val="15"/>
              </w:rPr>
              <w:t>-</w:t>
              <w:tab/>
            </w:r>
            <w:r>
              <w:rPr>
                <w:rFonts w:ascii="宋体"/>
                <w:spacing w:val="-1"/>
                <w:sz w:val="15"/>
              </w:rPr>
              <w:t>2,750,000.00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3" w:right="0"/>
              <w:jc w:val="center"/>
              <w:rPr>
                <w:rFonts w:ascii="宋体" w:hAnsi="宋体" w:cs="宋体" w:eastAsia="宋体" w:hint="default"/>
                <w:sz w:val="15"/>
                <w:szCs w:val="15"/>
              </w:rPr>
            </w:pPr>
            <w:r>
              <w:rPr>
                <w:rFonts w:ascii="宋体" w:hAnsi="宋体" w:cs="宋体" w:eastAsia="宋体" w:hint="default"/>
                <w:sz w:val="15"/>
                <w:szCs w:val="15"/>
              </w:rPr>
              <w:t>55.00（直接持股）</w:t>
            </w:r>
          </w:p>
        </w:tc>
      </w:tr>
      <w:tr>
        <w:trPr>
          <w:trHeight w:val="400"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5" w:right="0"/>
              <w:jc w:val="left"/>
              <w:rPr>
                <w:rFonts w:ascii="宋体" w:hAnsi="宋体" w:cs="宋体" w:eastAsia="宋体" w:hint="default"/>
                <w:sz w:val="15"/>
                <w:szCs w:val="15"/>
              </w:rPr>
            </w:pPr>
            <w:r>
              <w:rPr>
                <w:rFonts w:ascii="宋体" w:hAnsi="宋体" w:cs="宋体" w:eastAsia="宋体" w:hint="default"/>
                <w:sz w:val="15"/>
                <w:szCs w:val="15"/>
              </w:rPr>
              <w:t>广西凤山天伦矿业有限公司</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19"/>
              <w:jc w:val="right"/>
              <w:rPr>
                <w:rFonts w:ascii="宋体" w:hAnsi="宋体" w:cs="宋体" w:eastAsia="宋体" w:hint="default"/>
                <w:sz w:val="15"/>
                <w:szCs w:val="15"/>
              </w:rPr>
            </w:pPr>
            <w:r>
              <w:rPr>
                <w:rFonts w:ascii="宋体"/>
                <w:sz w:val="15"/>
              </w:rPr>
              <w:t>5,000,000</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21" w:right="0"/>
              <w:jc w:val="left"/>
              <w:rPr>
                <w:rFonts w:ascii="宋体" w:hAnsi="宋体" w:cs="宋体" w:eastAsia="宋体" w:hint="default"/>
                <w:sz w:val="15"/>
                <w:szCs w:val="15"/>
              </w:rPr>
            </w:pPr>
            <w:r>
              <w:rPr>
                <w:rFonts w:ascii="宋体" w:hAnsi="宋体" w:cs="宋体" w:eastAsia="宋体" w:hint="default"/>
                <w:sz w:val="15"/>
                <w:szCs w:val="15"/>
              </w:rPr>
              <w:t>100.00（间接持股）</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80"/>
              <w:jc w:val="right"/>
              <w:rPr>
                <w:rFonts w:ascii="宋体" w:hAnsi="宋体" w:cs="宋体" w:eastAsia="宋体" w:hint="default"/>
                <w:sz w:val="15"/>
                <w:szCs w:val="15"/>
              </w:rPr>
            </w:pPr>
            <w:r>
              <w:rPr>
                <w:rFonts w:ascii="宋体"/>
                <w:sz w:val="15"/>
              </w:rPr>
              <w:t>-</w:t>
            </w:r>
          </w:p>
        </w:tc>
        <w:tc>
          <w:tcPr>
            <w:tcW w:w="1876" w:type="dxa"/>
            <w:tcBorders>
              <w:top w:val="nil" w:sz="6" w:space="0" w:color="auto"/>
              <w:left w:val="nil" w:sz="6" w:space="0" w:color="auto"/>
              <w:bottom w:val="nil" w:sz="6" w:space="0" w:color="auto"/>
              <w:right w:val="nil" w:sz="6" w:space="0" w:color="auto"/>
            </w:tcBorders>
          </w:tcPr>
          <w:p>
            <w:pPr>
              <w:pStyle w:val="TableParagraph"/>
              <w:tabs>
                <w:tab w:pos="471" w:val="left" w:leader="none"/>
              </w:tabs>
              <w:spacing w:line="240" w:lineRule="auto" w:before="103"/>
              <w:ind w:right="118"/>
              <w:jc w:val="right"/>
              <w:rPr>
                <w:rFonts w:ascii="宋体" w:hAnsi="宋体" w:cs="宋体" w:eastAsia="宋体" w:hint="default"/>
                <w:sz w:val="15"/>
                <w:szCs w:val="15"/>
              </w:rPr>
            </w:pPr>
            <w:r>
              <w:rPr>
                <w:rFonts w:ascii="宋体"/>
                <w:sz w:val="15"/>
              </w:rPr>
              <w:t>-</w:t>
              <w:tab/>
              <w:t>5,000,000.00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5" w:right="0"/>
              <w:jc w:val="center"/>
              <w:rPr>
                <w:rFonts w:ascii="宋体" w:hAnsi="宋体" w:cs="宋体" w:eastAsia="宋体" w:hint="default"/>
                <w:sz w:val="15"/>
                <w:szCs w:val="15"/>
              </w:rPr>
            </w:pPr>
            <w:r>
              <w:rPr>
                <w:rFonts w:ascii="宋体" w:hAnsi="宋体" w:cs="宋体" w:eastAsia="宋体" w:hint="default"/>
                <w:sz w:val="15"/>
                <w:szCs w:val="15"/>
              </w:rPr>
              <w:t>100.00（间接持股）</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spacing w:before="35"/>
        <w:ind w:left="310" w:right="1354" w:firstLine="0"/>
        <w:jc w:val="left"/>
        <w:rPr>
          <w:rFonts w:ascii="宋体" w:hAnsi="宋体" w:cs="宋体" w:eastAsia="宋体" w:hint="default"/>
          <w:sz w:val="21"/>
          <w:szCs w:val="21"/>
        </w:rPr>
      </w:pPr>
      <w:r>
        <w:rPr>
          <w:rFonts w:ascii="宋体" w:hAnsi="宋体" w:cs="宋体" w:eastAsia="宋体" w:hint="default"/>
          <w:sz w:val="21"/>
          <w:szCs w:val="21"/>
        </w:rPr>
        <w:t>*贵州六盘水吉源煤业有限公司系本公司于本期新收购的子公司。</w:t>
      </w:r>
    </w:p>
    <w:p>
      <w:pPr>
        <w:spacing w:line="240" w:lineRule="auto" w:before="12"/>
        <w:rPr>
          <w:rFonts w:ascii="宋体" w:hAnsi="宋体" w:cs="宋体" w:eastAsia="宋体" w:hint="default"/>
          <w:sz w:val="28"/>
          <w:szCs w:val="28"/>
        </w:rPr>
      </w:pPr>
    </w:p>
    <w:p>
      <w:pPr>
        <w:spacing w:line="552" w:lineRule="auto" w:before="0"/>
        <w:ind w:left="742" w:right="9058" w:hanging="432"/>
        <w:jc w:val="left"/>
        <w:rPr>
          <w:rFonts w:ascii="宋体" w:hAnsi="宋体" w:cs="宋体" w:eastAsia="宋体" w:hint="default"/>
          <w:sz w:val="21"/>
          <w:szCs w:val="21"/>
        </w:rPr>
      </w:pPr>
      <w:r>
        <w:rPr>
          <w:rFonts w:ascii="宋体" w:hAnsi="宋体" w:cs="宋体" w:eastAsia="宋体" w:hint="default"/>
          <w:b/>
          <w:bCs/>
          <w:sz w:val="21"/>
          <w:szCs w:val="21"/>
        </w:rPr>
        <w:t>②、关联方交易</w:t>
      </w:r>
      <w:r>
        <w:rPr>
          <w:rFonts w:ascii="宋体" w:hAnsi="宋体" w:cs="宋体" w:eastAsia="宋体" w:hint="default"/>
          <w:b/>
          <w:bCs/>
          <w:spacing w:val="1"/>
          <w:w w:val="99"/>
          <w:sz w:val="21"/>
          <w:szCs w:val="21"/>
        </w:rPr>
        <w:t> </w:t>
      </w:r>
      <w:r>
        <w:rPr>
          <w:rFonts w:ascii="宋体" w:hAnsi="宋体" w:cs="宋体" w:eastAsia="宋体" w:hint="default"/>
          <w:sz w:val="21"/>
          <w:szCs w:val="21"/>
        </w:rPr>
        <w:t>无</w:t>
      </w:r>
    </w:p>
    <w:p>
      <w:pPr>
        <w:spacing w:before="126"/>
        <w:ind w:left="310" w:right="1354" w:firstLine="0"/>
        <w:jc w:val="left"/>
        <w:rPr>
          <w:rFonts w:ascii="宋体" w:hAnsi="宋体" w:cs="宋体" w:eastAsia="宋体" w:hint="default"/>
          <w:sz w:val="24"/>
          <w:szCs w:val="24"/>
        </w:rPr>
      </w:pPr>
      <w:r>
        <w:rPr>
          <w:rFonts w:ascii="宋体" w:hAnsi="宋体" w:cs="宋体" w:eastAsia="宋体" w:hint="default"/>
          <w:b/>
          <w:bCs/>
          <w:sz w:val="24"/>
          <w:szCs w:val="24"/>
        </w:rPr>
        <w:t>十、或有事项</w:t>
      </w:r>
      <w:r>
        <w:rPr>
          <w:rFonts w:ascii="宋体" w:hAnsi="宋体" w:cs="宋体" w:eastAsia="宋体" w:hint="default"/>
          <w:sz w:val="24"/>
          <w:szCs w:val="24"/>
        </w:rPr>
      </w:r>
    </w:p>
    <w:p>
      <w:pPr>
        <w:spacing w:line="240" w:lineRule="auto" w:before="13"/>
        <w:rPr>
          <w:rFonts w:ascii="宋体" w:hAnsi="宋体" w:cs="宋体" w:eastAsia="宋体" w:hint="default"/>
          <w:b/>
          <w:bCs/>
          <w:sz w:val="22"/>
          <w:szCs w:val="22"/>
        </w:rPr>
      </w:pPr>
    </w:p>
    <w:p>
      <w:pPr>
        <w:spacing w:before="0"/>
        <w:ind w:left="742" w:right="1354" w:firstLine="0"/>
        <w:jc w:val="left"/>
        <w:rPr>
          <w:rFonts w:ascii="宋体" w:hAnsi="宋体" w:cs="宋体" w:eastAsia="宋体" w:hint="default"/>
          <w:sz w:val="21"/>
          <w:szCs w:val="21"/>
        </w:rPr>
      </w:pPr>
      <w:r>
        <w:rPr>
          <w:rFonts w:ascii="宋体" w:hAnsi="宋体" w:cs="宋体" w:eastAsia="宋体" w:hint="default"/>
          <w:sz w:val="21"/>
          <w:szCs w:val="21"/>
        </w:rPr>
        <w:t>本公司本报告期内无需披露的或有事项。</w:t>
      </w:r>
    </w:p>
    <w:p>
      <w:pPr>
        <w:spacing w:line="240" w:lineRule="auto" w:before="10"/>
        <w:rPr>
          <w:rFonts w:ascii="宋体" w:hAnsi="宋体" w:cs="宋体" w:eastAsia="宋体" w:hint="default"/>
          <w:sz w:val="29"/>
          <w:szCs w:val="29"/>
        </w:rPr>
      </w:pPr>
    </w:p>
    <w:p>
      <w:pPr>
        <w:spacing w:before="0"/>
        <w:ind w:left="310" w:right="1354" w:firstLine="0"/>
        <w:jc w:val="left"/>
        <w:rPr>
          <w:rFonts w:ascii="宋体" w:hAnsi="宋体" w:cs="宋体" w:eastAsia="宋体" w:hint="default"/>
          <w:sz w:val="24"/>
          <w:szCs w:val="24"/>
        </w:rPr>
      </w:pPr>
      <w:r>
        <w:rPr>
          <w:rFonts w:ascii="宋体" w:hAnsi="宋体" w:cs="宋体" w:eastAsia="宋体" w:hint="default"/>
          <w:b/>
          <w:bCs/>
          <w:sz w:val="24"/>
          <w:szCs w:val="24"/>
        </w:rPr>
        <w:t>十一、承诺事项</w:t>
      </w:r>
      <w:r>
        <w:rPr>
          <w:rFonts w:ascii="宋体" w:hAnsi="宋体" w:cs="宋体" w:eastAsia="宋体" w:hint="default"/>
          <w:sz w:val="24"/>
          <w:szCs w:val="24"/>
        </w:rPr>
      </w:r>
    </w:p>
    <w:p>
      <w:pPr>
        <w:spacing w:after="0"/>
        <w:jc w:val="left"/>
        <w:rPr>
          <w:rFonts w:ascii="宋体" w:hAnsi="宋体" w:cs="宋体" w:eastAsia="宋体" w:hint="default"/>
          <w:sz w:val="24"/>
          <w:szCs w:val="24"/>
        </w:rPr>
        <w:sectPr>
          <w:footerReference w:type="default" r:id="rId23"/>
          <w:pgSz w:w="11910" w:h="16840"/>
          <w:pgMar w:footer="710" w:header="0" w:top="1060" w:bottom="900" w:left="540" w:right="500"/>
        </w:sectPr>
      </w:pPr>
    </w:p>
    <w:p>
      <w:pPr>
        <w:spacing w:line="240" w:lineRule="auto" w:before="11"/>
        <w:rPr>
          <w:rFonts w:ascii="宋体" w:hAnsi="宋体" w:cs="宋体" w:eastAsia="宋体" w:hint="default"/>
          <w:b/>
          <w:bCs/>
          <w:sz w:val="17"/>
          <w:szCs w:val="17"/>
        </w:rPr>
      </w:pPr>
    </w:p>
    <w:p>
      <w:pPr>
        <w:spacing w:before="35"/>
        <w:ind w:left="582" w:right="0" w:firstLine="0"/>
        <w:jc w:val="left"/>
        <w:rPr>
          <w:rFonts w:ascii="宋体" w:hAnsi="宋体" w:cs="宋体" w:eastAsia="宋体" w:hint="default"/>
          <w:sz w:val="21"/>
          <w:szCs w:val="21"/>
        </w:rPr>
      </w:pPr>
      <w:r>
        <w:rPr>
          <w:rFonts w:ascii="宋体" w:hAnsi="宋体" w:cs="宋体" w:eastAsia="宋体" w:hint="default"/>
          <w:sz w:val="21"/>
          <w:szCs w:val="21"/>
        </w:rPr>
        <w:t>本公司本报告期内无需披露的承诺事项。</w:t>
      </w:r>
    </w:p>
    <w:p>
      <w:pPr>
        <w:spacing w:line="240" w:lineRule="auto" w:before="10"/>
        <w:rPr>
          <w:rFonts w:ascii="宋体" w:hAnsi="宋体" w:cs="宋体" w:eastAsia="宋体" w:hint="default"/>
          <w:sz w:val="29"/>
          <w:szCs w:val="29"/>
        </w:rPr>
      </w:pPr>
    </w:p>
    <w:p>
      <w:pPr>
        <w:spacing w:before="0"/>
        <w:ind w:left="150" w:right="0" w:firstLine="0"/>
        <w:jc w:val="left"/>
        <w:rPr>
          <w:rFonts w:ascii="宋体" w:hAnsi="宋体" w:cs="宋体" w:eastAsia="宋体" w:hint="default"/>
          <w:sz w:val="24"/>
          <w:szCs w:val="24"/>
        </w:rPr>
      </w:pPr>
      <w:r>
        <w:rPr>
          <w:rFonts w:ascii="宋体" w:hAnsi="宋体" w:cs="宋体" w:eastAsia="宋体" w:hint="default"/>
          <w:b/>
          <w:bCs/>
          <w:sz w:val="24"/>
          <w:szCs w:val="24"/>
        </w:rPr>
        <w:t>十二、资产负债表日后事项</w:t>
      </w:r>
      <w:r>
        <w:rPr>
          <w:rFonts w:ascii="宋体" w:hAnsi="宋体" w:cs="宋体" w:eastAsia="宋体" w:hint="default"/>
          <w:sz w:val="24"/>
          <w:szCs w:val="24"/>
        </w:rPr>
      </w:r>
    </w:p>
    <w:p>
      <w:pPr>
        <w:spacing w:line="240" w:lineRule="auto" w:before="1"/>
        <w:rPr>
          <w:rFonts w:ascii="宋体" w:hAnsi="宋体" w:cs="宋体" w:eastAsia="宋体" w:hint="default"/>
          <w:b/>
          <w:bCs/>
          <w:sz w:val="23"/>
          <w:szCs w:val="23"/>
        </w:rPr>
      </w:pPr>
    </w:p>
    <w:p>
      <w:pPr>
        <w:spacing w:before="0"/>
        <w:ind w:left="570" w:right="0" w:firstLine="0"/>
        <w:jc w:val="left"/>
        <w:rPr>
          <w:rFonts w:ascii="宋体" w:hAnsi="宋体" w:cs="宋体" w:eastAsia="宋体" w:hint="default"/>
          <w:sz w:val="21"/>
          <w:szCs w:val="21"/>
        </w:rPr>
      </w:pPr>
      <w:r>
        <w:rPr>
          <w:rFonts w:ascii="宋体" w:hAnsi="宋体" w:cs="宋体" w:eastAsia="宋体" w:hint="default"/>
          <w:sz w:val="21"/>
          <w:szCs w:val="21"/>
        </w:rPr>
        <w:t>根据公司</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pacing w:val="-4"/>
          <w:sz w:val="21"/>
          <w:szCs w:val="21"/>
        </w:rPr>
        <w:t>年第五届第十一次董事会决议，公司</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pacing w:val="-3"/>
          <w:sz w:val="21"/>
          <w:szCs w:val="21"/>
        </w:rPr>
        <w:t>年度利润分配预案为：本期经广东正中珠江会计师</w:t>
      </w:r>
      <w:r>
        <w:rPr>
          <w:rFonts w:ascii="宋体" w:hAnsi="宋体" w:cs="宋体" w:eastAsia="宋体" w:hint="default"/>
          <w:sz w:val="21"/>
          <w:szCs w:val="21"/>
        </w:rPr>
      </w:r>
    </w:p>
    <w:p>
      <w:pPr>
        <w:spacing w:line="240" w:lineRule="auto" w:before="2"/>
        <w:rPr>
          <w:rFonts w:ascii="宋体" w:hAnsi="宋体" w:cs="宋体" w:eastAsia="宋体" w:hint="default"/>
          <w:sz w:val="14"/>
          <w:szCs w:val="14"/>
        </w:rPr>
      </w:pPr>
    </w:p>
    <w:p>
      <w:pPr>
        <w:spacing w:before="0"/>
        <w:ind w:left="150" w:right="0" w:firstLine="0"/>
        <w:jc w:val="left"/>
        <w:rPr>
          <w:rFonts w:ascii="宋体" w:hAnsi="宋体" w:cs="宋体" w:eastAsia="宋体" w:hint="default"/>
          <w:sz w:val="21"/>
          <w:szCs w:val="21"/>
        </w:rPr>
      </w:pPr>
      <w:r>
        <w:rPr>
          <w:rFonts w:ascii="宋体" w:hAnsi="宋体" w:cs="宋体" w:eastAsia="宋体" w:hint="default"/>
          <w:sz w:val="21"/>
          <w:szCs w:val="21"/>
        </w:rPr>
        <w:t>事务所有限公司审计的净利润为</w:t>
      </w:r>
      <w:r>
        <w:rPr>
          <w:rFonts w:ascii="宋体" w:hAnsi="宋体" w:cs="宋体" w:eastAsia="宋体" w:hint="default"/>
          <w:spacing w:val="-60"/>
          <w:sz w:val="21"/>
          <w:szCs w:val="21"/>
        </w:rPr>
        <w:t> </w:t>
      </w:r>
      <w:r>
        <w:rPr>
          <w:rFonts w:ascii="宋体" w:hAnsi="宋体" w:cs="宋体" w:eastAsia="宋体" w:hint="default"/>
          <w:sz w:val="21"/>
          <w:szCs w:val="21"/>
        </w:rPr>
        <w:t>3,523,512.46</w:t>
      </w:r>
      <w:r>
        <w:rPr>
          <w:rFonts w:ascii="宋体" w:hAnsi="宋体" w:cs="宋体" w:eastAsia="宋体" w:hint="default"/>
          <w:spacing w:val="-59"/>
          <w:sz w:val="21"/>
          <w:szCs w:val="21"/>
        </w:rPr>
        <w:t> </w:t>
      </w:r>
      <w:r>
        <w:rPr>
          <w:rFonts w:ascii="宋体" w:hAnsi="宋体" w:cs="宋体" w:eastAsia="宋体" w:hint="default"/>
          <w:spacing w:val="-4"/>
          <w:sz w:val="21"/>
          <w:szCs w:val="21"/>
        </w:rPr>
        <w:t>元，其中归属于母公司股东的净利润为</w:t>
      </w:r>
      <w:r>
        <w:rPr>
          <w:rFonts w:ascii="宋体" w:hAnsi="宋体" w:cs="宋体" w:eastAsia="宋体" w:hint="default"/>
          <w:spacing w:val="-59"/>
          <w:sz w:val="21"/>
          <w:szCs w:val="21"/>
        </w:rPr>
        <w:t> </w:t>
      </w:r>
      <w:r>
        <w:rPr>
          <w:rFonts w:ascii="宋体" w:hAnsi="宋体" w:cs="宋体" w:eastAsia="宋体" w:hint="default"/>
          <w:sz w:val="21"/>
          <w:szCs w:val="21"/>
        </w:rPr>
        <w:t>5,353,535.38</w:t>
      </w:r>
      <w:r>
        <w:rPr>
          <w:rFonts w:ascii="宋体" w:hAnsi="宋体" w:cs="宋体" w:eastAsia="宋体" w:hint="default"/>
          <w:spacing w:val="-60"/>
          <w:sz w:val="21"/>
          <w:szCs w:val="21"/>
        </w:rPr>
        <w:t> </w:t>
      </w:r>
      <w:r>
        <w:rPr>
          <w:rFonts w:ascii="宋体" w:hAnsi="宋体" w:cs="宋体" w:eastAsia="宋体" w:hint="default"/>
          <w:spacing w:val="-10"/>
          <w:sz w:val="21"/>
          <w:szCs w:val="21"/>
        </w:rPr>
        <w:t>元，公司计</w:t>
      </w:r>
      <w:r>
        <w:rPr>
          <w:rFonts w:ascii="宋体" w:hAnsi="宋体" w:cs="宋体" w:eastAsia="宋体" w:hint="default"/>
          <w:sz w:val="21"/>
          <w:szCs w:val="21"/>
        </w:rPr>
      </w:r>
    </w:p>
    <w:p>
      <w:pPr>
        <w:spacing w:line="240" w:lineRule="auto" w:before="2"/>
        <w:rPr>
          <w:rFonts w:ascii="宋体" w:hAnsi="宋体" w:cs="宋体" w:eastAsia="宋体" w:hint="default"/>
          <w:sz w:val="14"/>
          <w:szCs w:val="14"/>
        </w:rPr>
      </w:pPr>
    </w:p>
    <w:p>
      <w:pPr>
        <w:spacing w:line="403" w:lineRule="auto" w:before="0"/>
        <w:ind w:left="150" w:right="0" w:firstLine="0"/>
        <w:jc w:val="left"/>
        <w:rPr>
          <w:rFonts w:ascii="宋体" w:hAnsi="宋体" w:cs="宋体" w:eastAsia="宋体" w:hint="default"/>
          <w:sz w:val="21"/>
          <w:szCs w:val="21"/>
        </w:rPr>
      </w:pPr>
      <w:r>
        <w:rPr>
          <w:rFonts w:ascii="宋体" w:hAnsi="宋体" w:cs="宋体" w:eastAsia="宋体" w:hint="default"/>
          <w:sz w:val="21"/>
          <w:szCs w:val="21"/>
        </w:rPr>
        <w:t>提盈余公积</w:t>
      </w:r>
      <w:r>
        <w:rPr>
          <w:rFonts w:ascii="宋体" w:hAnsi="宋体" w:cs="宋体" w:eastAsia="宋体" w:hint="default"/>
          <w:spacing w:val="-61"/>
          <w:sz w:val="21"/>
          <w:szCs w:val="21"/>
        </w:rPr>
        <w:t> </w:t>
      </w:r>
      <w:r>
        <w:rPr>
          <w:rFonts w:ascii="宋体" w:hAnsi="宋体" w:cs="宋体" w:eastAsia="宋体" w:hint="default"/>
          <w:sz w:val="21"/>
          <w:szCs w:val="21"/>
        </w:rPr>
        <w:t>409,251.29</w:t>
      </w:r>
      <w:r>
        <w:rPr>
          <w:rFonts w:ascii="宋体" w:hAnsi="宋体" w:cs="宋体" w:eastAsia="宋体" w:hint="default"/>
          <w:spacing w:val="-61"/>
          <w:sz w:val="21"/>
          <w:szCs w:val="21"/>
        </w:rPr>
        <w:t> </w:t>
      </w:r>
      <w:r>
        <w:rPr>
          <w:rFonts w:ascii="宋体" w:hAnsi="宋体" w:cs="宋体" w:eastAsia="宋体" w:hint="default"/>
          <w:sz w:val="21"/>
          <w:szCs w:val="21"/>
        </w:rPr>
        <w:t>元，不进行利润分配、不进行资本公积转增股本。上述预案尚须提交股东大会审议通过</w:t>
      </w:r>
      <w:r>
        <w:rPr>
          <w:rFonts w:ascii="宋体" w:hAnsi="宋体" w:cs="宋体" w:eastAsia="宋体" w:hint="default"/>
          <w:spacing w:val="-1"/>
          <w:sz w:val="21"/>
          <w:szCs w:val="21"/>
        </w:rPr>
        <w:t> </w:t>
      </w:r>
      <w:r>
        <w:rPr>
          <w:rFonts w:ascii="宋体" w:hAnsi="宋体" w:cs="宋体" w:eastAsia="宋体" w:hint="default"/>
          <w:sz w:val="21"/>
          <w:szCs w:val="21"/>
        </w:rPr>
        <w:t>方可实施。</w:t>
      </w:r>
    </w:p>
    <w:p>
      <w:pPr>
        <w:spacing w:line="240" w:lineRule="auto" w:before="11"/>
        <w:rPr>
          <w:rFonts w:ascii="宋体" w:hAnsi="宋体" w:cs="宋体" w:eastAsia="宋体" w:hint="default"/>
          <w:sz w:val="18"/>
          <w:szCs w:val="18"/>
        </w:rPr>
      </w:pPr>
    </w:p>
    <w:p>
      <w:pPr>
        <w:spacing w:before="0"/>
        <w:ind w:left="150" w:right="0" w:firstLine="0"/>
        <w:jc w:val="left"/>
        <w:rPr>
          <w:rFonts w:ascii="宋体" w:hAnsi="宋体" w:cs="宋体" w:eastAsia="宋体" w:hint="default"/>
          <w:sz w:val="24"/>
          <w:szCs w:val="24"/>
        </w:rPr>
      </w:pPr>
      <w:r>
        <w:rPr>
          <w:rFonts w:ascii="宋体" w:hAnsi="宋体" w:cs="宋体" w:eastAsia="宋体" w:hint="default"/>
          <w:b/>
          <w:bCs/>
          <w:sz w:val="24"/>
          <w:szCs w:val="24"/>
        </w:rPr>
        <w:t>十三、其他重要事项</w:t>
      </w:r>
      <w:r>
        <w:rPr>
          <w:rFonts w:ascii="宋体" w:hAnsi="宋体" w:cs="宋体" w:eastAsia="宋体" w:hint="default"/>
          <w:sz w:val="24"/>
          <w:szCs w:val="24"/>
        </w:rPr>
      </w:r>
    </w:p>
    <w:p>
      <w:pPr>
        <w:spacing w:line="240" w:lineRule="auto" w:before="13"/>
        <w:rPr>
          <w:rFonts w:ascii="宋体" w:hAnsi="宋体" w:cs="宋体" w:eastAsia="宋体" w:hint="default"/>
          <w:b/>
          <w:bCs/>
          <w:sz w:val="22"/>
          <w:szCs w:val="22"/>
        </w:rPr>
      </w:pPr>
    </w:p>
    <w:p>
      <w:pPr>
        <w:spacing w:before="0"/>
        <w:ind w:left="582" w:right="0" w:firstLine="0"/>
        <w:jc w:val="left"/>
        <w:rPr>
          <w:rFonts w:ascii="宋体" w:hAnsi="宋体" w:cs="宋体" w:eastAsia="宋体" w:hint="default"/>
          <w:sz w:val="21"/>
          <w:szCs w:val="21"/>
        </w:rPr>
      </w:pPr>
      <w:r>
        <w:rPr>
          <w:rFonts w:ascii="宋体" w:hAnsi="宋体" w:cs="宋体" w:eastAsia="宋体" w:hint="default"/>
          <w:sz w:val="21"/>
          <w:szCs w:val="21"/>
        </w:rPr>
        <w:t>1、本公司属下子公司广州润龙房地产有限公司向深圳发展银行广州分行信源支行借款人民币</w:t>
      </w:r>
      <w:r>
        <w:rPr>
          <w:rFonts w:ascii="宋体" w:hAnsi="宋体" w:cs="宋体" w:eastAsia="宋体" w:hint="default"/>
          <w:spacing w:val="-50"/>
          <w:sz w:val="21"/>
          <w:szCs w:val="21"/>
        </w:rPr>
        <w:t> </w:t>
      </w:r>
      <w:r>
        <w:rPr>
          <w:rFonts w:ascii="宋体" w:hAnsi="宋体" w:cs="宋体" w:eastAsia="宋体" w:hint="default"/>
          <w:sz w:val="21"/>
          <w:szCs w:val="21"/>
        </w:rPr>
        <w:t>2.5</w:t>
      </w:r>
      <w:r>
        <w:rPr>
          <w:rFonts w:ascii="宋体" w:hAnsi="宋体" w:cs="宋体" w:eastAsia="宋体" w:hint="default"/>
          <w:spacing w:val="-50"/>
          <w:sz w:val="21"/>
          <w:szCs w:val="21"/>
        </w:rPr>
        <w:t> </w:t>
      </w:r>
      <w:r>
        <w:rPr>
          <w:rFonts w:ascii="宋体" w:hAnsi="宋体" w:cs="宋体" w:eastAsia="宋体" w:hint="default"/>
          <w:sz w:val="21"/>
          <w:szCs w:val="21"/>
        </w:rPr>
        <w:t>亿元，借</w:t>
      </w:r>
    </w:p>
    <w:p>
      <w:pPr>
        <w:spacing w:line="240" w:lineRule="auto" w:before="3"/>
        <w:rPr>
          <w:rFonts w:ascii="宋体" w:hAnsi="宋体" w:cs="宋体" w:eastAsia="宋体" w:hint="default"/>
          <w:sz w:val="14"/>
          <w:szCs w:val="14"/>
        </w:rPr>
      </w:pPr>
    </w:p>
    <w:p>
      <w:pPr>
        <w:spacing w:line="400" w:lineRule="auto" w:before="0"/>
        <w:ind w:left="150" w:right="0" w:firstLine="0"/>
        <w:jc w:val="left"/>
        <w:rPr>
          <w:rFonts w:ascii="宋体" w:hAnsi="宋体" w:cs="宋体" w:eastAsia="宋体" w:hint="default"/>
          <w:sz w:val="21"/>
          <w:szCs w:val="21"/>
        </w:rPr>
      </w:pPr>
      <w:r>
        <w:rPr>
          <w:rFonts w:ascii="宋体" w:hAnsi="宋体" w:cs="宋体" w:eastAsia="宋体" w:hint="default"/>
          <w:sz w:val="21"/>
          <w:szCs w:val="21"/>
        </w:rPr>
        <w:t>款期限</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年，在</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年中分批偿还本金，截止至</w:t>
      </w:r>
      <w:r>
        <w:rPr>
          <w:rFonts w:ascii="宋体" w:hAnsi="宋体" w:cs="宋体" w:eastAsia="宋体" w:hint="default"/>
          <w:spacing w:val="-57"/>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日，尚未偿还的借款余额为人民币</w:t>
      </w:r>
      <w:r>
        <w:rPr>
          <w:rFonts w:ascii="宋体" w:hAnsi="宋体" w:cs="宋体" w:eastAsia="宋体" w:hint="default"/>
          <w:spacing w:val="-57"/>
          <w:sz w:val="21"/>
          <w:szCs w:val="21"/>
        </w:rPr>
        <w:t> </w:t>
      </w:r>
      <w:r>
        <w:rPr>
          <w:rFonts w:ascii="宋体" w:hAnsi="宋体" w:cs="宋体" w:eastAsia="宋体" w:hint="default"/>
          <w:sz w:val="21"/>
          <w:szCs w:val="21"/>
        </w:rPr>
        <w:t>21,220</w:t>
      </w:r>
      <w:r>
        <w:rPr>
          <w:rFonts w:ascii="宋体" w:hAnsi="宋体" w:cs="宋体" w:eastAsia="宋体" w:hint="default"/>
          <w:spacing w:val="-56"/>
          <w:sz w:val="21"/>
          <w:szCs w:val="21"/>
        </w:rPr>
        <w:t> </w:t>
      </w:r>
      <w:r>
        <w:rPr>
          <w:rFonts w:ascii="宋体" w:hAnsi="宋体" w:cs="宋体" w:eastAsia="宋体" w:hint="default"/>
          <w:sz w:val="21"/>
          <w:szCs w:val="21"/>
        </w:rPr>
        <w:t>万元，</w:t>
      </w:r>
      <w:r>
        <w:rPr>
          <w:rFonts w:ascii="宋体" w:hAnsi="宋体" w:cs="宋体" w:eastAsia="宋体" w:hint="default"/>
          <w:spacing w:val="-1"/>
          <w:sz w:val="21"/>
          <w:szCs w:val="21"/>
        </w:rPr>
        <w:t> </w:t>
      </w:r>
      <w:r>
        <w:rPr>
          <w:rFonts w:ascii="宋体" w:hAnsi="宋体" w:cs="宋体" w:eastAsia="宋体" w:hint="default"/>
          <w:spacing w:val="-2"/>
          <w:sz w:val="21"/>
          <w:szCs w:val="21"/>
        </w:rPr>
        <w:t>此项借款由本公司提供保证，同时以广州润龙房地产有限公司所有的“天伦大厦”第一至第二十四层作抵押，该</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项资产目前反映在“投资性房地产”科目中，2008</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31</w:t>
      </w:r>
      <w:r>
        <w:rPr>
          <w:rFonts w:ascii="宋体" w:hAnsi="宋体" w:cs="宋体" w:eastAsia="宋体" w:hint="default"/>
          <w:spacing w:val="-59"/>
          <w:sz w:val="21"/>
          <w:szCs w:val="21"/>
        </w:rPr>
        <w:t> </w:t>
      </w:r>
      <w:r>
        <w:rPr>
          <w:rFonts w:ascii="宋体" w:hAnsi="宋体" w:cs="宋体" w:eastAsia="宋体" w:hint="default"/>
          <w:sz w:val="21"/>
          <w:szCs w:val="21"/>
        </w:rPr>
        <w:t>日账面余额为</w:t>
      </w:r>
      <w:r>
        <w:rPr>
          <w:rFonts w:ascii="宋体" w:hAnsi="宋体" w:cs="宋体" w:eastAsia="宋体" w:hint="default"/>
          <w:spacing w:val="-60"/>
          <w:sz w:val="21"/>
          <w:szCs w:val="21"/>
        </w:rPr>
        <w:t> </w:t>
      </w:r>
      <w:r>
        <w:rPr>
          <w:rFonts w:ascii="宋体" w:hAnsi="宋体" w:cs="宋体" w:eastAsia="宋体" w:hint="default"/>
          <w:sz w:val="21"/>
          <w:szCs w:val="21"/>
        </w:rPr>
        <w:t>239,962,651.59</w:t>
      </w:r>
      <w:r>
        <w:rPr>
          <w:rFonts w:ascii="宋体" w:hAnsi="宋体" w:cs="宋体" w:eastAsia="宋体" w:hint="default"/>
          <w:spacing w:val="-59"/>
          <w:sz w:val="21"/>
          <w:szCs w:val="21"/>
        </w:rPr>
        <w:t> </w:t>
      </w:r>
      <w:r>
        <w:rPr>
          <w:rFonts w:ascii="宋体" w:hAnsi="宋体" w:cs="宋体" w:eastAsia="宋体" w:hint="default"/>
          <w:sz w:val="21"/>
          <w:szCs w:val="21"/>
        </w:rPr>
        <w:t>元。</w:t>
      </w:r>
    </w:p>
    <w:p>
      <w:pPr>
        <w:spacing w:before="165"/>
        <w:ind w:left="581" w:right="0" w:firstLine="0"/>
        <w:jc w:val="left"/>
        <w:rPr>
          <w:rFonts w:ascii="宋体" w:hAnsi="宋体" w:cs="宋体" w:eastAsia="宋体" w:hint="default"/>
          <w:sz w:val="21"/>
          <w:szCs w:val="21"/>
        </w:rPr>
      </w:pPr>
      <w:r>
        <w:rPr>
          <w:rFonts w:ascii="宋体" w:hAnsi="宋体" w:cs="宋体" w:eastAsia="宋体" w:hint="default"/>
          <w:sz w:val="21"/>
          <w:szCs w:val="21"/>
        </w:rPr>
        <w:t>2、本公司广州分公司与深圳发展银行广州分行信源支行签订了综合授信额度为</w:t>
      </w:r>
      <w:r>
        <w:rPr>
          <w:rFonts w:ascii="宋体" w:hAnsi="宋体" w:cs="宋体" w:eastAsia="宋体" w:hint="default"/>
          <w:spacing w:val="-79"/>
          <w:sz w:val="21"/>
          <w:szCs w:val="21"/>
        </w:rPr>
        <w:t> </w:t>
      </w:r>
      <w:r>
        <w:rPr>
          <w:rFonts w:ascii="宋体" w:hAnsi="宋体" w:cs="宋体" w:eastAsia="宋体" w:hint="default"/>
          <w:sz w:val="21"/>
          <w:szCs w:val="21"/>
        </w:rPr>
        <w:t>6500</w:t>
      </w:r>
      <w:r>
        <w:rPr>
          <w:rFonts w:ascii="宋体" w:hAnsi="宋体" w:cs="宋体" w:eastAsia="宋体" w:hint="default"/>
          <w:spacing w:val="-78"/>
          <w:sz w:val="21"/>
          <w:szCs w:val="21"/>
        </w:rPr>
        <w:t> </w:t>
      </w:r>
      <w:r>
        <w:rPr>
          <w:rFonts w:ascii="宋体" w:hAnsi="宋体" w:cs="宋体" w:eastAsia="宋体" w:hint="default"/>
          <w:spacing w:val="-5"/>
          <w:sz w:val="21"/>
          <w:szCs w:val="21"/>
        </w:rPr>
        <w:t>万的合同，授信期限从</w:t>
      </w:r>
    </w:p>
    <w:p>
      <w:pPr>
        <w:spacing w:line="240" w:lineRule="auto" w:before="2"/>
        <w:rPr>
          <w:rFonts w:ascii="宋体" w:hAnsi="宋体" w:cs="宋体" w:eastAsia="宋体" w:hint="default"/>
          <w:sz w:val="14"/>
          <w:szCs w:val="14"/>
        </w:rPr>
      </w:pPr>
    </w:p>
    <w:p>
      <w:pPr>
        <w:spacing w:before="0"/>
        <w:ind w:left="150"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9</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日至</w:t>
      </w:r>
      <w:r>
        <w:rPr>
          <w:rFonts w:ascii="宋体" w:hAnsi="宋体" w:cs="宋体" w:eastAsia="宋体" w:hint="default"/>
          <w:spacing w:val="-57"/>
          <w:sz w:val="21"/>
          <w:szCs w:val="21"/>
        </w:rPr>
        <w:t> </w:t>
      </w:r>
      <w:r>
        <w:rPr>
          <w:rFonts w:ascii="宋体" w:hAnsi="宋体" w:cs="宋体" w:eastAsia="宋体" w:hint="default"/>
          <w:sz w:val="21"/>
          <w:szCs w:val="21"/>
        </w:rPr>
        <w:t>2009</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日，由本公司之母公司天伦控股有限公司作保证担保，并以本公司所有的天</w:t>
      </w:r>
    </w:p>
    <w:p>
      <w:pPr>
        <w:spacing w:line="240" w:lineRule="auto" w:before="2"/>
        <w:rPr>
          <w:rFonts w:ascii="宋体" w:hAnsi="宋体" w:cs="宋体" w:eastAsia="宋体" w:hint="default"/>
          <w:sz w:val="14"/>
          <w:szCs w:val="14"/>
        </w:rPr>
      </w:pPr>
    </w:p>
    <w:p>
      <w:pPr>
        <w:spacing w:before="0"/>
        <w:ind w:left="150" w:right="0" w:firstLine="0"/>
        <w:jc w:val="left"/>
        <w:rPr>
          <w:rFonts w:ascii="宋体" w:hAnsi="宋体" w:cs="宋体" w:eastAsia="宋体" w:hint="default"/>
          <w:sz w:val="21"/>
          <w:szCs w:val="21"/>
        </w:rPr>
      </w:pPr>
      <w:r>
        <w:rPr>
          <w:rFonts w:ascii="宋体" w:hAnsi="宋体" w:cs="宋体" w:eastAsia="宋体" w:hint="default"/>
          <w:spacing w:val="8"/>
          <w:sz w:val="21"/>
          <w:szCs w:val="21"/>
        </w:rPr>
        <w:t>誉花园一期五楼作抵押，该项资产目前反映在“投资性房地产”科目中，2008 </w:t>
      </w:r>
      <w:r>
        <w:rPr>
          <w:rFonts w:ascii="宋体" w:hAnsi="宋体" w:cs="宋体" w:eastAsia="宋体" w:hint="default"/>
          <w:sz w:val="21"/>
          <w:szCs w:val="21"/>
        </w:rPr>
        <w:t>年 12 月 31</w:t>
      </w:r>
      <w:r>
        <w:rPr>
          <w:rFonts w:ascii="宋体" w:hAnsi="宋体" w:cs="宋体" w:eastAsia="宋体" w:hint="default"/>
          <w:spacing w:val="68"/>
          <w:sz w:val="21"/>
          <w:szCs w:val="21"/>
        </w:rPr>
        <w:t> </w:t>
      </w:r>
      <w:r>
        <w:rPr>
          <w:rFonts w:ascii="宋体" w:hAnsi="宋体" w:cs="宋体" w:eastAsia="宋体" w:hint="default"/>
          <w:spacing w:val="7"/>
          <w:sz w:val="21"/>
          <w:szCs w:val="21"/>
        </w:rPr>
        <w:t>日账面余额为</w:t>
      </w:r>
    </w:p>
    <w:p>
      <w:pPr>
        <w:spacing w:line="240" w:lineRule="auto" w:before="3"/>
        <w:rPr>
          <w:rFonts w:ascii="宋体" w:hAnsi="宋体" w:cs="宋体" w:eastAsia="宋体" w:hint="default"/>
          <w:sz w:val="14"/>
          <w:szCs w:val="14"/>
        </w:rPr>
      </w:pPr>
    </w:p>
    <w:p>
      <w:pPr>
        <w:spacing w:before="0"/>
        <w:ind w:left="150" w:right="0" w:firstLine="0"/>
        <w:jc w:val="left"/>
        <w:rPr>
          <w:rFonts w:ascii="宋体" w:hAnsi="宋体" w:cs="宋体" w:eastAsia="宋体" w:hint="default"/>
          <w:sz w:val="21"/>
          <w:szCs w:val="21"/>
        </w:rPr>
      </w:pPr>
      <w:r>
        <w:rPr>
          <w:rFonts w:ascii="宋体" w:hAnsi="宋体" w:cs="宋体" w:eastAsia="宋体" w:hint="default"/>
          <w:sz w:val="21"/>
          <w:szCs w:val="21"/>
        </w:rPr>
        <w:t>109,188,085.76</w:t>
      </w:r>
      <w:r>
        <w:rPr>
          <w:rFonts w:ascii="宋体" w:hAnsi="宋体" w:cs="宋体" w:eastAsia="宋体" w:hint="default"/>
          <w:spacing w:val="-58"/>
          <w:sz w:val="21"/>
          <w:szCs w:val="21"/>
        </w:rPr>
        <w:t> </w:t>
      </w:r>
      <w:r>
        <w:rPr>
          <w:rFonts w:ascii="宋体" w:hAnsi="宋体" w:cs="宋体" w:eastAsia="宋体" w:hint="default"/>
          <w:sz w:val="21"/>
          <w:szCs w:val="21"/>
        </w:rPr>
        <w:t>元；截止</w:t>
      </w:r>
      <w:r>
        <w:rPr>
          <w:rFonts w:ascii="宋体" w:hAnsi="宋体" w:cs="宋体" w:eastAsia="宋体" w:hint="default"/>
          <w:spacing w:val="-58"/>
          <w:sz w:val="21"/>
          <w:szCs w:val="21"/>
        </w:rPr>
        <w:t> </w:t>
      </w: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31</w:t>
      </w:r>
      <w:r>
        <w:rPr>
          <w:rFonts w:ascii="宋体" w:hAnsi="宋体" w:cs="宋体" w:eastAsia="宋体" w:hint="default"/>
          <w:spacing w:val="-58"/>
          <w:sz w:val="21"/>
          <w:szCs w:val="21"/>
        </w:rPr>
        <w:t> </w:t>
      </w:r>
      <w:r>
        <w:rPr>
          <w:rFonts w:ascii="宋体" w:hAnsi="宋体" w:cs="宋体" w:eastAsia="宋体" w:hint="default"/>
          <w:sz w:val="21"/>
          <w:szCs w:val="21"/>
        </w:rPr>
        <w:t>日，本公司在授信额度内的借款为人民币</w:t>
      </w:r>
      <w:r>
        <w:rPr>
          <w:rFonts w:ascii="宋体" w:hAnsi="宋体" w:cs="宋体" w:eastAsia="宋体" w:hint="default"/>
          <w:spacing w:val="-58"/>
          <w:sz w:val="21"/>
          <w:szCs w:val="21"/>
        </w:rPr>
        <w:t> </w:t>
      </w:r>
      <w:r>
        <w:rPr>
          <w:rFonts w:ascii="宋体" w:hAnsi="宋体" w:cs="宋体" w:eastAsia="宋体" w:hint="default"/>
          <w:sz w:val="21"/>
          <w:szCs w:val="21"/>
        </w:rPr>
        <w:t>3500</w:t>
      </w:r>
      <w:r>
        <w:rPr>
          <w:rFonts w:ascii="宋体" w:hAnsi="宋体" w:cs="宋体" w:eastAsia="宋体" w:hint="default"/>
          <w:spacing w:val="-58"/>
          <w:sz w:val="21"/>
          <w:szCs w:val="21"/>
        </w:rPr>
        <w:t> </w:t>
      </w:r>
      <w:r>
        <w:rPr>
          <w:rFonts w:ascii="宋体" w:hAnsi="宋体" w:cs="宋体" w:eastAsia="宋体" w:hint="default"/>
          <w:sz w:val="21"/>
          <w:szCs w:val="21"/>
        </w:rPr>
        <w:t>万元。</w:t>
      </w:r>
    </w:p>
    <w:p>
      <w:pPr>
        <w:spacing w:line="240" w:lineRule="auto" w:before="4"/>
        <w:rPr>
          <w:rFonts w:ascii="宋体" w:hAnsi="宋体" w:cs="宋体" w:eastAsia="宋体" w:hint="default"/>
          <w:sz w:val="23"/>
          <w:szCs w:val="23"/>
        </w:rPr>
      </w:pPr>
    </w:p>
    <w:p>
      <w:pPr>
        <w:spacing w:before="0"/>
        <w:ind w:left="581" w:right="0" w:firstLine="0"/>
        <w:jc w:val="left"/>
        <w:rPr>
          <w:rFonts w:ascii="宋体" w:hAnsi="宋体" w:cs="宋体" w:eastAsia="宋体" w:hint="default"/>
          <w:sz w:val="21"/>
          <w:szCs w:val="21"/>
        </w:rPr>
      </w:pPr>
      <w:r>
        <w:rPr>
          <w:rFonts w:ascii="宋体" w:hAnsi="宋体" w:cs="宋体" w:eastAsia="宋体" w:hint="default"/>
          <w:spacing w:val="-3"/>
          <w:sz w:val="21"/>
          <w:szCs w:val="21"/>
        </w:rPr>
        <w:t>3、本公司属下子公司田阳叫曼矿业有限公司于</w:t>
      </w:r>
      <w:r>
        <w:rPr>
          <w:rFonts w:ascii="宋体" w:hAnsi="宋体" w:cs="宋体" w:eastAsia="宋体" w:hint="default"/>
          <w:spacing w:val="-47"/>
          <w:sz w:val="21"/>
          <w:szCs w:val="21"/>
        </w:rPr>
        <w:t> </w:t>
      </w:r>
      <w:r>
        <w:rPr>
          <w:rFonts w:ascii="宋体" w:hAnsi="宋体" w:cs="宋体" w:eastAsia="宋体" w:hint="default"/>
          <w:sz w:val="21"/>
          <w:szCs w:val="21"/>
        </w:rPr>
        <w:t>2009</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46"/>
          <w:sz w:val="21"/>
          <w:szCs w:val="21"/>
        </w:rPr>
        <w:t> </w:t>
      </w:r>
      <w:r>
        <w:rPr>
          <w:rFonts w:ascii="宋体" w:hAnsi="宋体" w:cs="宋体" w:eastAsia="宋体" w:hint="default"/>
          <w:spacing w:val="-3"/>
          <w:sz w:val="21"/>
          <w:szCs w:val="21"/>
        </w:rPr>
        <w:t>月更名为广西田阳天伦矿业有限公司，并取得田阳</w:t>
      </w:r>
    </w:p>
    <w:p>
      <w:pPr>
        <w:spacing w:line="240" w:lineRule="auto" w:before="2"/>
        <w:rPr>
          <w:rFonts w:ascii="宋体" w:hAnsi="宋体" w:cs="宋体" w:eastAsia="宋体" w:hint="default"/>
          <w:sz w:val="14"/>
          <w:szCs w:val="14"/>
        </w:rPr>
      </w:pPr>
    </w:p>
    <w:p>
      <w:pPr>
        <w:spacing w:before="0"/>
        <w:ind w:left="150" w:right="0" w:firstLine="0"/>
        <w:jc w:val="left"/>
        <w:rPr>
          <w:rFonts w:ascii="宋体" w:hAnsi="宋体" w:cs="宋体" w:eastAsia="宋体" w:hint="default"/>
          <w:sz w:val="21"/>
          <w:szCs w:val="21"/>
        </w:rPr>
      </w:pPr>
      <w:r>
        <w:rPr>
          <w:rFonts w:ascii="宋体" w:hAnsi="宋体" w:cs="宋体" w:eastAsia="宋体" w:hint="default"/>
          <w:sz w:val="21"/>
          <w:szCs w:val="21"/>
        </w:rPr>
        <w:t>县工商行政管理局于</w:t>
      </w:r>
      <w:r>
        <w:rPr>
          <w:rFonts w:ascii="宋体" w:hAnsi="宋体" w:cs="宋体" w:eastAsia="宋体" w:hint="default"/>
          <w:spacing w:val="-58"/>
          <w:sz w:val="21"/>
          <w:szCs w:val="21"/>
        </w:rPr>
        <w:t> </w:t>
      </w:r>
      <w:r>
        <w:rPr>
          <w:rFonts w:ascii="宋体" w:hAnsi="宋体" w:cs="宋体" w:eastAsia="宋体" w:hint="default"/>
          <w:sz w:val="21"/>
          <w:szCs w:val="21"/>
        </w:rPr>
        <w:t>2009</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3</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w:t>
      </w:r>
      <w:r>
        <w:rPr>
          <w:rFonts w:ascii="宋体" w:hAnsi="宋体" w:cs="宋体" w:eastAsia="宋体" w:hint="default"/>
          <w:spacing w:val="-57"/>
          <w:sz w:val="21"/>
          <w:szCs w:val="21"/>
        </w:rPr>
        <w:t> </w:t>
      </w:r>
      <w:r>
        <w:rPr>
          <w:rFonts w:ascii="宋体" w:hAnsi="宋体" w:cs="宋体" w:eastAsia="宋体" w:hint="default"/>
          <w:sz w:val="21"/>
          <w:szCs w:val="21"/>
        </w:rPr>
        <w:t>日颁发的更名后的企业法人营业执照。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before="0"/>
        <w:ind w:left="570" w:right="0" w:firstLine="0"/>
        <w:jc w:val="left"/>
        <w:rPr>
          <w:rFonts w:ascii="宋体" w:hAnsi="宋体" w:cs="宋体" w:eastAsia="宋体" w:hint="default"/>
          <w:sz w:val="21"/>
          <w:szCs w:val="21"/>
        </w:rPr>
      </w:pPr>
      <w:r>
        <w:rPr>
          <w:rFonts w:ascii="宋体" w:hAnsi="宋体" w:cs="宋体" w:eastAsia="宋体" w:hint="default"/>
          <w:sz w:val="21"/>
          <w:szCs w:val="21"/>
        </w:rPr>
        <w:t>4、年末数与年初数或本年发生数与上年发生数相比变动较大的会计科目及相关说明如下：</w:t>
      </w:r>
    </w:p>
    <w:p>
      <w:pPr>
        <w:spacing w:line="240" w:lineRule="auto" w:before="10"/>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4617"/>
        <w:gridCol w:w="3986"/>
      </w:tblGrid>
      <w:tr>
        <w:trPr>
          <w:trHeight w:val="806" w:hRule="exact"/>
        </w:trPr>
        <w:tc>
          <w:tcPr>
            <w:tcW w:w="4617" w:type="dxa"/>
            <w:tcBorders>
              <w:top w:val="nil" w:sz="6" w:space="0" w:color="auto"/>
              <w:left w:val="nil" w:sz="6" w:space="0" w:color="auto"/>
              <w:bottom w:val="nil" w:sz="6" w:space="0" w:color="auto"/>
              <w:right w:val="nil" w:sz="6" w:space="0" w:color="auto"/>
            </w:tcBorders>
          </w:tcPr>
          <w:p>
            <w:pPr>
              <w:pStyle w:val="TableParagraph"/>
              <w:tabs>
                <w:tab w:pos="350" w:val="left" w:leader="none"/>
                <w:tab w:pos="2012" w:val="left" w:leader="none"/>
              </w:tabs>
              <w:spacing w:line="350" w:lineRule="auto" w:before="35"/>
              <w:ind w:left="35" w:right="2585"/>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会计科目名称</w:t>
              <w:tab/>
            </w:r>
            <w:r>
              <w:rPr>
                <w:rFonts w:ascii="宋体" w:hAnsi="宋体" w:cs="宋体" w:eastAsia="宋体" w:hint="default"/>
                <w:w w:val="17"/>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货币资金</w:t>
            </w:r>
          </w:p>
        </w:tc>
        <w:tc>
          <w:tcPr>
            <w:tcW w:w="398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pacing w:val="-1"/>
                <w:sz w:val="21"/>
                <w:szCs w:val="21"/>
                <w:u w:val="single" w:color="000000"/>
              </w:rPr>
              <w:t>变动比率（%）</w:t>
            </w:r>
            <w:r>
              <w:rPr>
                <w:rFonts w:ascii="宋体" w:hAnsi="宋体" w:cs="宋体" w:eastAsia="宋体" w:hint="default"/>
                <w:spacing w:val="-1"/>
                <w:sz w:val="21"/>
                <w:szCs w:val="21"/>
              </w:rPr>
            </w:r>
            <w:r>
              <w:rPr>
                <w:rFonts w:ascii="宋体" w:hAnsi="宋体" w:cs="宋体" w:eastAsia="宋体" w:hint="default"/>
                <w:sz w:val="21"/>
                <w:szCs w:val="21"/>
              </w:rPr>
            </w:r>
          </w:p>
          <w:p>
            <w:pPr>
              <w:pStyle w:val="TableParagraph"/>
              <w:spacing w:line="240" w:lineRule="auto" w:before="126"/>
              <w:ind w:right="34"/>
              <w:jc w:val="right"/>
              <w:rPr>
                <w:rFonts w:ascii="宋体" w:hAnsi="宋体" w:cs="宋体" w:eastAsia="宋体" w:hint="default"/>
                <w:sz w:val="21"/>
                <w:szCs w:val="21"/>
              </w:rPr>
            </w:pPr>
            <w:r>
              <w:rPr>
                <w:rFonts w:ascii="宋体"/>
                <w:spacing w:val="-1"/>
                <w:sz w:val="21"/>
              </w:rPr>
              <w:t>-76.38%</w:t>
            </w:r>
          </w:p>
        </w:tc>
      </w:tr>
      <w:tr>
        <w:trPr>
          <w:trHeight w:val="400" w:hRule="exact"/>
        </w:trPr>
        <w:tc>
          <w:tcPr>
            <w:tcW w:w="461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98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4"/>
              <w:jc w:val="right"/>
              <w:rPr>
                <w:rFonts w:ascii="宋体" w:hAnsi="宋体" w:cs="宋体" w:eastAsia="宋体" w:hint="default"/>
                <w:sz w:val="21"/>
                <w:szCs w:val="21"/>
              </w:rPr>
            </w:pPr>
            <w:r>
              <w:rPr>
                <w:rFonts w:ascii="宋体"/>
                <w:spacing w:val="-1"/>
                <w:sz w:val="21"/>
              </w:rPr>
              <w:t>-62.29%</w:t>
            </w:r>
          </w:p>
        </w:tc>
      </w:tr>
      <w:tr>
        <w:trPr>
          <w:trHeight w:val="400" w:hRule="exact"/>
        </w:trPr>
        <w:tc>
          <w:tcPr>
            <w:tcW w:w="461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98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z w:val="21"/>
              </w:rPr>
              <w:t>3,672.92%</w:t>
            </w:r>
          </w:p>
        </w:tc>
      </w:tr>
      <w:tr>
        <w:trPr>
          <w:trHeight w:val="400" w:hRule="exact"/>
        </w:trPr>
        <w:tc>
          <w:tcPr>
            <w:tcW w:w="461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98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z w:val="21"/>
              </w:rPr>
              <w:t>19,188.37%</w:t>
            </w:r>
          </w:p>
        </w:tc>
      </w:tr>
      <w:tr>
        <w:trPr>
          <w:trHeight w:val="400" w:hRule="exact"/>
        </w:trPr>
        <w:tc>
          <w:tcPr>
            <w:tcW w:w="461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98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z w:val="21"/>
              </w:rPr>
              <w:t>586.44%</w:t>
            </w:r>
          </w:p>
        </w:tc>
      </w:tr>
      <w:tr>
        <w:trPr>
          <w:trHeight w:val="400" w:hRule="exact"/>
        </w:trPr>
        <w:tc>
          <w:tcPr>
            <w:tcW w:w="461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98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pacing w:val="-1"/>
                <w:sz w:val="21"/>
              </w:rPr>
              <w:t>30.45%</w:t>
            </w:r>
          </w:p>
        </w:tc>
      </w:tr>
      <w:tr>
        <w:trPr>
          <w:trHeight w:val="400" w:hRule="exact"/>
        </w:trPr>
        <w:tc>
          <w:tcPr>
            <w:tcW w:w="461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98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4"/>
              <w:jc w:val="right"/>
              <w:rPr>
                <w:rFonts w:ascii="宋体" w:hAnsi="宋体" w:cs="宋体" w:eastAsia="宋体" w:hint="default"/>
                <w:sz w:val="21"/>
                <w:szCs w:val="21"/>
              </w:rPr>
            </w:pPr>
            <w:r>
              <w:rPr>
                <w:rFonts w:ascii="宋体"/>
                <w:spacing w:val="-1"/>
                <w:sz w:val="21"/>
              </w:rPr>
              <w:t>-72.99%</w:t>
            </w:r>
          </w:p>
        </w:tc>
      </w:tr>
      <w:tr>
        <w:trPr>
          <w:trHeight w:val="400" w:hRule="exact"/>
        </w:trPr>
        <w:tc>
          <w:tcPr>
            <w:tcW w:w="461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98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4"/>
              <w:jc w:val="right"/>
              <w:rPr>
                <w:rFonts w:ascii="宋体" w:hAnsi="宋体" w:cs="宋体" w:eastAsia="宋体" w:hint="default"/>
                <w:sz w:val="21"/>
                <w:szCs w:val="21"/>
              </w:rPr>
            </w:pPr>
            <w:r>
              <w:rPr>
                <w:rFonts w:ascii="宋体"/>
                <w:spacing w:val="-1"/>
                <w:sz w:val="21"/>
              </w:rPr>
              <w:t>-90.41%</w:t>
            </w:r>
          </w:p>
        </w:tc>
      </w:tr>
      <w:tr>
        <w:trPr>
          <w:trHeight w:val="400" w:hRule="exact"/>
        </w:trPr>
        <w:tc>
          <w:tcPr>
            <w:tcW w:w="461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98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4"/>
              <w:jc w:val="right"/>
              <w:rPr>
                <w:rFonts w:ascii="宋体" w:hAnsi="宋体" w:cs="宋体" w:eastAsia="宋体" w:hint="default"/>
                <w:sz w:val="21"/>
                <w:szCs w:val="21"/>
              </w:rPr>
            </w:pPr>
            <w:r>
              <w:rPr>
                <w:rFonts w:ascii="宋体"/>
                <w:spacing w:val="-1"/>
                <w:sz w:val="21"/>
              </w:rPr>
              <w:t>-73.14%</w:t>
            </w:r>
          </w:p>
        </w:tc>
      </w:tr>
      <w:tr>
        <w:trPr>
          <w:trHeight w:val="405" w:hRule="exact"/>
        </w:trPr>
        <w:tc>
          <w:tcPr>
            <w:tcW w:w="461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98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pacing w:val="-1"/>
                <w:sz w:val="21"/>
              </w:rPr>
              <w:t>53.09%</w:t>
            </w:r>
          </w:p>
        </w:tc>
      </w:tr>
    </w:tbl>
    <w:p>
      <w:pPr>
        <w:spacing w:after="0" w:line="240" w:lineRule="auto"/>
        <w:jc w:val="right"/>
        <w:rPr>
          <w:rFonts w:ascii="宋体" w:hAnsi="宋体" w:cs="宋体" w:eastAsia="宋体" w:hint="default"/>
          <w:sz w:val="21"/>
          <w:szCs w:val="21"/>
        </w:rPr>
        <w:sectPr>
          <w:footerReference w:type="default" r:id="rId25"/>
          <w:pgSz w:w="11910" w:h="16840"/>
          <w:pgMar w:footer="710" w:header="0" w:top="980" w:bottom="900" w:left="700" w:right="660"/>
          <w:pgNumType w:start="73"/>
        </w:sectPr>
      </w:pPr>
    </w:p>
    <w:p>
      <w:pPr>
        <w:spacing w:line="240" w:lineRule="auto" w:before="2"/>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2031"/>
        <w:gridCol w:w="5172"/>
        <w:gridCol w:w="1400"/>
      </w:tblGrid>
      <w:tr>
        <w:trPr>
          <w:trHeight w:val="317" w:hRule="exact"/>
        </w:trPr>
        <w:tc>
          <w:tcPr>
            <w:tcW w:w="203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50" w:right="0"/>
              <w:jc w:val="left"/>
              <w:rPr>
                <w:rFonts w:ascii="宋体" w:hAnsi="宋体" w:cs="宋体" w:eastAsia="宋体" w:hint="default"/>
                <w:sz w:val="21"/>
                <w:szCs w:val="21"/>
              </w:rPr>
            </w:pPr>
            <w:r>
              <w:rPr>
                <w:rFonts w:ascii="宋体" w:hAnsi="宋体" w:cs="宋体" w:eastAsia="宋体" w:hint="default"/>
                <w:sz w:val="21"/>
                <w:szCs w:val="21"/>
              </w:rPr>
              <w:t>会计科目名称</w:t>
            </w:r>
          </w:p>
        </w:tc>
        <w:tc>
          <w:tcPr>
            <w:tcW w:w="5172"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pacing w:val="-1"/>
                <w:sz w:val="21"/>
                <w:szCs w:val="21"/>
              </w:rPr>
              <w:t>变动比率（%）</w:t>
            </w:r>
            <w:r>
              <w:rPr>
                <w:rFonts w:ascii="宋体" w:hAnsi="宋体" w:cs="宋体" w:eastAsia="宋体" w:hint="default"/>
                <w:sz w:val="21"/>
                <w:szCs w:val="21"/>
              </w:rPr>
            </w:r>
          </w:p>
        </w:tc>
      </w:tr>
      <w:tr>
        <w:trPr>
          <w:trHeight w:val="488" w:hRule="exact"/>
        </w:trPr>
        <w:tc>
          <w:tcPr>
            <w:tcW w:w="2031"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left="3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5172" w:type="dxa"/>
            <w:tcBorders>
              <w:top w:val="nil" w:sz="6" w:space="0" w:color="auto"/>
              <w:left w:val="nil" w:sz="6" w:space="0" w:color="auto"/>
              <w:bottom w:val="nil" w:sz="6" w:space="0" w:color="auto"/>
              <w:right w:val="nil" w:sz="6" w:space="0" w:color="auto"/>
            </w:tcBorders>
          </w:tcPr>
          <w:p>
            <w:pPr/>
          </w:p>
        </w:tc>
        <w:tc>
          <w:tcPr>
            <w:tcW w:w="1400"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right="34"/>
              <w:jc w:val="right"/>
              <w:rPr>
                <w:rFonts w:ascii="宋体" w:hAnsi="宋体" w:cs="宋体" w:eastAsia="宋体" w:hint="default"/>
                <w:sz w:val="21"/>
                <w:szCs w:val="21"/>
              </w:rPr>
            </w:pPr>
            <w:r>
              <w:rPr>
                <w:rFonts w:ascii="宋体"/>
                <w:spacing w:val="-1"/>
                <w:sz w:val="21"/>
              </w:rPr>
              <w:t>223.09%</w:t>
            </w:r>
          </w:p>
        </w:tc>
      </w:tr>
      <w:tr>
        <w:trPr>
          <w:trHeight w:val="400"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5172"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z w:val="21"/>
              </w:rPr>
              <w:t>1,708.96%</w:t>
            </w:r>
          </w:p>
        </w:tc>
      </w:tr>
      <w:tr>
        <w:trPr>
          <w:trHeight w:val="400"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5172"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pacing w:val="-1"/>
                <w:sz w:val="21"/>
              </w:rPr>
              <w:t>91.82%</w:t>
            </w:r>
          </w:p>
        </w:tc>
      </w:tr>
      <w:tr>
        <w:trPr>
          <w:trHeight w:val="405"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5172"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z w:val="21"/>
              </w:rPr>
              <w:t>-96.30%</w:t>
            </w:r>
          </w:p>
        </w:tc>
      </w:tr>
    </w:tbl>
    <w:p>
      <w:pPr>
        <w:spacing w:line="240" w:lineRule="auto" w:before="4"/>
        <w:rPr>
          <w:rFonts w:ascii="宋体" w:hAnsi="宋体" w:cs="宋体" w:eastAsia="宋体" w:hint="default"/>
          <w:sz w:val="10"/>
          <w:szCs w:val="10"/>
        </w:rPr>
      </w:pPr>
    </w:p>
    <w:p>
      <w:pPr>
        <w:spacing w:line="374" w:lineRule="auto" w:before="35"/>
        <w:ind w:left="150" w:right="0" w:firstLine="419"/>
        <w:jc w:val="left"/>
        <w:rPr>
          <w:rFonts w:ascii="宋体" w:hAnsi="宋体" w:cs="宋体" w:eastAsia="宋体" w:hint="default"/>
          <w:sz w:val="21"/>
          <w:szCs w:val="21"/>
        </w:rPr>
      </w:pPr>
      <w:r>
        <w:rPr>
          <w:rFonts w:ascii="宋体" w:hAnsi="宋体" w:cs="宋体" w:eastAsia="宋体" w:hint="default"/>
          <w:spacing w:val="4"/>
          <w:sz w:val="21"/>
          <w:szCs w:val="21"/>
        </w:rPr>
        <w:t>*a.本期货币资金大幅减少主要是本期收购六盘水吉源煤业有限公司股权及之后对煤矿在建工程进一步投</w:t>
      </w:r>
      <w:r>
        <w:rPr>
          <w:rFonts w:ascii="宋体" w:hAnsi="宋体" w:cs="宋体" w:eastAsia="宋体" w:hint="default"/>
          <w:sz w:val="21"/>
          <w:szCs w:val="21"/>
        </w:rPr>
        <w:t> 入、对河南新景致房地产项目加大投入以及支付广西田阳天伦矿业有限公司股权收购之余款所致。</w:t>
      </w:r>
    </w:p>
    <w:p>
      <w:pPr>
        <w:spacing w:line="240" w:lineRule="auto" w:before="11"/>
        <w:rPr>
          <w:rFonts w:ascii="宋体" w:hAnsi="宋体" w:cs="宋体" w:eastAsia="宋体" w:hint="default"/>
          <w:sz w:val="13"/>
          <w:szCs w:val="13"/>
        </w:rPr>
      </w:pPr>
    </w:p>
    <w:p>
      <w:pPr>
        <w:spacing w:before="0"/>
        <w:ind w:left="570" w:right="0" w:firstLine="0"/>
        <w:jc w:val="left"/>
        <w:rPr>
          <w:rFonts w:ascii="宋体" w:hAnsi="宋体" w:cs="宋体" w:eastAsia="宋体" w:hint="default"/>
          <w:sz w:val="21"/>
          <w:szCs w:val="21"/>
        </w:rPr>
      </w:pPr>
      <w:r>
        <w:rPr>
          <w:rFonts w:ascii="宋体" w:hAnsi="宋体" w:cs="宋体" w:eastAsia="宋体" w:hint="default"/>
          <w:sz w:val="21"/>
          <w:szCs w:val="21"/>
        </w:rPr>
        <w:t>*b.应收账款减少主要是因为期初应收马程房款</w:t>
      </w:r>
      <w:r>
        <w:rPr>
          <w:rFonts w:ascii="宋体" w:hAnsi="宋体" w:cs="宋体" w:eastAsia="宋体" w:hint="default"/>
          <w:spacing w:val="-55"/>
          <w:sz w:val="21"/>
          <w:szCs w:val="21"/>
        </w:rPr>
        <w:t> </w:t>
      </w:r>
      <w:r>
        <w:rPr>
          <w:rFonts w:ascii="宋体" w:hAnsi="宋体" w:cs="宋体" w:eastAsia="宋体" w:hint="default"/>
          <w:sz w:val="21"/>
          <w:szCs w:val="21"/>
        </w:rPr>
        <w:t>121</w:t>
      </w:r>
      <w:r>
        <w:rPr>
          <w:rFonts w:ascii="宋体" w:hAnsi="宋体" w:cs="宋体" w:eastAsia="宋体" w:hint="default"/>
          <w:spacing w:val="-54"/>
          <w:sz w:val="21"/>
          <w:szCs w:val="21"/>
        </w:rPr>
        <w:t> </w:t>
      </w:r>
      <w:r>
        <w:rPr>
          <w:rFonts w:ascii="宋体" w:hAnsi="宋体" w:cs="宋体" w:eastAsia="宋体" w:hint="default"/>
          <w:sz w:val="21"/>
          <w:szCs w:val="21"/>
        </w:rPr>
        <w:t>万元本期已收讫。</w:t>
      </w:r>
    </w:p>
    <w:p>
      <w:pPr>
        <w:spacing w:line="240" w:lineRule="auto" w:before="5"/>
        <w:rPr>
          <w:rFonts w:ascii="宋体" w:hAnsi="宋体" w:cs="宋体" w:eastAsia="宋体" w:hint="default"/>
          <w:sz w:val="23"/>
          <w:szCs w:val="23"/>
        </w:rPr>
      </w:pPr>
    </w:p>
    <w:p>
      <w:pPr>
        <w:spacing w:before="0"/>
        <w:ind w:left="570" w:right="0" w:firstLine="0"/>
        <w:jc w:val="left"/>
        <w:rPr>
          <w:rFonts w:ascii="宋体" w:hAnsi="宋体" w:cs="宋体" w:eastAsia="宋体" w:hint="default"/>
          <w:sz w:val="21"/>
          <w:szCs w:val="21"/>
        </w:rPr>
      </w:pPr>
      <w:r>
        <w:rPr>
          <w:rFonts w:ascii="宋体" w:hAnsi="宋体" w:cs="宋体" w:eastAsia="宋体" w:hint="default"/>
          <w:sz w:val="21"/>
          <w:szCs w:val="21"/>
        </w:rPr>
        <w:t>*c.预付账款新增的原因是收购六盘水吉源煤业有限公司，将其纳入合并范围所致。</w:t>
      </w:r>
    </w:p>
    <w:p>
      <w:pPr>
        <w:spacing w:line="240" w:lineRule="auto" w:before="4"/>
        <w:rPr>
          <w:rFonts w:ascii="宋体" w:hAnsi="宋体" w:cs="宋体" w:eastAsia="宋体" w:hint="default"/>
          <w:sz w:val="23"/>
          <w:szCs w:val="23"/>
        </w:rPr>
      </w:pPr>
    </w:p>
    <w:p>
      <w:pPr>
        <w:spacing w:before="0"/>
        <w:ind w:left="570" w:right="0" w:firstLine="0"/>
        <w:jc w:val="left"/>
        <w:rPr>
          <w:rFonts w:ascii="宋体" w:hAnsi="宋体" w:cs="宋体" w:eastAsia="宋体" w:hint="default"/>
          <w:sz w:val="21"/>
          <w:szCs w:val="21"/>
        </w:rPr>
      </w:pPr>
      <w:r>
        <w:rPr>
          <w:rFonts w:ascii="宋体" w:hAnsi="宋体" w:cs="宋体" w:eastAsia="宋体" w:hint="default"/>
          <w:sz w:val="21"/>
          <w:szCs w:val="21"/>
        </w:rPr>
        <w:t>*d.在建工程增加主要是本期收购六盘水吉源煤业有限公司，将其纳入合并范围所致。</w:t>
      </w:r>
    </w:p>
    <w:p>
      <w:pPr>
        <w:spacing w:line="240" w:lineRule="auto" w:before="4"/>
        <w:rPr>
          <w:rFonts w:ascii="宋体" w:hAnsi="宋体" w:cs="宋体" w:eastAsia="宋体" w:hint="default"/>
          <w:sz w:val="23"/>
          <w:szCs w:val="23"/>
        </w:rPr>
      </w:pPr>
    </w:p>
    <w:p>
      <w:pPr>
        <w:spacing w:before="0"/>
        <w:ind w:left="570" w:right="0" w:firstLine="0"/>
        <w:jc w:val="left"/>
        <w:rPr>
          <w:rFonts w:ascii="宋体" w:hAnsi="宋体" w:cs="宋体" w:eastAsia="宋体" w:hint="default"/>
          <w:sz w:val="21"/>
          <w:szCs w:val="21"/>
        </w:rPr>
      </w:pPr>
      <w:r>
        <w:rPr>
          <w:rFonts w:ascii="宋体" w:hAnsi="宋体" w:cs="宋体" w:eastAsia="宋体" w:hint="default"/>
          <w:sz w:val="21"/>
          <w:szCs w:val="21"/>
        </w:rPr>
        <w:t>*e.无形资产增加明显主要是本期收购六盘水吉源煤业有限公司，将其纳入合并范围所致。</w:t>
      </w:r>
    </w:p>
    <w:p>
      <w:pPr>
        <w:spacing w:line="240" w:lineRule="auto" w:before="5"/>
        <w:rPr>
          <w:rFonts w:ascii="宋体" w:hAnsi="宋体" w:cs="宋体" w:eastAsia="宋体" w:hint="default"/>
          <w:sz w:val="23"/>
          <w:szCs w:val="23"/>
        </w:rPr>
      </w:pPr>
    </w:p>
    <w:p>
      <w:pPr>
        <w:spacing w:line="400" w:lineRule="auto" w:before="0"/>
        <w:ind w:left="150" w:right="0" w:firstLine="420"/>
        <w:jc w:val="left"/>
        <w:rPr>
          <w:rFonts w:ascii="宋体" w:hAnsi="宋体" w:cs="宋体" w:eastAsia="宋体" w:hint="default"/>
          <w:sz w:val="21"/>
          <w:szCs w:val="21"/>
        </w:rPr>
      </w:pPr>
      <w:r>
        <w:rPr>
          <w:rFonts w:ascii="宋体" w:hAnsi="宋体" w:cs="宋体" w:eastAsia="宋体" w:hint="default"/>
          <w:sz w:val="21"/>
          <w:szCs w:val="21"/>
        </w:rPr>
        <w:t>*f.递延所得税资产增加是由于子公司广州润龙房地产有限公司、河南新景致房地产有限公司、贵州六盘水 吉源煤业有限公司等形成未来可弥补亏损造成。</w:t>
      </w:r>
    </w:p>
    <w:p>
      <w:pPr>
        <w:spacing w:before="164"/>
        <w:ind w:left="570" w:right="0" w:firstLine="0"/>
        <w:jc w:val="left"/>
        <w:rPr>
          <w:rFonts w:ascii="宋体" w:hAnsi="宋体" w:cs="宋体" w:eastAsia="宋体" w:hint="default"/>
          <w:sz w:val="21"/>
          <w:szCs w:val="21"/>
        </w:rPr>
      </w:pPr>
      <w:r>
        <w:rPr>
          <w:rFonts w:ascii="宋体" w:hAnsi="宋体" w:cs="宋体" w:eastAsia="宋体" w:hint="default"/>
          <w:sz w:val="21"/>
          <w:szCs w:val="21"/>
        </w:rPr>
        <w:t>*g.应付账款增加主要是本期收购六盘水吉源煤业有限公司，将其纳入合并范围所致。</w:t>
      </w:r>
    </w:p>
    <w:p>
      <w:pPr>
        <w:spacing w:line="240" w:lineRule="auto" w:before="5"/>
        <w:rPr>
          <w:rFonts w:ascii="宋体" w:hAnsi="宋体" w:cs="宋体" w:eastAsia="宋体" w:hint="default"/>
          <w:sz w:val="23"/>
          <w:szCs w:val="23"/>
        </w:rPr>
      </w:pPr>
    </w:p>
    <w:p>
      <w:pPr>
        <w:spacing w:line="400" w:lineRule="auto" w:before="0"/>
        <w:ind w:left="150" w:right="0" w:firstLine="420"/>
        <w:jc w:val="left"/>
        <w:rPr>
          <w:rFonts w:ascii="宋体" w:hAnsi="宋体" w:cs="宋体" w:eastAsia="宋体" w:hint="default"/>
          <w:sz w:val="21"/>
          <w:szCs w:val="21"/>
        </w:rPr>
      </w:pPr>
      <w:r>
        <w:rPr>
          <w:rFonts w:ascii="宋体" w:hAnsi="宋体" w:cs="宋体" w:eastAsia="宋体" w:hint="default"/>
          <w:sz w:val="21"/>
          <w:szCs w:val="21"/>
        </w:rPr>
        <w:t>*h.本期营业总收入和营业成本减少的原因主要是本期公司的主营业务仅为投资性房地产的出租和物业管理 收入，未产生房地产销售收入。</w:t>
      </w:r>
    </w:p>
    <w:p>
      <w:pPr>
        <w:spacing w:line="403" w:lineRule="auto" w:before="164"/>
        <w:ind w:left="150" w:right="0" w:firstLine="420"/>
        <w:jc w:val="left"/>
        <w:rPr>
          <w:rFonts w:ascii="宋体" w:hAnsi="宋体" w:cs="宋体" w:eastAsia="宋体" w:hint="default"/>
          <w:sz w:val="21"/>
          <w:szCs w:val="21"/>
        </w:rPr>
      </w:pPr>
      <w:r>
        <w:rPr>
          <w:rFonts w:ascii="宋体" w:hAnsi="宋体" w:cs="宋体" w:eastAsia="宋体" w:hint="default"/>
          <w:spacing w:val="-3"/>
          <w:sz w:val="21"/>
          <w:szCs w:val="21"/>
        </w:rPr>
        <w:t>*i.本期销售费用减少主要是天伦大厦项目已基本出租完毕，由于本期招租项目减少从而租售代理费用减少所</w:t>
      </w:r>
      <w:r>
        <w:rPr>
          <w:rFonts w:ascii="宋体" w:hAnsi="宋体" w:cs="宋体" w:eastAsia="宋体" w:hint="default"/>
          <w:sz w:val="21"/>
          <w:szCs w:val="21"/>
        </w:rPr>
        <w:t> 致。</w:t>
      </w:r>
    </w:p>
    <w:p>
      <w:pPr>
        <w:spacing w:before="162"/>
        <w:ind w:left="570" w:right="0" w:firstLine="0"/>
        <w:jc w:val="left"/>
        <w:rPr>
          <w:rFonts w:ascii="宋体" w:hAnsi="宋体" w:cs="宋体" w:eastAsia="宋体" w:hint="default"/>
          <w:sz w:val="21"/>
          <w:szCs w:val="21"/>
        </w:rPr>
      </w:pPr>
      <w:r>
        <w:rPr>
          <w:rFonts w:ascii="宋体" w:hAnsi="宋体" w:cs="宋体" w:eastAsia="宋体" w:hint="default"/>
          <w:sz w:val="21"/>
          <w:szCs w:val="21"/>
        </w:rPr>
        <w:t>*j.本期管理费用增加主要是本期收购六盘水吉源煤业有限公司，将其纳入合并报表范围。</w:t>
      </w:r>
    </w:p>
    <w:p>
      <w:pPr>
        <w:spacing w:line="240" w:lineRule="auto" w:before="4"/>
        <w:rPr>
          <w:rFonts w:ascii="宋体" w:hAnsi="宋体" w:cs="宋体" w:eastAsia="宋体" w:hint="default"/>
          <w:sz w:val="23"/>
          <w:szCs w:val="23"/>
        </w:rPr>
      </w:pPr>
    </w:p>
    <w:p>
      <w:pPr>
        <w:spacing w:before="0"/>
        <w:ind w:left="570" w:right="0" w:firstLine="0"/>
        <w:jc w:val="left"/>
        <w:rPr>
          <w:rFonts w:ascii="宋体" w:hAnsi="宋体" w:cs="宋体" w:eastAsia="宋体" w:hint="default"/>
          <w:sz w:val="21"/>
          <w:szCs w:val="21"/>
        </w:rPr>
      </w:pPr>
      <w:r>
        <w:rPr>
          <w:rFonts w:ascii="宋体" w:hAnsi="宋体" w:cs="宋体" w:eastAsia="宋体" w:hint="default"/>
          <w:sz w:val="21"/>
          <w:szCs w:val="21"/>
        </w:rPr>
        <w:t>*k.本期财务费用增加主要是本期借款利息资本化减少所致。</w:t>
      </w:r>
    </w:p>
    <w:p>
      <w:pPr>
        <w:spacing w:line="240" w:lineRule="auto" w:before="5"/>
        <w:rPr>
          <w:rFonts w:ascii="宋体" w:hAnsi="宋体" w:cs="宋体" w:eastAsia="宋体" w:hint="default"/>
          <w:sz w:val="23"/>
          <w:szCs w:val="23"/>
        </w:rPr>
      </w:pPr>
    </w:p>
    <w:p>
      <w:pPr>
        <w:spacing w:before="0"/>
        <w:ind w:left="570" w:right="0" w:firstLine="0"/>
        <w:jc w:val="left"/>
        <w:rPr>
          <w:rFonts w:ascii="宋体" w:hAnsi="宋体" w:cs="宋体" w:eastAsia="宋体" w:hint="default"/>
          <w:sz w:val="21"/>
          <w:szCs w:val="21"/>
        </w:rPr>
      </w:pPr>
      <w:r>
        <w:rPr>
          <w:rFonts w:ascii="宋体" w:hAnsi="宋体" w:cs="宋体" w:eastAsia="宋体" w:hint="default"/>
          <w:sz w:val="21"/>
          <w:szCs w:val="21"/>
        </w:rPr>
        <w:t>*l.本期营业外收入增加主要是本期将无需支付的款项转入所致。</w:t>
      </w:r>
    </w:p>
    <w:p>
      <w:pPr>
        <w:spacing w:line="240" w:lineRule="auto" w:before="4"/>
        <w:rPr>
          <w:rFonts w:ascii="宋体" w:hAnsi="宋体" w:cs="宋体" w:eastAsia="宋体" w:hint="default"/>
          <w:sz w:val="23"/>
          <w:szCs w:val="23"/>
        </w:rPr>
      </w:pPr>
    </w:p>
    <w:p>
      <w:pPr>
        <w:spacing w:before="0"/>
        <w:ind w:left="57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*m.</w:t>
      </w:r>
      <w:r>
        <w:rPr>
          <w:rFonts w:ascii="宋体" w:hAnsi="宋体" w:cs="宋体" w:eastAsia="宋体" w:hint="default"/>
          <w:sz w:val="21"/>
          <w:szCs w:val="21"/>
        </w:rPr>
        <w:t>本期营业外支出减少主要是上年补缴已出售项目的契税所致。</w:t>
      </w:r>
    </w:p>
    <w:p>
      <w:pPr>
        <w:spacing w:line="240" w:lineRule="auto" w:before="12"/>
        <w:rPr>
          <w:rFonts w:ascii="宋体" w:hAnsi="宋体" w:cs="宋体" w:eastAsia="宋体" w:hint="default"/>
          <w:sz w:val="25"/>
          <w:szCs w:val="25"/>
        </w:rPr>
      </w:pPr>
    </w:p>
    <w:tbl>
      <w:tblPr>
        <w:tblW w:w="0" w:type="auto"/>
        <w:jc w:val="left"/>
        <w:tblInd w:w="115" w:type="dxa"/>
        <w:tblLayout w:type="fixed"/>
        <w:tblCellMar>
          <w:top w:w="0" w:type="dxa"/>
          <w:left w:w="0" w:type="dxa"/>
          <w:bottom w:w="0" w:type="dxa"/>
          <w:right w:w="0" w:type="dxa"/>
        </w:tblCellMar>
        <w:tblLook w:val="01E0"/>
      </w:tblPr>
      <w:tblGrid>
        <w:gridCol w:w="5477"/>
        <w:gridCol w:w="2696"/>
      </w:tblGrid>
      <w:tr>
        <w:trPr>
          <w:trHeight w:val="1135" w:hRule="exact"/>
        </w:trPr>
        <w:tc>
          <w:tcPr>
            <w:tcW w:w="547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sz w:val="24"/>
                <w:szCs w:val="24"/>
              </w:rPr>
              <w:t>十四、非经常性损益明细表</w:t>
            </w:r>
            <w:r>
              <w:rPr>
                <w:rFonts w:ascii="宋体" w:hAnsi="宋体" w:cs="宋体" w:eastAsia="宋体" w:hint="default"/>
                <w:sz w:val="24"/>
                <w:szCs w:val="24"/>
              </w:rPr>
            </w:r>
          </w:p>
          <w:p>
            <w:pPr>
              <w:pStyle w:val="TableParagraph"/>
              <w:spacing w:line="240" w:lineRule="auto" w:before="10"/>
              <w:ind w:right="0"/>
              <w:jc w:val="left"/>
              <w:rPr>
                <w:rFonts w:ascii="宋体" w:hAnsi="宋体" w:cs="宋体" w:eastAsia="宋体" w:hint="default"/>
                <w:sz w:val="29"/>
                <w:szCs w:val="29"/>
              </w:rPr>
            </w:pPr>
          </w:p>
          <w:p>
            <w:pPr>
              <w:pStyle w:val="TableParagraph"/>
              <w:tabs>
                <w:tab w:pos="665" w:val="left" w:leader="none"/>
                <w:tab w:pos="1400" w:val="left" w:leader="none"/>
                <w:tab w:pos="2134" w:val="left" w:leader="none"/>
                <w:tab w:pos="2868" w:val="left" w:leader="none"/>
                <w:tab w:pos="4129" w:val="left" w:leader="none"/>
              </w:tabs>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明</w:t>
              <w:tab/>
              <w:t>细</w:t>
              <w:tab/>
              <w:t>项</w:t>
              <w:tab/>
              <w:t>目</w:t>
              <w:tab/>
            </w:r>
            <w:r>
              <w:rPr>
                <w:rFonts w:ascii="宋体" w:hAnsi="宋体" w:cs="宋体" w:eastAsia="宋体" w:hint="default"/>
                <w:sz w:val="21"/>
                <w:szCs w:val="21"/>
              </w:rPr>
            </w:r>
          </w:p>
        </w:tc>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tabs>
                <w:tab w:pos="2660" w:val="left" w:leader="none"/>
              </w:tabs>
              <w:spacing w:line="240" w:lineRule="auto" w:before="153"/>
              <w:ind w:left="13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2008</w:t>
            </w:r>
            <w:r>
              <w:rPr>
                <w:rFonts w:ascii="宋体" w:hAnsi="宋体" w:cs="宋体" w:eastAsia="宋体" w:hint="default"/>
                <w:spacing w:val="-54"/>
                <w:sz w:val="21"/>
                <w:szCs w:val="21"/>
                <w:u w:val="single" w:color="000000"/>
              </w:rPr>
              <w:t> </w:t>
            </w:r>
            <w:r>
              <w:rPr>
                <w:rFonts w:ascii="宋体" w:hAnsi="宋体" w:cs="宋体" w:eastAsia="宋体" w:hint="default"/>
                <w:sz w:val="21"/>
                <w:szCs w:val="21"/>
                <w:u w:val="single" w:color="000000"/>
              </w:rPr>
              <w:t>年度</w:t>
              <w:tab/>
            </w:r>
            <w:r>
              <w:rPr>
                <w:rFonts w:ascii="宋体" w:hAnsi="宋体" w:cs="宋体" w:eastAsia="宋体" w:hint="default"/>
                <w:sz w:val="21"/>
                <w:szCs w:val="21"/>
              </w:rPr>
            </w:r>
          </w:p>
        </w:tc>
      </w:tr>
      <w:tr>
        <w:trPr>
          <w:trHeight w:val="454" w:hRule="exact"/>
        </w:trPr>
        <w:tc>
          <w:tcPr>
            <w:tcW w:w="547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21"/>
                <w:szCs w:val="21"/>
              </w:rPr>
            </w:pPr>
            <w:r>
              <w:rPr>
                <w:rFonts w:ascii="宋体" w:hAnsi="宋体" w:cs="宋体" w:eastAsia="宋体" w:hint="default"/>
                <w:sz w:val="21"/>
                <w:szCs w:val="21"/>
              </w:rPr>
              <w:t>1、非流动资产处置损益</w:t>
            </w:r>
          </w:p>
        </w:tc>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348" w:right="0"/>
              <w:jc w:val="left"/>
              <w:rPr>
                <w:rFonts w:ascii="宋体" w:hAnsi="宋体" w:cs="宋体" w:eastAsia="宋体" w:hint="default"/>
                <w:sz w:val="21"/>
                <w:szCs w:val="21"/>
              </w:rPr>
            </w:pPr>
            <w:r>
              <w:rPr>
                <w:rFonts w:ascii="宋体"/>
                <w:sz w:val="21"/>
              </w:rPr>
              <w:t>-5,595.88</w:t>
            </w:r>
          </w:p>
        </w:tc>
      </w:tr>
      <w:tr>
        <w:trPr>
          <w:trHeight w:val="460" w:hRule="exact"/>
        </w:trPr>
        <w:tc>
          <w:tcPr>
            <w:tcW w:w="547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2、其他营业外收支净额</w:t>
            </w:r>
          </w:p>
        </w:tc>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347" w:right="0"/>
              <w:jc w:val="left"/>
              <w:rPr>
                <w:rFonts w:ascii="宋体" w:hAnsi="宋体" w:cs="宋体" w:eastAsia="宋体" w:hint="default"/>
                <w:sz w:val="21"/>
                <w:szCs w:val="21"/>
              </w:rPr>
            </w:pPr>
            <w:r>
              <w:rPr>
                <w:rFonts w:ascii="宋体"/>
                <w:sz w:val="21"/>
              </w:rPr>
              <w:t>3,011,009.58</w:t>
            </w:r>
          </w:p>
        </w:tc>
      </w:tr>
      <w:tr>
        <w:trPr>
          <w:trHeight w:val="460" w:hRule="exact"/>
        </w:trPr>
        <w:tc>
          <w:tcPr>
            <w:tcW w:w="547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49" w:right="0"/>
              <w:jc w:val="left"/>
              <w:rPr>
                <w:rFonts w:ascii="宋体" w:hAnsi="宋体" w:cs="宋体" w:eastAsia="宋体" w:hint="default"/>
                <w:sz w:val="21"/>
                <w:szCs w:val="21"/>
              </w:rPr>
            </w:pPr>
            <w:r>
              <w:rPr>
                <w:rFonts w:ascii="宋体" w:hAnsi="宋体" w:cs="宋体" w:eastAsia="宋体" w:hint="default"/>
                <w:sz w:val="21"/>
                <w:szCs w:val="21"/>
              </w:rPr>
              <w:t>非经常性损益合计</w:t>
            </w:r>
          </w:p>
        </w:tc>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347" w:right="0"/>
              <w:jc w:val="left"/>
              <w:rPr>
                <w:rFonts w:ascii="宋体" w:hAnsi="宋体" w:cs="宋体" w:eastAsia="宋体" w:hint="default"/>
                <w:sz w:val="21"/>
                <w:szCs w:val="21"/>
              </w:rPr>
            </w:pPr>
            <w:r>
              <w:rPr>
                <w:rFonts w:ascii="宋体"/>
                <w:sz w:val="21"/>
              </w:rPr>
            </w:r>
            <w:r>
              <w:rPr>
                <w:rFonts w:ascii="宋体"/>
                <w:sz w:val="21"/>
                <w:u w:val="single" w:color="000000"/>
              </w:rPr>
              <w:t>3,005,413.70</w:t>
            </w:r>
            <w:r>
              <w:rPr>
                <w:rFonts w:ascii="宋体"/>
                <w:sz w:val="21"/>
              </w:rPr>
            </w:r>
          </w:p>
        </w:tc>
      </w:tr>
      <w:tr>
        <w:trPr>
          <w:trHeight w:val="435" w:hRule="exact"/>
        </w:trPr>
        <w:tc>
          <w:tcPr>
            <w:tcW w:w="547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企业所得税影响</w:t>
            </w:r>
          </w:p>
        </w:tc>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348" w:right="0"/>
              <w:jc w:val="left"/>
              <w:rPr>
                <w:rFonts w:ascii="宋体" w:hAnsi="宋体" w:cs="宋体" w:eastAsia="宋体" w:hint="default"/>
                <w:sz w:val="21"/>
                <w:szCs w:val="21"/>
              </w:rPr>
            </w:pPr>
            <w:r>
              <w:rPr>
                <w:rFonts w:ascii="宋体"/>
                <w:sz w:val="21"/>
              </w:rPr>
              <w:t>-25,759.39</w:t>
            </w:r>
          </w:p>
        </w:tc>
      </w:tr>
    </w:tbl>
    <w:p>
      <w:pPr>
        <w:spacing w:after="0" w:line="240" w:lineRule="auto"/>
        <w:jc w:val="left"/>
        <w:rPr>
          <w:rFonts w:ascii="宋体" w:hAnsi="宋体" w:cs="宋体" w:eastAsia="宋体" w:hint="default"/>
          <w:sz w:val="21"/>
          <w:szCs w:val="21"/>
        </w:rPr>
        <w:sectPr>
          <w:footerReference w:type="default" r:id="rId26"/>
          <w:pgSz w:w="11910" w:h="16840"/>
          <w:pgMar w:footer="710" w:header="0" w:top="980" w:bottom="900" w:left="700" w:right="660"/>
          <w:pgNumType w:start="74"/>
        </w:sectPr>
      </w:pPr>
    </w:p>
    <w:p>
      <w:pPr>
        <w:spacing w:line="240" w:lineRule="auto" w:before="11"/>
        <w:rPr>
          <w:rFonts w:ascii="宋体" w:hAnsi="宋体" w:cs="宋体" w:eastAsia="宋体" w:hint="default"/>
          <w:sz w:val="17"/>
          <w:szCs w:val="17"/>
        </w:rPr>
      </w:pPr>
    </w:p>
    <w:tbl>
      <w:tblPr>
        <w:tblW w:w="0" w:type="auto"/>
        <w:jc w:val="left"/>
        <w:tblInd w:w="115" w:type="dxa"/>
        <w:tblLayout w:type="fixed"/>
        <w:tblCellMar>
          <w:top w:w="0" w:type="dxa"/>
          <w:left w:w="0" w:type="dxa"/>
          <w:bottom w:w="0" w:type="dxa"/>
          <w:right w:w="0" w:type="dxa"/>
        </w:tblCellMar>
        <w:tblLook w:val="01E0"/>
      </w:tblPr>
      <w:tblGrid>
        <w:gridCol w:w="5529"/>
        <w:gridCol w:w="2591"/>
      </w:tblGrid>
      <w:tr>
        <w:trPr>
          <w:trHeight w:val="435" w:hRule="exact"/>
        </w:trPr>
        <w:tc>
          <w:tcPr>
            <w:tcW w:w="552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少数股东影响数</w:t>
            </w:r>
          </w:p>
        </w:tc>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95" w:right="0"/>
              <w:jc w:val="left"/>
              <w:rPr>
                <w:rFonts w:ascii="宋体" w:hAnsi="宋体" w:cs="宋体" w:eastAsia="宋体" w:hint="default"/>
                <w:sz w:val="21"/>
                <w:szCs w:val="21"/>
              </w:rPr>
            </w:pPr>
            <w:r>
              <w:rPr>
                <w:rFonts w:ascii="宋体"/>
                <w:sz w:val="21"/>
              </w:rPr>
              <w:t>-32,328.61</w:t>
            </w:r>
          </w:p>
        </w:tc>
      </w:tr>
      <w:tr>
        <w:trPr>
          <w:trHeight w:val="460" w:hRule="exact"/>
        </w:trPr>
        <w:tc>
          <w:tcPr>
            <w:tcW w:w="552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扣除所得税和少数股东影响后的非经常性损益</w:t>
            </w:r>
          </w:p>
        </w:tc>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294" w:right="0"/>
              <w:jc w:val="left"/>
              <w:rPr>
                <w:rFonts w:ascii="宋体" w:hAnsi="宋体" w:cs="宋体" w:eastAsia="宋体" w:hint="default"/>
                <w:sz w:val="21"/>
                <w:szCs w:val="21"/>
              </w:rPr>
            </w:pPr>
            <w:r>
              <w:rPr>
                <w:rFonts w:ascii="宋体"/>
                <w:sz w:val="21"/>
              </w:rPr>
            </w:r>
            <w:r>
              <w:rPr>
                <w:rFonts w:ascii="宋体"/>
                <w:sz w:val="21"/>
                <w:u w:val="single" w:color="000000"/>
              </w:rPr>
              <w:t>3,063,501.70</w:t>
            </w:r>
            <w:r>
              <w:rPr>
                <w:rFonts w:ascii="宋体"/>
                <w:sz w:val="21"/>
              </w:rPr>
            </w:r>
          </w:p>
        </w:tc>
      </w:tr>
      <w:tr>
        <w:trPr>
          <w:trHeight w:val="460" w:hRule="exact"/>
        </w:trPr>
        <w:tc>
          <w:tcPr>
            <w:tcW w:w="552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归属母公司净利润</w:t>
            </w:r>
          </w:p>
        </w:tc>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295" w:right="0"/>
              <w:jc w:val="left"/>
              <w:rPr>
                <w:rFonts w:ascii="宋体" w:hAnsi="宋体" w:cs="宋体" w:eastAsia="宋体" w:hint="default"/>
                <w:sz w:val="21"/>
                <w:szCs w:val="21"/>
              </w:rPr>
            </w:pPr>
            <w:r>
              <w:rPr>
                <w:rFonts w:ascii="宋体"/>
                <w:sz w:val="21"/>
              </w:rPr>
              <w:t>5,353,535.38</w:t>
            </w:r>
          </w:p>
        </w:tc>
      </w:tr>
      <w:tr>
        <w:trPr>
          <w:trHeight w:val="522" w:hRule="exact"/>
        </w:trPr>
        <w:tc>
          <w:tcPr>
            <w:tcW w:w="552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扣除非经常性损益后的净利润</w:t>
            </w:r>
          </w:p>
        </w:tc>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295" w:right="0"/>
              <w:jc w:val="left"/>
              <w:rPr>
                <w:rFonts w:ascii="宋体" w:hAnsi="宋体" w:cs="宋体" w:eastAsia="宋体" w:hint="default"/>
                <w:sz w:val="21"/>
                <w:szCs w:val="21"/>
              </w:rPr>
            </w:pPr>
            <w:r>
              <w:rPr>
                <w:rFonts w:ascii="宋体"/>
                <w:sz w:val="21"/>
              </w:rPr>
            </w:r>
            <w:r>
              <w:rPr>
                <w:rFonts w:ascii="宋体"/>
                <w:sz w:val="21"/>
                <w:u w:val="thick" w:color="000000"/>
              </w:rPr>
              <w:t>2,290,033.68</w:t>
            </w:r>
            <w:r>
              <w:rPr>
                <w:rFonts w:ascii="宋体"/>
                <w:sz w:val="21"/>
              </w:rPr>
            </w:r>
          </w:p>
        </w:tc>
      </w:tr>
      <w:tr>
        <w:trPr>
          <w:trHeight w:val="527" w:hRule="exact"/>
        </w:trPr>
        <w:tc>
          <w:tcPr>
            <w:tcW w:w="552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5" w:right="0"/>
              <w:jc w:val="left"/>
              <w:rPr>
                <w:rFonts w:ascii="宋体" w:hAnsi="宋体" w:cs="宋体" w:eastAsia="宋体" w:hint="default"/>
                <w:sz w:val="24"/>
                <w:szCs w:val="24"/>
              </w:rPr>
            </w:pPr>
            <w:r>
              <w:rPr>
                <w:rFonts w:ascii="宋体" w:hAnsi="宋体" w:cs="宋体" w:eastAsia="宋体" w:hint="default"/>
                <w:b/>
                <w:bCs/>
                <w:sz w:val="24"/>
                <w:szCs w:val="24"/>
              </w:rPr>
              <w:t>十五、补充资料</w:t>
            </w:r>
            <w:r>
              <w:rPr>
                <w:rFonts w:ascii="宋体" w:hAnsi="宋体" w:cs="宋体" w:eastAsia="宋体" w:hint="default"/>
                <w:sz w:val="24"/>
                <w:szCs w:val="24"/>
              </w:rPr>
            </w:r>
          </w:p>
        </w:tc>
        <w:tc>
          <w:tcPr>
            <w:tcW w:w="2591"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15"/>
          <w:szCs w:val="15"/>
        </w:rPr>
      </w:pPr>
    </w:p>
    <w:p>
      <w:pPr>
        <w:spacing w:before="35"/>
        <w:ind w:left="554" w:right="0" w:firstLine="0"/>
        <w:jc w:val="left"/>
        <w:rPr>
          <w:rFonts w:ascii="宋体" w:hAnsi="宋体" w:cs="宋体" w:eastAsia="宋体" w:hint="default"/>
          <w:sz w:val="21"/>
          <w:szCs w:val="21"/>
        </w:rPr>
      </w:pPr>
      <w:r>
        <w:rPr>
          <w:rFonts w:ascii="宋体" w:hAnsi="宋体" w:cs="宋体" w:eastAsia="宋体" w:hint="default"/>
          <w:b/>
          <w:bCs/>
          <w:sz w:val="21"/>
          <w:szCs w:val="21"/>
        </w:rPr>
        <w:t>1、收益计算指标</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460" w:right="0" w:firstLine="0"/>
        <w:jc w:val="left"/>
        <w:rPr>
          <w:rFonts w:ascii="宋体" w:hAnsi="宋体" w:cs="宋体" w:eastAsia="宋体" w:hint="default"/>
          <w:sz w:val="21"/>
          <w:szCs w:val="21"/>
        </w:rPr>
      </w:pPr>
      <w:r>
        <w:rPr>
          <w:rFonts w:ascii="宋体" w:hAnsi="宋体" w:cs="宋体" w:eastAsia="宋体" w:hint="default"/>
          <w:b/>
          <w:bCs/>
          <w:sz w:val="21"/>
          <w:szCs w:val="21"/>
        </w:rPr>
        <w:t>（1）净资产收益率和每股收益</w:t>
      </w:r>
      <w:r>
        <w:rPr>
          <w:rFonts w:ascii="宋体" w:hAnsi="宋体" w:cs="宋体" w:eastAsia="宋体" w:hint="default"/>
          <w:sz w:val="21"/>
          <w:szCs w:val="21"/>
        </w:rPr>
      </w:r>
    </w:p>
    <w:p>
      <w:pPr>
        <w:spacing w:line="240" w:lineRule="auto" w:before="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0" w:footer="710" w:top="980" w:bottom="900" w:left="700" w:right="660"/>
        </w:sectPr>
      </w:pPr>
    </w:p>
    <w:p>
      <w:pPr>
        <w:spacing w:line="240" w:lineRule="auto" w:before="4"/>
        <w:rPr>
          <w:rFonts w:ascii="宋体" w:hAnsi="宋体" w:cs="宋体" w:eastAsia="宋体" w:hint="default"/>
          <w:b/>
          <w:bCs/>
          <w:sz w:val="20"/>
          <w:szCs w:val="20"/>
        </w:rPr>
      </w:pPr>
    </w:p>
    <w:p>
      <w:pPr>
        <w:tabs>
          <w:tab w:pos="1069" w:val="left" w:leader="none"/>
          <w:tab w:pos="1592" w:val="left" w:leader="none"/>
          <w:tab w:pos="2118" w:val="left" w:leader="none"/>
          <w:tab w:pos="2747" w:val="left" w:leader="none"/>
        </w:tabs>
        <w:spacing w:before="0"/>
        <w:ind w:left="649" w:right="-20" w:firstLine="0"/>
        <w:jc w:val="left"/>
        <w:rPr>
          <w:rFonts w:ascii="宋体" w:hAnsi="宋体" w:cs="宋体" w:eastAsia="宋体" w:hint="default"/>
          <w:sz w:val="21"/>
          <w:szCs w:val="21"/>
        </w:rPr>
      </w:pPr>
      <w:r>
        <w:rPr/>
        <w:pict>
          <v:group style="position:absolute;margin-left:56.939999pt;margin-top:14.093982pt;width:141.75pt;height:.1pt;mso-position-horizontal-relative:page;mso-position-vertical-relative:paragraph;z-index:5680" coordorigin="1139,282" coordsize="2835,2">
            <v:shape style="position:absolute;left:1139;top:282;width:2835;height:2" coordorigin="1139,282" coordsize="2835,0" path="m1139,282l3973,282e" filled="false" stroked="true" strokeweight=".54pt" strokecolor="#000000">
              <v:path arrowok="t"/>
            </v:shape>
            <w10:wrap type="none"/>
          </v:group>
        </w:pict>
      </w:r>
      <w:r>
        <w:rPr>
          <w:rFonts w:ascii="宋体" w:hAnsi="宋体" w:cs="宋体" w:eastAsia="宋体" w:hint="default"/>
          <w:sz w:val="21"/>
          <w:szCs w:val="21"/>
        </w:rPr>
        <w:t>报</w:t>
        <w:tab/>
        <w:t>告</w:t>
        <w:tab/>
        <w:t>期</w:t>
        <w:tab/>
        <w:t>利</w:t>
        <w:tab/>
        <w:t>润</w:t>
      </w:r>
    </w:p>
    <w:p>
      <w:pPr>
        <w:tabs>
          <w:tab w:pos="1107" w:val="left" w:leader="none"/>
          <w:tab w:pos="1947" w:val="left" w:leader="none"/>
          <w:tab w:pos="2787" w:val="left" w:leader="none"/>
          <w:tab w:pos="3258" w:val="left" w:leader="none"/>
          <w:tab w:pos="3622" w:val="left" w:leader="none"/>
          <w:tab w:pos="4147" w:val="left" w:leader="none"/>
          <w:tab w:pos="4568" w:val="left" w:leader="none"/>
          <w:tab w:pos="4987" w:val="left" w:leader="none"/>
          <w:tab w:pos="5408" w:val="left" w:leader="none"/>
          <w:tab w:pos="6231" w:val="left" w:leader="none"/>
        </w:tabs>
        <w:spacing w:line="403" w:lineRule="auto" w:before="35"/>
        <w:ind w:left="649" w:right="150" w:firstLine="37"/>
        <w:jc w:val="left"/>
        <w:rPr>
          <w:rFonts w:ascii="宋体" w:hAnsi="宋体" w:cs="宋体" w:eastAsia="宋体" w:hint="default"/>
          <w:sz w:val="21"/>
          <w:szCs w:val="21"/>
        </w:rPr>
      </w:pPr>
      <w:r>
        <w:rPr/>
        <w:br w:type="column"/>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净资</w:t>
      </w:r>
      <w:r>
        <w:rPr>
          <w:rFonts w:ascii="宋体" w:hAnsi="宋体" w:cs="宋体" w:eastAsia="宋体" w:hint="default"/>
          <w:spacing w:val="-2"/>
          <w:sz w:val="21"/>
          <w:szCs w:val="21"/>
          <w:u w:val="single" w:color="000000"/>
        </w:rPr>
        <w:t>产</w:t>
      </w:r>
      <w:r>
        <w:rPr>
          <w:rFonts w:ascii="宋体" w:hAnsi="宋体" w:cs="宋体" w:eastAsia="宋体" w:hint="default"/>
          <w:sz w:val="21"/>
          <w:szCs w:val="21"/>
          <w:u w:val="single" w:color="000000"/>
        </w:rPr>
        <w:t>收益率</w:t>
        <w:tab/>
      </w:r>
      <w:r>
        <w:rPr>
          <w:rFonts w:ascii="宋体" w:hAnsi="宋体" w:cs="宋体" w:eastAsia="宋体" w:hint="default"/>
          <w:sz w:val="21"/>
          <w:szCs w:val="21"/>
        </w:rPr>
        <w:tab/>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每</w:t>
        <w:tab/>
        <w:t>股</w:t>
        <w:tab/>
        <w:t>收</w:t>
        <w:tab/>
        <w:t>益</w:t>
        <w:tab/>
      </w:r>
      <w:r>
        <w:rPr>
          <w:rFonts w:ascii="宋体" w:hAnsi="宋体" w:cs="宋体" w:eastAsia="宋体" w:hint="default"/>
          <w:w w:val="14"/>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全面摊薄</w:t>
        <w:tab/>
        <w:t>加权平均</w:t>
        <w:tab/>
        <w:tab/>
        <w:t>基本每股收益</w:t>
        <w:tab/>
        <w:tab/>
        <w:t>稀释每股收益</w:t>
      </w:r>
    </w:p>
    <w:p>
      <w:pPr>
        <w:spacing w:after="0" w:line="403" w:lineRule="auto"/>
        <w:jc w:val="left"/>
        <w:rPr>
          <w:rFonts w:ascii="宋体" w:hAnsi="宋体" w:cs="宋体" w:eastAsia="宋体" w:hint="default"/>
          <w:sz w:val="21"/>
          <w:szCs w:val="21"/>
        </w:rPr>
        <w:sectPr>
          <w:type w:val="continuous"/>
          <w:pgSz w:w="11910" w:h="16840"/>
          <w:pgMar w:top="1600" w:bottom="280" w:left="700" w:right="660"/>
          <w:cols w:num="2" w:equalWidth="0">
            <w:col w:w="2958" w:space="1186"/>
            <w:col w:w="6406"/>
          </w:cols>
        </w:sectPr>
      </w:pPr>
    </w:p>
    <w:p>
      <w:pPr>
        <w:spacing w:before="42"/>
        <w:ind w:left="438" w:right="0" w:firstLine="0"/>
        <w:jc w:val="left"/>
        <w:rPr>
          <w:rFonts w:ascii="宋体" w:hAnsi="宋体" w:cs="宋体" w:eastAsia="宋体" w:hint="default"/>
          <w:sz w:val="21"/>
          <w:szCs w:val="21"/>
        </w:rPr>
      </w:pPr>
      <w:r>
        <w:rPr/>
        <w:pict>
          <v:group style="position:absolute;margin-left:274.679993pt;margin-top:-6.786018pt;width:42pt;height:.1pt;mso-position-horizontal-relative:page;mso-position-vertical-relative:paragraph;z-index:-398296" coordorigin="5494,-136" coordsize="840,2">
            <v:shape style="position:absolute;left:5494;top:-136;width:840;height:2" coordorigin="5494,-136" coordsize="840,0" path="m5494,-136l6334,-136e" filled="false" stroked="true" strokeweight=".54pt" strokecolor="#000000">
              <v:path arrowok="t"/>
            </v:shape>
            <w10:wrap type="none"/>
          </v:group>
        </w:pict>
      </w:r>
      <w:r>
        <w:rPr/>
        <w:pict>
          <v:group style="position:absolute;margin-left:339.540009pt;margin-top:-6.786018pt;width:42pt;height:.1pt;mso-position-horizontal-relative:page;mso-position-vertical-relative:paragraph;z-index:-398272" coordorigin="6791,-136" coordsize="840,2">
            <v:shape style="position:absolute;left:6791;top:-136;width:840;height:2" coordorigin="6791,-136" coordsize="840,0" path="m6791,-136l7631,-136e" filled="false" stroked="true" strokeweight=".54pt" strokecolor="#000000">
              <v:path arrowok="t"/>
            </v:shape>
            <w10:wrap type="none"/>
          </v:group>
        </w:pict>
      </w:r>
      <w:r>
        <w:rPr/>
        <w:pict>
          <v:group style="position:absolute;margin-left:405.119995pt;margin-top:-6.786018pt;width:63pt;height:.1pt;mso-position-horizontal-relative:page;mso-position-vertical-relative:paragraph;z-index:-398248" coordorigin="8102,-136" coordsize="1260,2">
            <v:shape style="position:absolute;left:8102;top:-136;width:1260;height:2" coordorigin="8102,-136" coordsize="1260,0" path="m8102,-136l9362,-136e" filled="false" stroked="true" strokeweight=".54pt" strokecolor="#000000">
              <v:path arrowok="t"/>
            </v:shape>
            <w10:wrap type="none"/>
          </v:group>
        </w:pict>
      </w:r>
      <w:r>
        <w:rPr/>
        <w:pict>
          <v:group style="position:absolute;margin-left:491.579987pt;margin-top:-6.786018pt;width:63pt;height:.1pt;mso-position-horizontal-relative:page;mso-position-vertical-relative:paragraph;z-index:-398224" coordorigin="9832,-136" coordsize="1260,2">
            <v:shape style="position:absolute;left:9832;top:-136;width:1260;height:2" coordorigin="9832,-136" coordsize="1260,0" path="m9832,-136l11092,-136e" filled="false" stroked="true" strokeweight=".54pt" strokecolor="#000000">
              <v:path arrowok="t"/>
            </v:shape>
            <w10:wrap type="none"/>
          </v:group>
        </w:pict>
      </w:r>
      <w:r>
        <w:rPr>
          <w:rFonts w:ascii="宋体" w:hAnsi="宋体" w:cs="宋体" w:eastAsia="宋体" w:hint="default"/>
          <w:b/>
          <w:bCs/>
          <w:sz w:val="21"/>
          <w:szCs w:val="21"/>
        </w:rPr>
        <w:t>2008</w:t>
      </w:r>
      <w:r>
        <w:rPr>
          <w:rFonts w:ascii="宋体" w:hAnsi="宋体" w:cs="宋体" w:eastAsia="宋体" w:hint="default"/>
          <w:b/>
          <w:bCs/>
          <w:spacing w:val="-57"/>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tabs>
          <w:tab w:pos="5108" w:val="left" w:leader="none"/>
          <w:tab w:pos="6406" w:val="left" w:leader="none"/>
          <w:tab w:pos="8243" w:val="left" w:leader="none"/>
          <w:tab w:pos="10391" w:val="right" w:leader="none"/>
        </w:tabs>
        <w:spacing w:before="185"/>
        <w:ind w:left="438" w:right="0" w:firstLine="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tab/>
        <w:t>1.60%</w:t>
        <w:tab/>
        <w:t>1.61%</w:t>
        <w:tab/>
        <w:t>0.05</w:t>
      </w:r>
      <w:r>
        <w:rPr>
          <w:rFonts w:ascii="Times New Roman" w:hAnsi="Times New Roman" w:cs="Times New Roman" w:eastAsia="Times New Roman" w:hint="default"/>
          <w:sz w:val="21"/>
          <w:szCs w:val="21"/>
        </w:rPr>
        <w:tab/>
      </w:r>
      <w:r>
        <w:rPr>
          <w:rFonts w:ascii="宋体" w:hAnsi="宋体" w:cs="宋体" w:eastAsia="宋体" w:hint="default"/>
          <w:sz w:val="21"/>
          <w:szCs w:val="21"/>
        </w:rPr>
        <w:t>0.05</w:t>
      </w:r>
    </w:p>
    <w:p>
      <w:pPr>
        <w:spacing w:line="202" w:lineRule="exact" w:before="105"/>
        <w:ind w:left="438" w:right="0" w:firstLine="0"/>
        <w:jc w:val="left"/>
        <w:rPr>
          <w:rFonts w:ascii="宋体" w:hAnsi="宋体" w:cs="宋体" w:eastAsia="宋体" w:hint="default"/>
          <w:sz w:val="21"/>
          <w:szCs w:val="21"/>
        </w:rPr>
      </w:pPr>
      <w:r>
        <w:rPr>
          <w:rFonts w:ascii="宋体" w:hAnsi="宋体" w:cs="宋体" w:eastAsia="宋体" w:hint="default"/>
          <w:spacing w:val="6"/>
          <w:sz w:val="21"/>
          <w:szCs w:val="21"/>
        </w:rPr>
        <w:t>扣除非经常性损益后归属于公司普通股</w:t>
      </w:r>
      <w:r>
        <w:rPr>
          <w:rFonts w:ascii="宋体" w:hAnsi="宋体" w:cs="宋体" w:eastAsia="宋体" w:hint="default"/>
          <w:sz w:val="21"/>
          <w:szCs w:val="21"/>
        </w:rPr>
      </w:r>
    </w:p>
    <w:p>
      <w:pPr>
        <w:tabs>
          <w:tab w:pos="5107" w:val="left" w:leader="none"/>
          <w:tab w:pos="6404" w:val="left" w:leader="none"/>
          <w:tab w:pos="8240" w:val="left" w:leader="none"/>
          <w:tab w:pos="10391" w:val="right" w:leader="none"/>
        </w:tabs>
        <w:spacing w:line="332" w:lineRule="exact" w:before="0"/>
        <w:ind w:left="438" w:right="0" w:firstLine="0"/>
        <w:jc w:val="left"/>
        <w:rPr>
          <w:rFonts w:ascii="宋体" w:hAnsi="宋体" w:cs="宋体" w:eastAsia="宋体" w:hint="default"/>
          <w:sz w:val="21"/>
          <w:szCs w:val="21"/>
        </w:rPr>
      </w:pPr>
      <w:r>
        <w:rPr>
          <w:rFonts w:ascii="宋体" w:hAnsi="宋体" w:cs="宋体" w:eastAsia="宋体" w:hint="default"/>
          <w:position w:val="-12"/>
          <w:sz w:val="21"/>
          <w:szCs w:val="21"/>
        </w:rPr>
        <w:t>股东的净利润</w:t>
        <w:tab/>
      </w:r>
      <w:r>
        <w:rPr>
          <w:rFonts w:ascii="宋体" w:hAnsi="宋体" w:cs="宋体" w:eastAsia="宋体" w:hint="default"/>
          <w:spacing w:val="-1"/>
          <w:sz w:val="21"/>
          <w:szCs w:val="21"/>
        </w:rPr>
        <w:t>0.69%</w:t>
        <w:tab/>
        <w:t>0.69%</w:t>
        <w:tab/>
        <w:t>0.02</w:t>
      </w:r>
      <w:r>
        <w:rPr>
          <w:rFonts w:ascii="Times New Roman" w:hAnsi="Times New Roman" w:cs="Times New Roman" w:eastAsia="Times New Roman" w:hint="default"/>
          <w:spacing w:val="-1"/>
          <w:sz w:val="21"/>
          <w:szCs w:val="21"/>
        </w:rPr>
        <w:tab/>
      </w:r>
      <w:r>
        <w:rPr>
          <w:rFonts w:ascii="宋体" w:hAnsi="宋体" w:cs="宋体" w:eastAsia="宋体" w:hint="default"/>
          <w:spacing w:val="-1"/>
          <w:sz w:val="21"/>
          <w:szCs w:val="21"/>
        </w:rPr>
        <w:t>0.02</w:t>
      </w:r>
    </w:p>
    <w:p>
      <w:pPr>
        <w:spacing w:before="225"/>
        <w:ind w:left="438" w:right="0" w:firstLine="0"/>
        <w:jc w:val="left"/>
        <w:rPr>
          <w:rFonts w:ascii="宋体" w:hAnsi="宋体" w:cs="宋体" w:eastAsia="宋体" w:hint="default"/>
          <w:sz w:val="21"/>
          <w:szCs w:val="21"/>
        </w:rPr>
      </w:pPr>
      <w:r>
        <w:rPr>
          <w:rFonts w:ascii="宋体" w:hAnsi="宋体" w:cs="宋体" w:eastAsia="宋体" w:hint="default"/>
          <w:b/>
          <w:bCs/>
          <w:sz w:val="21"/>
          <w:szCs w:val="21"/>
        </w:rPr>
        <w:t>2007</w:t>
      </w:r>
      <w:r>
        <w:rPr>
          <w:rFonts w:ascii="宋体" w:hAnsi="宋体" w:cs="宋体" w:eastAsia="宋体" w:hint="default"/>
          <w:b/>
          <w:bCs/>
          <w:spacing w:val="-57"/>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line="240" w:lineRule="auto" w:before="3"/>
        <w:rPr>
          <w:rFonts w:ascii="宋体" w:hAnsi="宋体" w:cs="宋体" w:eastAsia="宋体" w:hint="default"/>
          <w:b/>
          <w:bCs/>
          <w:sz w:val="14"/>
          <w:szCs w:val="14"/>
        </w:rPr>
      </w:pPr>
    </w:p>
    <w:p>
      <w:pPr>
        <w:spacing w:before="0"/>
        <w:ind w:left="438" w:right="0" w:firstLine="0"/>
        <w:jc w:val="left"/>
        <w:rPr>
          <w:rFonts w:ascii="宋体" w:hAnsi="宋体" w:cs="宋体" w:eastAsia="宋体" w:hint="default"/>
          <w:sz w:val="21"/>
          <w:szCs w:val="21"/>
        </w:rPr>
      </w:pPr>
      <w:r>
        <w:rPr/>
        <w:pict>
          <v:shape style="position:absolute;margin-left:288.647003pt;margin-top:-1.759758pt;width:267.7pt;height:40.950pt;mso-position-horizontal-relative:page;mso-position-vertical-relative:paragraph;z-index:5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47"/>
                    <w:gridCol w:w="1567"/>
                    <w:gridCol w:w="1730"/>
                    <w:gridCol w:w="1110"/>
                  </w:tblGrid>
                  <w:tr>
                    <w:trPr>
                      <w:trHeight w:val="459"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sz w:val="21"/>
                          </w:rPr>
                          <w:t>4.28%</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86" w:right="0"/>
                          <w:jc w:val="left"/>
                          <w:rPr>
                            <w:rFonts w:ascii="宋体" w:hAnsi="宋体" w:cs="宋体" w:eastAsia="宋体" w:hint="default"/>
                            <w:sz w:val="21"/>
                            <w:szCs w:val="21"/>
                          </w:rPr>
                        </w:pPr>
                        <w:r>
                          <w:rPr>
                            <w:rFonts w:ascii="宋体"/>
                            <w:sz w:val="21"/>
                          </w:rPr>
                          <w:t>4.37%</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 w:right="0"/>
                          <w:jc w:val="center"/>
                          <w:rPr>
                            <w:rFonts w:ascii="宋体" w:hAnsi="宋体" w:cs="宋体" w:eastAsia="宋体" w:hint="default"/>
                            <w:sz w:val="21"/>
                            <w:szCs w:val="21"/>
                          </w:rPr>
                        </w:pPr>
                        <w:r>
                          <w:rPr>
                            <w:rFonts w:ascii="宋体"/>
                            <w:sz w:val="21"/>
                          </w:rPr>
                          <w:t>0.13</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0.13</w:t>
                        </w:r>
                      </w:p>
                    </w:tc>
                  </w:tr>
                  <w:tr>
                    <w:trPr>
                      <w:trHeight w:val="359"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21"/>
                            <w:szCs w:val="21"/>
                          </w:rPr>
                        </w:pPr>
                        <w:r>
                          <w:rPr>
                            <w:rFonts w:ascii="宋体"/>
                            <w:sz w:val="21"/>
                          </w:rPr>
                          <w:t>4.66%</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85" w:right="0"/>
                          <w:jc w:val="left"/>
                          <w:rPr>
                            <w:rFonts w:ascii="宋体" w:hAnsi="宋体" w:cs="宋体" w:eastAsia="宋体" w:hint="default"/>
                            <w:sz w:val="21"/>
                            <w:szCs w:val="21"/>
                          </w:rPr>
                        </w:pPr>
                        <w:r>
                          <w:rPr>
                            <w:rFonts w:ascii="宋体"/>
                            <w:sz w:val="21"/>
                          </w:rPr>
                          <w:t>4.76%</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0.14</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21"/>
                            <w:szCs w:val="21"/>
                          </w:rPr>
                        </w:pPr>
                        <w:r>
                          <w:rPr>
                            <w:rFonts w:ascii="宋体"/>
                            <w:spacing w:val="-1"/>
                            <w:sz w:val="21"/>
                          </w:rPr>
                          <w:t>0.14</w:t>
                        </w:r>
                      </w:p>
                    </w:tc>
                  </w:tr>
                </w:tbl>
                <w:p>
                  <w:pPr/>
                </w:p>
              </w:txbxContent>
            </v:textbox>
            <w10:wrap type="none"/>
          </v:shape>
        </w:pict>
      </w:r>
      <w:r>
        <w:rPr>
          <w:rFonts w:ascii="宋体" w:hAnsi="宋体" w:cs="宋体" w:eastAsia="宋体" w:hint="default"/>
          <w:sz w:val="21"/>
          <w:szCs w:val="21"/>
        </w:rPr>
        <w:t>归属于公司普通股股东的净利润</w:t>
      </w:r>
    </w:p>
    <w:p>
      <w:pPr>
        <w:spacing w:line="260" w:lineRule="exact" w:before="141"/>
        <w:ind w:left="438" w:right="5194" w:firstLine="0"/>
        <w:jc w:val="left"/>
        <w:rPr>
          <w:rFonts w:ascii="宋体" w:hAnsi="宋体" w:cs="宋体" w:eastAsia="宋体" w:hint="default"/>
          <w:sz w:val="21"/>
          <w:szCs w:val="21"/>
        </w:rPr>
      </w:pPr>
      <w:r>
        <w:rPr>
          <w:rFonts w:ascii="宋体" w:hAnsi="宋体" w:cs="宋体" w:eastAsia="宋体" w:hint="default"/>
          <w:spacing w:val="6"/>
          <w:sz w:val="21"/>
          <w:szCs w:val="21"/>
        </w:rPr>
        <w:t>扣除非经常性损益后归属于公司普通股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股东的净利润</w:t>
      </w:r>
    </w:p>
    <w:p>
      <w:pPr>
        <w:spacing w:line="240" w:lineRule="auto" w:before="5"/>
        <w:rPr>
          <w:rFonts w:ascii="宋体" w:hAnsi="宋体" w:cs="宋体" w:eastAsia="宋体" w:hint="default"/>
          <w:sz w:val="24"/>
          <w:szCs w:val="24"/>
        </w:rPr>
      </w:pPr>
    </w:p>
    <w:p>
      <w:pPr>
        <w:spacing w:before="35"/>
        <w:ind w:left="460" w:right="0" w:firstLine="0"/>
        <w:jc w:val="left"/>
        <w:rPr>
          <w:rFonts w:ascii="宋体" w:hAnsi="宋体" w:cs="宋体" w:eastAsia="宋体" w:hint="default"/>
          <w:sz w:val="21"/>
          <w:szCs w:val="21"/>
        </w:rPr>
      </w:pPr>
      <w:r>
        <w:rPr/>
        <w:pict>
          <v:group style="position:absolute;margin-left:48.240005pt;margin-top:31.233612pt;width:498.85pt;height:279pt;mso-position-horizontal-relative:page;mso-position-vertical-relative:paragraph;z-index:-398080" coordorigin="965,625" coordsize="9977,5580">
            <v:shape style="position:absolute;left:965;top:625;width:9977;height:5580" type="#_x0000_t75" stroked="false">
              <v:imagedata r:id="rId27" o:title=""/>
            </v:shape>
            <v:shape style="position:absolute;left:1019;top:841;width:2940;height:222" type="#_x0000_t202" filled="false" stroked="false">
              <v:textbox inset="0,0,0,0">
                <w:txbxContent>
                  <w:p>
                    <w:pPr>
                      <w:tabs>
                        <w:tab w:pos="735" w:val="left" w:leader="none"/>
                        <w:tab w:pos="1996" w:val="left" w:leader="none"/>
                        <w:tab w:pos="2939" w:val="left" w:leader="none"/>
                      </w:tabs>
                      <w:spacing w:line="210" w:lineRule="exact" w:before="0"/>
                      <w:ind w:left="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p>
                </w:txbxContent>
              </v:textbox>
              <w10:wrap type="none"/>
            </v:shape>
            <v:shape style="position:absolute;left:5686;top:841;width:1050;height:222" type="#_x0000_t202" filled="false" stroked="false">
              <v:textbox inset="0,0,0,0">
                <w:txbxContent>
                  <w:p>
                    <w:pPr>
                      <w:tabs>
                        <w:tab w:pos="735" w:val="left" w:leader="none"/>
                        <w:tab w:pos="1049" w:val="left" w:leader="none"/>
                      </w:tabs>
                      <w:spacing w:line="210" w:lineRule="exact" w:before="0"/>
                      <w:ind w:left="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序</w:t>
                      <w:tab/>
                      <w:t>号</w:t>
                      <w:tab/>
                    </w:r>
                    <w:r>
                      <w:rPr>
                        <w:rFonts w:ascii="宋体" w:hAnsi="宋体" w:cs="宋体" w:eastAsia="宋体" w:hint="default"/>
                        <w:sz w:val="21"/>
                        <w:szCs w:val="21"/>
                      </w:rPr>
                    </w:r>
                  </w:p>
                </w:txbxContent>
              </v:textbox>
              <w10:wrap type="none"/>
            </v:shape>
            <v:shape style="position:absolute;left:7530;top:841;width:84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2008年度</w:t>
                    </w:r>
                    <w:r>
                      <w:rPr>
                        <w:rFonts w:ascii="宋体" w:hAnsi="宋体" w:cs="宋体" w:eastAsia="宋体" w:hint="default"/>
                        <w:sz w:val="21"/>
                        <w:szCs w:val="21"/>
                      </w:rPr>
                    </w:r>
                  </w:p>
                </w:txbxContent>
              </v:textbox>
              <w10:wrap type="none"/>
            </v:shape>
            <v:shape style="position:absolute;left:9510;top:841;width:84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2007年度</w:t>
                    </w:r>
                    <w:r>
                      <w:rPr>
                        <w:rFonts w:ascii="宋体" w:hAnsi="宋体" w:cs="宋体" w:eastAsia="宋体" w:hint="default"/>
                        <w:sz w:val="21"/>
                        <w:szCs w:val="21"/>
                      </w:rPr>
                    </w:r>
                  </w:p>
                </w:txbxContent>
              </v:textbox>
              <w10:wrap type="none"/>
            </v:shape>
            <v:shape style="position:absolute;left:1019;top:1312;width:4297;height:4802"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b/>
                        <w:bCs/>
                        <w:sz w:val="21"/>
                        <w:szCs w:val="21"/>
                      </w:rPr>
                      <w:t>分子：</w:t>
                    </w:r>
                    <w:r>
                      <w:rPr>
                        <w:rFonts w:ascii="宋体" w:hAnsi="宋体" w:cs="宋体" w:eastAsia="宋体" w:hint="default"/>
                        <w:sz w:val="21"/>
                        <w:szCs w:val="21"/>
                      </w:rPr>
                    </w:r>
                  </w:p>
                  <w:p>
                    <w:pPr>
                      <w:spacing w:line="240" w:lineRule="auto" w:before="12"/>
                      <w:rPr>
                        <w:rFonts w:ascii="宋体" w:hAnsi="宋体" w:cs="宋体" w:eastAsia="宋体" w:hint="default"/>
                        <w:b/>
                        <w:bCs/>
                        <w:sz w:val="14"/>
                        <w:szCs w:val="14"/>
                      </w:rPr>
                    </w:pPr>
                  </w:p>
                  <w:p>
                    <w:pPr>
                      <w:spacing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归属于本公司普通股股东的净利润</w:t>
                    </w:r>
                  </w:p>
                  <w:p>
                    <w:pPr>
                      <w:spacing w:line="240" w:lineRule="auto" w:before="10"/>
                      <w:rPr>
                        <w:rFonts w:ascii="宋体" w:hAnsi="宋体" w:cs="宋体" w:eastAsia="宋体" w:hint="default"/>
                        <w:b/>
                        <w:bCs/>
                        <w:sz w:val="13"/>
                        <w:szCs w:val="13"/>
                      </w:rPr>
                    </w:pPr>
                  </w:p>
                  <w:p>
                    <w:pPr>
                      <w:spacing w:line="260" w:lineRule="exact" w:before="0"/>
                      <w:ind w:left="0" w:right="0" w:firstLine="0"/>
                      <w:jc w:val="left"/>
                      <w:rPr>
                        <w:rFonts w:ascii="宋体" w:hAnsi="宋体" w:cs="宋体" w:eastAsia="宋体" w:hint="default"/>
                        <w:sz w:val="21"/>
                        <w:szCs w:val="21"/>
                      </w:rPr>
                    </w:pPr>
                    <w:r>
                      <w:rPr>
                        <w:rFonts w:ascii="宋体" w:hAnsi="宋体" w:cs="宋体" w:eastAsia="宋体" w:hint="default"/>
                        <w:spacing w:val="4"/>
                        <w:sz w:val="21"/>
                        <w:szCs w:val="21"/>
                      </w:rPr>
                      <w:t>扣除所得税影响后归属于母公司普通股股东净 </w:t>
                    </w:r>
                    <w:r>
                      <w:rPr>
                        <w:rFonts w:ascii="宋体" w:hAnsi="宋体" w:cs="宋体" w:eastAsia="宋体" w:hint="default"/>
                        <w:sz w:val="21"/>
                        <w:szCs w:val="21"/>
                      </w:rPr>
                      <w:t>利润的非经常性损益</w:t>
                    </w:r>
                  </w:p>
                  <w:p>
                    <w:pPr>
                      <w:spacing w:line="240" w:lineRule="auto" w:before="5"/>
                      <w:rPr>
                        <w:rFonts w:ascii="宋体" w:hAnsi="宋体" w:cs="宋体" w:eastAsia="宋体" w:hint="default"/>
                        <w:b/>
                        <w:bCs/>
                        <w:sz w:val="17"/>
                        <w:szCs w:val="17"/>
                      </w:rPr>
                    </w:pPr>
                  </w:p>
                  <w:p>
                    <w:pPr>
                      <w:spacing w:line="260" w:lineRule="exact" w:before="0"/>
                      <w:ind w:left="0" w:right="0" w:firstLine="0"/>
                      <w:jc w:val="left"/>
                      <w:rPr>
                        <w:rFonts w:ascii="宋体" w:hAnsi="宋体" w:cs="宋体" w:eastAsia="宋体" w:hint="default"/>
                        <w:sz w:val="21"/>
                        <w:szCs w:val="21"/>
                      </w:rPr>
                    </w:pPr>
                    <w:r>
                      <w:rPr>
                        <w:rFonts w:ascii="宋体" w:hAnsi="宋体" w:cs="宋体" w:eastAsia="宋体" w:hint="default"/>
                        <w:spacing w:val="4"/>
                        <w:sz w:val="21"/>
                        <w:szCs w:val="21"/>
                      </w:rPr>
                      <w:t>归属于本公司普通股股东、扣除非经常性损益 </w:t>
                    </w:r>
                    <w:r>
                      <w:rPr>
                        <w:rFonts w:ascii="宋体" w:hAnsi="宋体" w:cs="宋体" w:eastAsia="宋体" w:hint="default"/>
                        <w:sz w:val="21"/>
                        <w:szCs w:val="21"/>
                      </w:rPr>
                      <w:t>后的净利润</w:t>
                    </w:r>
                  </w:p>
                  <w:p>
                    <w:pPr>
                      <w:spacing w:line="240" w:lineRule="auto" w:before="6"/>
                      <w:rPr>
                        <w:rFonts w:ascii="宋体" w:hAnsi="宋体" w:cs="宋体" w:eastAsia="宋体" w:hint="default"/>
                        <w:b/>
                        <w:bCs/>
                        <w:sz w:val="18"/>
                        <w:szCs w:val="18"/>
                      </w:rPr>
                    </w:pPr>
                  </w:p>
                  <w:p>
                    <w:pPr>
                      <w:spacing w:line="410" w:lineRule="auto" w:before="0"/>
                      <w:ind w:left="0" w:right="3034" w:firstLine="0"/>
                      <w:jc w:val="left"/>
                      <w:rPr>
                        <w:rFonts w:ascii="宋体" w:hAnsi="宋体" w:cs="宋体" w:eastAsia="宋体" w:hint="default"/>
                        <w:sz w:val="21"/>
                        <w:szCs w:val="21"/>
                      </w:rPr>
                    </w:pPr>
                    <w:r>
                      <w:rPr>
                        <w:rFonts w:ascii="宋体" w:hAnsi="宋体" w:cs="宋体" w:eastAsia="宋体" w:hint="default"/>
                        <w:b/>
                        <w:bCs/>
                        <w:sz w:val="21"/>
                        <w:szCs w:val="21"/>
                      </w:rPr>
                      <w:t>分母：</w:t>
                    </w:r>
                    <w:r>
                      <w:rPr>
                        <w:rFonts w:ascii="宋体" w:hAnsi="宋体" w:cs="宋体" w:eastAsia="宋体" w:hint="default"/>
                        <w:b/>
                        <w:bCs/>
                        <w:spacing w:val="1"/>
                        <w:w w:val="99"/>
                        <w:sz w:val="21"/>
                        <w:szCs w:val="21"/>
                      </w:rPr>
                      <w:t> </w:t>
                    </w:r>
                    <w:r>
                      <w:rPr>
                        <w:rFonts w:ascii="宋体" w:hAnsi="宋体" w:cs="宋体" w:eastAsia="宋体" w:hint="default"/>
                        <w:sz w:val="21"/>
                        <w:szCs w:val="21"/>
                      </w:rPr>
                      <w:t>年初股份总数</w:t>
                    </w:r>
                  </w:p>
                  <w:p>
                    <w:pPr>
                      <w:spacing w:line="260" w:lineRule="exact" w:before="32"/>
                      <w:ind w:left="0" w:right="1354" w:firstLine="0"/>
                      <w:jc w:val="left"/>
                      <w:rPr>
                        <w:rFonts w:ascii="宋体" w:hAnsi="宋体" w:cs="宋体" w:eastAsia="宋体" w:hint="default"/>
                        <w:sz w:val="21"/>
                        <w:szCs w:val="21"/>
                      </w:rPr>
                    </w:pPr>
                    <w:r>
                      <w:rPr>
                        <w:rFonts w:ascii="宋体" w:hAnsi="宋体" w:cs="宋体" w:eastAsia="宋体" w:hint="default"/>
                        <w:sz w:val="21"/>
                        <w:szCs w:val="21"/>
                      </w:rPr>
                      <w:t>公积金转增股本或股票股利分配 等增加股份数</w:t>
                    </w:r>
                  </w:p>
                  <w:p>
                    <w:pPr>
                      <w:spacing w:line="470" w:lineRule="atLeast" w:before="46"/>
                      <w:ind w:left="0" w:right="1352" w:firstLine="0"/>
                      <w:jc w:val="left"/>
                      <w:rPr>
                        <w:rFonts w:ascii="宋体" w:hAnsi="宋体" w:cs="宋体" w:eastAsia="宋体" w:hint="default"/>
                        <w:sz w:val="21"/>
                        <w:szCs w:val="21"/>
                      </w:rPr>
                    </w:pPr>
                    <w:r>
                      <w:rPr>
                        <w:rFonts w:ascii="宋体" w:hAnsi="宋体" w:cs="宋体" w:eastAsia="宋体" w:hint="default"/>
                        <w:sz w:val="21"/>
                        <w:szCs w:val="21"/>
                      </w:rPr>
                      <w:t>发行新股或债转股等增加股份数 发行新股或债转股等增加股份下</w:t>
                    </w:r>
                  </w:p>
                </w:txbxContent>
              </v:textbox>
              <w10:wrap type="none"/>
            </v:shape>
            <w10:wrap type="none"/>
          </v:group>
        </w:pict>
      </w:r>
      <w:r>
        <w:rPr>
          <w:rFonts w:ascii="宋体" w:hAnsi="宋体" w:cs="宋体" w:eastAsia="宋体" w:hint="default"/>
          <w:b/>
          <w:bCs/>
          <w:sz w:val="21"/>
          <w:szCs w:val="21"/>
        </w:rPr>
        <w:t>（2）净资产收益率和每股收益的计算过程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tbl>
      <w:tblPr>
        <w:tblW w:w="0" w:type="auto"/>
        <w:jc w:val="left"/>
        <w:tblInd w:w="5152" w:type="dxa"/>
        <w:tblLayout w:type="fixed"/>
        <w:tblCellMar>
          <w:top w:w="0" w:type="dxa"/>
          <w:left w:w="0" w:type="dxa"/>
          <w:bottom w:w="0" w:type="dxa"/>
          <w:right w:w="0" w:type="dxa"/>
        </w:tblCellMar>
        <w:tblLook w:val="01E0"/>
      </w:tblPr>
      <w:tblGrid>
        <w:gridCol w:w="1075"/>
        <w:gridCol w:w="2239"/>
        <w:gridCol w:w="1758"/>
      </w:tblGrid>
      <w:tr>
        <w:trPr>
          <w:trHeight w:val="479"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77"/>
              <w:jc w:val="center"/>
              <w:rPr>
                <w:rFonts w:ascii="宋体" w:hAnsi="宋体" w:cs="宋体" w:eastAsia="宋体" w:hint="default"/>
                <w:sz w:val="21"/>
                <w:szCs w:val="21"/>
              </w:rPr>
            </w:pPr>
            <w:r>
              <w:rPr>
                <w:rFonts w:ascii="宋体"/>
                <w:sz w:val="21"/>
              </w:rPr>
              <w:t>1</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1"/>
              <w:jc w:val="right"/>
              <w:rPr>
                <w:rFonts w:ascii="宋体" w:hAnsi="宋体" w:cs="宋体" w:eastAsia="宋体" w:hint="default"/>
                <w:sz w:val="21"/>
                <w:szCs w:val="21"/>
              </w:rPr>
            </w:pPr>
            <w:r>
              <w:rPr>
                <w:rFonts w:ascii="宋体"/>
                <w:sz w:val="21"/>
              </w:rPr>
              <w:t>5,353,535.38</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14,126,455.73</w:t>
            </w:r>
          </w:p>
        </w:tc>
      </w:tr>
      <w:tr>
        <w:trPr>
          <w:trHeight w:val="647"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77"/>
              <w:jc w:val="center"/>
              <w:rPr>
                <w:rFonts w:ascii="宋体" w:hAnsi="宋体" w:cs="宋体" w:eastAsia="宋体" w:hint="default"/>
                <w:sz w:val="21"/>
                <w:szCs w:val="21"/>
              </w:rPr>
            </w:pPr>
            <w:r>
              <w:rPr>
                <w:rFonts w:ascii="宋体"/>
                <w:sz w:val="21"/>
              </w:rPr>
              <w:t>2</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52"/>
              <w:jc w:val="right"/>
              <w:rPr>
                <w:rFonts w:ascii="宋体" w:hAnsi="宋体" w:cs="宋体" w:eastAsia="宋体" w:hint="default"/>
                <w:sz w:val="21"/>
                <w:szCs w:val="21"/>
              </w:rPr>
            </w:pPr>
            <w:r>
              <w:rPr>
                <w:rFonts w:ascii="宋体"/>
                <w:spacing w:val="-1"/>
                <w:sz w:val="21"/>
              </w:rPr>
              <w:t>3,063,501.70</w:t>
            </w:r>
            <w:r>
              <w:rPr>
                <w:rFonts w:ascii="宋体"/>
                <w:sz w:val="21"/>
              </w:rPr>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宋体" w:hAnsi="宋体" w:cs="宋体" w:eastAsia="宋体" w:hint="default"/>
                <w:sz w:val="21"/>
                <w:szCs w:val="21"/>
              </w:rPr>
            </w:pPr>
            <w:r>
              <w:rPr>
                <w:rFonts w:ascii="宋体"/>
                <w:spacing w:val="-1"/>
                <w:sz w:val="21"/>
              </w:rPr>
              <w:t>-1,263,412.31</w:t>
            </w:r>
          </w:p>
        </w:tc>
      </w:tr>
      <w:tr>
        <w:trPr>
          <w:trHeight w:val="479"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477"/>
              <w:jc w:val="center"/>
              <w:rPr>
                <w:rFonts w:ascii="宋体" w:hAnsi="宋体" w:cs="宋体" w:eastAsia="宋体" w:hint="default"/>
                <w:sz w:val="21"/>
                <w:szCs w:val="21"/>
              </w:rPr>
            </w:pPr>
            <w:r>
              <w:rPr>
                <w:rFonts w:ascii="宋体"/>
                <w:sz w:val="21"/>
              </w:rPr>
              <w:t>3=1-2</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52"/>
              <w:jc w:val="right"/>
              <w:rPr>
                <w:rFonts w:ascii="宋体" w:hAnsi="宋体" w:cs="宋体" w:eastAsia="宋体" w:hint="default"/>
                <w:sz w:val="21"/>
                <w:szCs w:val="21"/>
              </w:rPr>
            </w:pPr>
            <w:r>
              <w:rPr>
                <w:rFonts w:ascii="宋体"/>
                <w:spacing w:val="-1"/>
                <w:sz w:val="21"/>
              </w:rPr>
              <w:t>2,290,033.68</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33"/>
              <w:jc w:val="right"/>
              <w:rPr>
                <w:rFonts w:ascii="宋体" w:hAnsi="宋体" w:cs="宋体" w:eastAsia="宋体" w:hint="default"/>
                <w:sz w:val="21"/>
                <w:szCs w:val="21"/>
              </w:rPr>
            </w:pPr>
            <w:r>
              <w:rPr>
                <w:rFonts w:ascii="宋体"/>
                <w:spacing w:val="-1"/>
                <w:sz w:val="21"/>
              </w:rPr>
              <w:t>15,389,868.04</w:t>
            </w:r>
          </w:p>
        </w:tc>
      </w:tr>
      <w:tr>
        <w:trPr>
          <w:trHeight w:val="529" w:hRule="exact"/>
        </w:trPr>
        <w:tc>
          <w:tcPr>
            <w:tcW w:w="5072" w:type="dxa"/>
            <w:gridSpan w:val="3"/>
            <w:tcBorders>
              <w:top w:val="nil" w:sz="6" w:space="0" w:color="auto"/>
              <w:left w:val="nil" w:sz="6" w:space="0" w:color="auto"/>
              <w:bottom w:val="nil" w:sz="6" w:space="0" w:color="auto"/>
              <w:right w:val="nil" w:sz="6" w:space="0" w:color="auto"/>
            </w:tcBorders>
          </w:tcPr>
          <w:p>
            <w:pPr/>
          </w:p>
        </w:tc>
      </w:tr>
      <w:tr>
        <w:trPr>
          <w:trHeight w:val="779"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right="477"/>
              <w:jc w:val="center"/>
              <w:rPr>
                <w:rFonts w:ascii="宋体" w:hAnsi="宋体" w:cs="宋体" w:eastAsia="宋体" w:hint="default"/>
                <w:sz w:val="21"/>
                <w:szCs w:val="21"/>
              </w:rPr>
            </w:pPr>
            <w:r>
              <w:rPr>
                <w:rFonts w:ascii="宋体"/>
                <w:sz w:val="21"/>
              </w:rPr>
              <w:t>4</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right="251"/>
              <w:jc w:val="right"/>
              <w:rPr>
                <w:rFonts w:ascii="宋体" w:hAnsi="宋体" w:cs="宋体" w:eastAsia="宋体" w:hint="default"/>
                <w:sz w:val="21"/>
                <w:szCs w:val="21"/>
              </w:rPr>
            </w:pPr>
            <w:r>
              <w:rPr>
                <w:rFonts w:ascii="宋体"/>
                <w:spacing w:val="-1"/>
                <w:sz w:val="21"/>
              </w:rPr>
              <w:t>107,265,600.00</w:t>
            </w:r>
            <w:r>
              <w:rPr>
                <w:rFonts w:ascii="宋体"/>
                <w:sz w:val="21"/>
              </w:rPr>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right="34"/>
              <w:jc w:val="right"/>
              <w:rPr>
                <w:rFonts w:ascii="宋体" w:hAnsi="宋体" w:cs="宋体" w:eastAsia="宋体" w:hint="default"/>
                <w:sz w:val="21"/>
                <w:szCs w:val="21"/>
              </w:rPr>
            </w:pPr>
            <w:r>
              <w:rPr>
                <w:rFonts w:ascii="宋体"/>
                <w:spacing w:val="-1"/>
                <w:sz w:val="21"/>
              </w:rPr>
              <w:t>107,265,600.00</w:t>
            </w:r>
            <w:r>
              <w:rPr>
                <w:rFonts w:ascii="宋体"/>
                <w:sz w:val="21"/>
              </w:rPr>
            </w:r>
          </w:p>
        </w:tc>
      </w:tr>
      <w:tr>
        <w:trPr>
          <w:trHeight w:val="608"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77"/>
              <w:jc w:val="center"/>
              <w:rPr>
                <w:rFonts w:ascii="宋体" w:hAnsi="宋体" w:cs="宋体" w:eastAsia="宋体" w:hint="default"/>
                <w:sz w:val="21"/>
                <w:szCs w:val="21"/>
              </w:rPr>
            </w:pPr>
            <w:r>
              <w:rPr>
                <w:rFonts w:ascii="宋体"/>
                <w:sz w:val="21"/>
              </w:rPr>
              <w:t>5</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51"/>
              <w:jc w:val="right"/>
              <w:rPr>
                <w:rFonts w:ascii="宋体" w:hAnsi="宋体" w:cs="宋体" w:eastAsia="宋体" w:hint="default"/>
                <w:sz w:val="21"/>
                <w:szCs w:val="21"/>
              </w:rPr>
            </w:pPr>
            <w:r>
              <w:rPr>
                <w:rFonts w:ascii="宋体"/>
                <w:sz w:val="21"/>
              </w:rPr>
              <w:t>-</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21"/>
                <w:szCs w:val="21"/>
              </w:rPr>
            </w:pPr>
            <w:r>
              <w:rPr>
                <w:rFonts w:ascii="宋体"/>
                <w:sz w:val="21"/>
              </w:rPr>
              <w:t>-</w:t>
            </w:r>
          </w:p>
        </w:tc>
      </w:tr>
      <w:tr>
        <w:trPr>
          <w:trHeight w:val="569"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477"/>
              <w:jc w:val="center"/>
              <w:rPr>
                <w:rFonts w:ascii="宋体" w:hAnsi="宋体" w:cs="宋体" w:eastAsia="宋体" w:hint="default"/>
                <w:sz w:val="21"/>
                <w:szCs w:val="21"/>
              </w:rPr>
            </w:pPr>
            <w:r>
              <w:rPr>
                <w:rFonts w:ascii="宋体"/>
                <w:sz w:val="21"/>
              </w:rPr>
            </w:r>
            <w:r>
              <w:rPr>
                <w:rFonts w:ascii="宋体"/>
                <w:sz w:val="21"/>
                <w:u w:val="single" w:color="000000"/>
              </w:rPr>
              <w:t>6</w:t>
            </w:r>
            <w:r>
              <w:rPr>
                <w:rFonts w:ascii="宋体"/>
                <w:sz w:val="21"/>
              </w:rPr>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251"/>
              <w:jc w:val="right"/>
              <w:rPr>
                <w:rFonts w:ascii="宋体" w:hAnsi="宋体" w:cs="宋体" w:eastAsia="宋体" w:hint="default"/>
                <w:sz w:val="21"/>
                <w:szCs w:val="21"/>
              </w:rPr>
            </w:pPr>
            <w:r>
              <w:rPr>
                <w:rFonts w:ascii="宋体"/>
                <w:sz w:val="21"/>
              </w:rPr>
              <w:t>-</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33"/>
              <w:jc w:val="right"/>
              <w:rPr>
                <w:rFonts w:ascii="宋体" w:hAnsi="宋体" w:cs="宋体" w:eastAsia="宋体" w:hint="default"/>
                <w:sz w:val="21"/>
                <w:szCs w:val="21"/>
              </w:rPr>
            </w:pPr>
            <w:r>
              <w:rPr>
                <w:rFonts w:ascii="宋体"/>
                <w:sz w:val="21"/>
              </w:rPr>
              <w:t>-</w:t>
            </w:r>
          </w:p>
        </w:tc>
      </w:tr>
      <w:tr>
        <w:trPr>
          <w:trHeight w:val="440"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74"/>
              <w:jc w:val="center"/>
              <w:rPr>
                <w:rFonts w:ascii="宋体" w:hAnsi="宋体" w:cs="宋体" w:eastAsia="宋体" w:hint="default"/>
                <w:sz w:val="21"/>
                <w:szCs w:val="21"/>
              </w:rPr>
            </w:pPr>
            <w:r>
              <w:rPr>
                <w:rFonts w:ascii="宋体"/>
                <w:sz w:val="21"/>
              </w:rPr>
              <w:t>7</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50"/>
              <w:jc w:val="right"/>
              <w:rPr>
                <w:rFonts w:ascii="宋体" w:hAnsi="宋体" w:cs="宋体" w:eastAsia="宋体" w:hint="default"/>
                <w:sz w:val="21"/>
                <w:szCs w:val="21"/>
              </w:rPr>
            </w:pPr>
            <w:r>
              <w:rPr>
                <w:rFonts w:ascii="宋体"/>
                <w:sz w:val="21"/>
              </w:rPr>
              <w:t>-</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宋体" w:hAnsi="宋体" w:cs="宋体" w:eastAsia="宋体" w:hint="default"/>
                <w:sz w:val="21"/>
                <w:szCs w:val="21"/>
              </w:rPr>
            </w:pPr>
            <w:r>
              <w:rPr>
                <w:rFonts w:ascii="宋体"/>
                <w:sz w:val="21"/>
              </w:rPr>
              <w:t>-</w:t>
            </w:r>
          </w:p>
        </w:tc>
      </w:tr>
    </w:tbl>
    <w:p>
      <w:pPr>
        <w:spacing w:after="0" w:line="240" w:lineRule="auto"/>
        <w:jc w:val="right"/>
        <w:rPr>
          <w:rFonts w:ascii="宋体" w:hAnsi="宋体" w:cs="宋体" w:eastAsia="宋体" w:hint="default"/>
          <w:sz w:val="21"/>
          <w:szCs w:val="21"/>
        </w:rPr>
        <w:sectPr>
          <w:type w:val="continuous"/>
          <w:pgSz w:w="11910" w:h="16840"/>
          <w:pgMar w:top="1600" w:bottom="280" w:left="700" w:right="660"/>
        </w:sectPr>
      </w:pPr>
    </w:p>
    <w:p>
      <w:pPr>
        <w:spacing w:line="240" w:lineRule="auto" w:before="8"/>
        <w:rPr>
          <w:rFonts w:ascii="宋体" w:hAnsi="宋体" w:cs="宋体" w:eastAsia="宋体" w:hint="default"/>
          <w:b/>
          <w:bCs/>
          <w:sz w:val="18"/>
          <w:szCs w:val="18"/>
        </w:rPr>
      </w:pPr>
    </w:p>
    <w:p>
      <w:pPr>
        <w:spacing w:before="35"/>
        <w:ind w:left="318" w:right="0" w:firstLine="0"/>
        <w:jc w:val="left"/>
        <w:rPr>
          <w:rFonts w:ascii="宋体" w:hAnsi="宋体" w:cs="宋体" w:eastAsia="宋体" w:hint="default"/>
          <w:sz w:val="21"/>
          <w:szCs w:val="21"/>
        </w:rPr>
      </w:pPr>
      <w:r>
        <w:rPr/>
        <w:pict>
          <v:group style="position:absolute;margin-left:48.240005pt;margin-top:-5.864258pt;width:498.85pt;height:353.2pt;mso-position-horizontal-relative:page;mso-position-vertical-relative:paragraph;z-index:-398032" coordorigin="965,-117" coordsize="9977,7064">
            <v:shape style="position:absolute;left:965;top:-117;width:9977;height:7063" type="#_x0000_t75" stroked="false">
              <v:imagedata r:id="rId28" o:title=""/>
            </v:shape>
            <v:shape style="position:absolute;left:965;top:354;width:9977;height:6592" type="#_x0000_t75" stroked="false">
              <v:imagedata r:id="rId29" o:title=""/>
            </v:shape>
            <w10:wrap type="none"/>
          </v:group>
        </w:pict>
      </w:r>
      <w:r>
        <w:rPr>
          <w:rFonts w:ascii="宋体" w:hAnsi="宋体" w:cs="宋体" w:eastAsia="宋体" w:hint="default"/>
          <w:sz w:val="21"/>
          <w:szCs w:val="21"/>
        </w:rPr>
        <w:t>一月份起至报告期年末的月份数</w:t>
      </w:r>
    </w:p>
    <w:p>
      <w:pPr>
        <w:spacing w:line="240" w:lineRule="auto" w:before="3"/>
        <w:rPr>
          <w:rFonts w:ascii="宋体" w:hAnsi="宋体" w:cs="宋体" w:eastAsia="宋体" w:hint="default"/>
          <w:sz w:val="12"/>
          <w:szCs w:val="12"/>
        </w:rPr>
      </w:pPr>
    </w:p>
    <w:p>
      <w:pPr>
        <w:tabs>
          <w:tab w:pos="5398" w:val="left" w:leader="none"/>
          <w:tab w:pos="8107" w:val="left" w:leader="none"/>
          <w:tab w:pos="10083" w:val="left" w:leader="none"/>
        </w:tabs>
        <w:spacing w:before="35"/>
        <w:ind w:left="318" w:right="0" w:firstLine="0"/>
        <w:jc w:val="left"/>
        <w:rPr>
          <w:rFonts w:ascii="宋体" w:hAnsi="宋体" w:cs="宋体" w:eastAsia="宋体" w:hint="default"/>
          <w:sz w:val="21"/>
          <w:szCs w:val="21"/>
        </w:rPr>
      </w:pPr>
      <w:r>
        <w:rPr>
          <w:rFonts w:ascii="宋体" w:hAnsi="宋体" w:cs="宋体" w:eastAsia="宋体" w:hint="default"/>
          <w:sz w:val="21"/>
          <w:szCs w:val="21"/>
        </w:rPr>
        <w:t>报告期因回购或缩股等减少股份数</w:t>
        <w:tab/>
        <w:t>8</w:t>
        <w:tab/>
        <w:t>-</w:t>
        <w:tab/>
        <w:t>-</w:t>
      </w:r>
    </w:p>
    <w:p>
      <w:pPr>
        <w:spacing w:line="203" w:lineRule="exact" w:before="142"/>
        <w:ind w:left="318" w:right="0" w:firstLine="0"/>
        <w:jc w:val="left"/>
        <w:rPr>
          <w:rFonts w:ascii="宋体" w:hAnsi="宋体" w:cs="宋体" w:eastAsia="宋体" w:hint="default"/>
          <w:sz w:val="21"/>
          <w:szCs w:val="21"/>
        </w:rPr>
      </w:pPr>
      <w:r>
        <w:rPr>
          <w:rFonts w:ascii="宋体" w:hAnsi="宋体" w:cs="宋体" w:eastAsia="宋体" w:hint="default"/>
          <w:sz w:val="21"/>
          <w:szCs w:val="21"/>
        </w:rPr>
        <w:t>减少股份下一月份起至报告</w:t>
      </w:r>
    </w:p>
    <w:p>
      <w:pPr>
        <w:tabs>
          <w:tab w:pos="5397" w:val="left" w:leader="none"/>
          <w:tab w:pos="8106" w:val="left" w:leader="none"/>
          <w:tab w:pos="10083" w:val="left" w:leader="none"/>
        </w:tabs>
        <w:spacing w:line="333" w:lineRule="exact" w:before="0"/>
        <w:ind w:left="318" w:right="0" w:firstLine="0"/>
        <w:jc w:val="left"/>
        <w:rPr>
          <w:rFonts w:ascii="宋体" w:hAnsi="宋体" w:cs="宋体" w:eastAsia="宋体" w:hint="default"/>
          <w:sz w:val="21"/>
          <w:szCs w:val="21"/>
        </w:rPr>
      </w:pPr>
      <w:r>
        <w:rPr>
          <w:rFonts w:ascii="宋体" w:hAnsi="宋体" w:cs="宋体" w:eastAsia="宋体" w:hint="default"/>
          <w:sz w:val="21"/>
          <w:szCs w:val="21"/>
        </w:rPr>
        <w:t>期年末的月份数</w:t>
        <w:tab/>
      </w:r>
      <w:r>
        <w:rPr>
          <w:rFonts w:ascii="宋体" w:hAnsi="宋体" w:cs="宋体" w:eastAsia="宋体" w:hint="default"/>
          <w:position w:val="13"/>
          <w:sz w:val="21"/>
          <w:szCs w:val="21"/>
        </w:rPr>
        <w:t>9</w:t>
        <w:tab/>
        <w:t>-</w:t>
        <w:tab/>
        <w:t>-</w:t>
      </w:r>
      <w:r>
        <w:rPr>
          <w:rFonts w:ascii="宋体" w:hAnsi="宋体" w:cs="宋体" w:eastAsia="宋体" w:hint="default"/>
          <w:sz w:val="21"/>
          <w:szCs w:val="21"/>
        </w:rPr>
      </w:r>
    </w:p>
    <w:p>
      <w:pPr>
        <w:spacing w:line="240" w:lineRule="auto" w:before="6"/>
        <w:rPr>
          <w:rFonts w:ascii="宋体" w:hAnsi="宋体" w:cs="宋体" w:eastAsia="宋体" w:hint="default"/>
          <w:sz w:val="17"/>
          <w:szCs w:val="17"/>
        </w:rPr>
      </w:pPr>
    </w:p>
    <w:p>
      <w:pPr>
        <w:tabs>
          <w:tab w:pos="5346" w:val="left" w:leader="none"/>
          <w:tab w:pos="8002" w:val="left" w:leader="none"/>
          <w:tab w:pos="10188" w:val="right" w:leader="none"/>
        </w:tabs>
        <w:spacing w:before="35"/>
        <w:ind w:left="318" w:right="0" w:firstLine="0"/>
        <w:jc w:val="left"/>
        <w:rPr>
          <w:rFonts w:ascii="宋体" w:hAnsi="宋体" w:cs="宋体" w:eastAsia="宋体" w:hint="default"/>
          <w:sz w:val="21"/>
          <w:szCs w:val="21"/>
        </w:rPr>
      </w:pPr>
      <w:r>
        <w:rPr>
          <w:rFonts w:ascii="宋体" w:hAnsi="宋体" w:cs="宋体" w:eastAsia="宋体" w:hint="default"/>
          <w:sz w:val="21"/>
          <w:szCs w:val="21"/>
        </w:rPr>
        <w:t>报告期月份数</w:t>
        <w:tab/>
        <w:t>10</w:t>
        <w:tab/>
        <w:t>12</w:t>
      </w:r>
      <w:r>
        <w:rPr>
          <w:rFonts w:ascii="Times New Roman" w:hAnsi="Times New Roman" w:cs="Times New Roman" w:eastAsia="Times New Roman" w:hint="default"/>
          <w:sz w:val="21"/>
          <w:szCs w:val="21"/>
        </w:rPr>
        <w:tab/>
      </w:r>
      <w:r>
        <w:rPr>
          <w:rFonts w:ascii="宋体" w:hAnsi="宋体" w:cs="宋体" w:eastAsia="宋体" w:hint="default"/>
          <w:sz w:val="21"/>
          <w:szCs w:val="21"/>
        </w:rPr>
        <w:t>12</w:t>
      </w:r>
    </w:p>
    <w:p>
      <w:pPr>
        <w:spacing w:after="0"/>
        <w:jc w:val="left"/>
        <w:rPr>
          <w:rFonts w:ascii="宋体" w:hAnsi="宋体" w:cs="宋体" w:eastAsia="宋体" w:hint="default"/>
          <w:sz w:val="21"/>
          <w:szCs w:val="21"/>
        </w:rPr>
        <w:sectPr>
          <w:pgSz w:w="11910" w:h="16840"/>
          <w:pgMar w:header="0" w:footer="710" w:top="980" w:bottom="900" w:left="700" w:right="700"/>
        </w:sectPr>
      </w:pPr>
    </w:p>
    <w:p>
      <w:pPr>
        <w:spacing w:line="410" w:lineRule="atLeast" w:before="521"/>
        <w:ind w:left="318" w:right="-20" w:firstLine="0"/>
        <w:jc w:val="left"/>
        <w:rPr>
          <w:rFonts w:ascii="宋体" w:hAnsi="宋体" w:cs="宋体" w:eastAsia="宋体" w:hint="default"/>
          <w:sz w:val="21"/>
          <w:szCs w:val="21"/>
        </w:rPr>
      </w:pPr>
      <w:r>
        <w:rPr>
          <w:rFonts w:ascii="宋体" w:hAnsi="宋体" w:cs="宋体" w:eastAsia="宋体" w:hint="default"/>
          <w:sz w:val="21"/>
          <w:szCs w:val="21"/>
        </w:rPr>
        <w:t>发行在外的普通股股加权平均数 归属于公司普通股股东的</w:t>
      </w:r>
    </w:p>
    <w:p>
      <w:pPr>
        <w:spacing w:before="195"/>
        <w:ind w:left="318" w:right="0" w:firstLine="0"/>
        <w:jc w:val="center"/>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11=4+5+6×7÷</w:t>
      </w:r>
    </w:p>
    <w:p>
      <w:pPr>
        <w:spacing w:before="185"/>
        <w:ind w:left="321" w:right="0" w:firstLine="0"/>
        <w:jc w:val="center"/>
        <w:rPr>
          <w:rFonts w:ascii="宋体" w:hAnsi="宋体" w:cs="宋体" w:eastAsia="宋体" w:hint="default"/>
          <w:sz w:val="21"/>
          <w:szCs w:val="21"/>
        </w:rPr>
      </w:pPr>
      <w:r>
        <w:rPr>
          <w:rFonts w:ascii="宋体" w:hAnsi="宋体" w:cs="宋体" w:eastAsia="宋体" w:hint="default"/>
          <w:sz w:val="21"/>
          <w:szCs w:val="21"/>
        </w:rPr>
        <w:t>10-8×9÷10</w:t>
      </w:r>
    </w:p>
    <w:p>
      <w:pPr>
        <w:tabs>
          <w:tab w:pos="2295" w:val="left" w:leader="none"/>
        </w:tabs>
        <w:spacing w:before="426"/>
        <w:ind w:left="318" w:right="0" w:firstLine="0"/>
        <w:jc w:val="left"/>
        <w:rPr>
          <w:rFonts w:ascii="宋体" w:hAnsi="宋体" w:cs="宋体" w:eastAsia="宋体" w:hint="default"/>
          <w:sz w:val="21"/>
          <w:szCs w:val="21"/>
        </w:rPr>
      </w:pPr>
      <w:r>
        <w:rPr>
          <w:spacing w:val="-1"/>
        </w:rPr>
        <w:br w:type="column"/>
      </w:r>
      <w:r>
        <w:rPr>
          <w:rFonts w:ascii="宋体"/>
          <w:spacing w:val="-1"/>
          <w:sz w:val="21"/>
        </w:rPr>
        <w:t>107,265,600.00</w:t>
        <w:tab/>
        <w:t>107,265,600.00</w:t>
      </w:r>
      <w:r>
        <w:rPr>
          <w:rFonts w:ascii="宋体"/>
          <w:sz w:val="21"/>
        </w:rPr>
      </w:r>
    </w:p>
    <w:p>
      <w:pPr>
        <w:spacing w:after="0"/>
        <w:jc w:val="left"/>
        <w:rPr>
          <w:rFonts w:ascii="宋体" w:hAnsi="宋体" w:cs="宋体" w:eastAsia="宋体" w:hint="default"/>
          <w:sz w:val="21"/>
          <w:szCs w:val="21"/>
        </w:rPr>
        <w:sectPr>
          <w:type w:val="continuous"/>
          <w:pgSz w:w="11910" w:h="16840"/>
          <w:pgMar w:top="1600" w:bottom="280" w:left="700" w:right="700"/>
          <w:cols w:num="3" w:equalWidth="0">
            <w:col w:w="3259" w:space="1189"/>
            <w:col w:w="1683" w:space="292"/>
            <w:col w:w="4087"/>
          </w:cols>
        </w:sectPr>
      </w:pPr>
    </w:p>
    <w:p>
      <w:pPr>
        <w:tabs>
          <w:tab w:pos="5344" w:val="left" w:leader="none"/>
          <w:tab w:pos="6742" w:val="left" w:leader="none"/>
          <w:tab w:pos="8718" w:val="left" w:leader="none"/>
        </w:tabs>
        <w:spacing w:line="260" w:lineRule="exact" w:before="0"/>
        <w:ind w:left="318" w:right="0" w:firstLine="0"/>
        <w:jc w:val="left"/>
        <w:rPr>
          <w:rFonts w:ascii="宋体" w:hAnsi="宋体" w:cs="宋体" w:eastAsia="宋体" w:hint="default"/>
          <w:sz w:val="21"/>
          <w:szCs w:val="21"/>
        </w:rPr>
      </w:pPr>
      <w:r>
        <w:rPr>
          <w:rFonts w:ascii="宋体" w:hAnsi="宋体" w:cs="宋体" w:eastAsia="宋体" w:hint="default"/>
          <w:position w:val="-12"/>
          <w:sz w:val="21"/>
          <w:szCs w:val="21"/>
        </w:rPr>
        <w:t>期初净资产</w:t>
        <w:tab/>
      </w:r>
      <w:r>
        <w:rPr>
          <w:rFonts w:ascii="宋体" w:hAnsi="宋体" w:cs="宋体" w:eastAsia="宋体" w:hint="default"/>
          <w:sz w:val="21"/>
          <w:szCs w:val="21"/>
        </w:rPr>
        <w:t>12</w:t>
        <w:tab/>
      </w:r>
      <w:r>
        <w:rPr>
          <w:rFonts w:ascii="宋体" w:hAnsi="宋体" w:cs="宋体" w:eastAsia="宋体" w:hint="default"/>
          <w:spacing w:val="-1"/>
          <w:sz w:val="21"/>
          <w:szCs w:val="21"/>
        </w:rPr>
        <w:t>330,295,409.39</w:t>
        <w:tab/>
        <w:t>316,168,953.65</w:t>
      </w:r>
      <w:r>
        <w:rPr>
          <w:rFonts w:ascii="宋体" w:hAnsi="宋体" w:cs="宋体" w:eastAsia="宋体" w:hint="default"/>
          <w:sz w:val="21"/>
          <w:szCs w:val="21"/>
        </w:rPr>
      </w:r>
    </w:p>
    <w:p>
      <w:pPr>
        <w:spacing w:line="240" w:lineRule="auto" w:before="3"/>
        <w:rPr>
          <w:rFonts w:ascii="宋体" w:hAnsi="宋体" w:cs="宋体" w:eastAsia="宋体" w:hint="default"/>
          <w:sz w:val="20"/>
          <w:szCs w:val="20"/>
        </w:rPr>
      </w:pPr>
    </w:p>
    <w:p>
      <w:pPr>
        <w:tabs>
          <w:tab w:pos="5346" w:val="left" w:leader="none"/>
          <w:tab w:pos="8108" w:val="left" w:leader="none"/>
          <w:tab w:pos="10084" w:val="left" w:leader="none"/>
        </w:tabs>
        <w:spacing w:before="0"/>
        <w:ind w:left="318" w:right="0" w:firstLine="0"/>
        <w:jc w:val="left"/>
        <w:rPr>
          <w:rFonts w:ascii="宋体" w:hAnsi="宋体" w:cs="宋体" w:eastAsia="宋体" w:hint="default"/>
          <w:sz w:val="21"/>
          <w:szCs w:val="21"/>
        </w:rPr>
      </w:pPr>
      <w:r>
        <w:rPr>
          <w:rFonts w:ascii="宋体" w:hAnsi="宋体" w:cs="宋体" w:eastAsia="宋体" w:hint="default"/>
          <w:sz w:val="21"/>
          <w:szCs w:val="21"/>
        </w:rPr>
        <w:t>发行新股或债转股增加净资产</w:t>
        <w:tab/>
        <w:t>13</w:t>
        <w:tab/>
        <w:t>-</w:t>
        <w:tab/>
        <w:t>-</w:t>
      </w:r>
    </w:p>
    <w:p>
      <w:pPr>
        <w:spacing w:line="240" w:lineRule="auto" w:before="12"/>
        <w:rPr>
          <w:rFonts w:ascii="宋体" w:hAnsi="宋体" w:cs="宋体" w:eastAsia="宋体" w:hint="default"/>
          <w:sz w:val="14"/>
          <w:szCs w:val="14"/>
        </w:rPr>
      </w:pPr>
    </w:p>
    <w:p>
      <w:pPr>
        <w:tabs>
          <w:tab w:pos="5344" w:val="left" w:leader="none"/>
          <w:tab w:pos="6951" w:val="left" w:leader="none"/>
          <w:tab w:pos="10083" w:val="left" w:leader="none"/>
        </w:tabs>
        <w:spacing w:before="0"/>
        <w:ind w:left="318" w:right="0" w:firstLine="0"/>
        <w:jc w:val="left"/>
        <w:rPr>
          <w:rFonts w:ascii="宋体" w:hAnsi="宋体" w:cs="宋体" w:eastAsia="宋体" w:hint="default"/>
          <w:sz w:val="21"/>
          <w:szCs w:val="21"/>
        </w:rPr>
      </w:pPr>
      <w:r>
        <w:rPr>
          <w:rFonts w:ascii="宋体" w:hAnsi="宋体" w:cs="宋体" w:eastAsia="宋体" w:hint="default"/>
          <w:sz w:val="21"/>
          <w:szCs w:val="21"/>
        </w:rPr>
        <w:t>分配现金红利</w:t>
        <w:tab/>
        <w:t>14</w:t>
        <w:tab/>
        <w:t>2,145,312.00</w:t>
        <w:tab/>
        <w:t>-</w:t>
      </w:r>
    </w:p>
    <w:p>
      <w:pPr>
        <w:spacing w:line="203" w:lineRule="exact" w:before="142"/>
        <w:ind w:left="318" w:right="0" w:firstLine="0"/>
        <w:jc w:val="left"/>
        <w:rPr>
          <w:rFonts w:ascii="宋体" w:hAnsi="宋体" w:cs="宋体" w:eastAsia="宋体" w:hint="default"/>
          <w:sz w:val="21"/>
          <w:szCs w:val="21"/>
        </w:rPr>
      </w:pPr>
      <w:r>
        <w:rPr>
          <w:rFonts w:ascii="宋体" w:hAnsi="宋体" w:cs="宋体" w:eastAsia="宋体" w:hint="default"/>
          <w:sz w:val="21"/>
          <w:szCs w:val="21"/>
        </w:rPr>
        <w:t>分配现金红利下一个月份起</w:t>
      </w:r>
    </w:p>
    <w:p>
      <w:pPr>
        <w:tabs>
          <w:tab w:pos="5344" w:val="left" w:leader="none"/>
          <w:tab w:pos="8106" w:val="left" w:leader="none"/>
          <w:tab w:pos="10083" w:val="left" w:leader="none"/>
        </w:tabs>
        <w:spacing w:line="333" w:lineRule="exact" w:before="0"/>
        <w:ind w:left="318" w:right="0" w:firstLine="0"/>
        <w:jc w:val="left"/>
        <w:rPr>
          <w:rFonts w:ascii="宋体" w:hAnsi="宋体" w:cs="宋体" w:eastAsia="宋体" w:hint="default"/>
          <w:sz w:val="21"/>
          <w:szCs w:val="21"/>
        </w:rPr>
      </w:pPr>
      <w:r>
        <w:rPr>
          <w:rFonts w:ascii="宋体" w:hAnsi="宋体" w:cs="宋体" w:eastAsia="宋体" w:hint="default"/>
          <w:sz w:val="21"/>
          <w:szCs w:val="21"/>
        </w:rPr>
        <w:t>至报告期年末的月份数</w:t>
        <w:tab/>
      </w:r>
      <w:r>
        <w:rPr>
          <w:rFonts w:ascii="宋体" w:hAnsi="宋体" w:cs="宋体" w:eastAsia="宋体" w:hint="default"/>
          <w:position w:val="13"/>
          <w:sz w:val="21"/>
          <w:szCs w:val="21"/>
        </w:rPr>
        <w:t>15</w:t>
        <w:tab/>
        <w:t>7</w:t>
        <w:tab/>
        <w:t>-</w:t>
      </w:r>
      <w:r>
        <w:rPr>
          <w:rFonts w:ascii="宋体" w:hAnsi="宋体" w:cs="宋体" w:eastAsia="宋体" w:hint="default"/>
          <w:sz w:val="21"/>
          <w:szCs w:val="21"/>
        </w:rPr>
      </w:r>
    </w:p>
    <w:p>
      <w:pPr>
        <w:spacing w:line="240" w:lineRule="auto" w:before="7"/>
        <w:rPr>
          <w:rFonts w:ascii="宋体" w:hAnsi="宋体" w:cs="宋体" w:eastAsia="宋体" w:hint="default"/>
          <w:sz w:val="13"/>
          <w:szCs w:val="13"/>
        </w:rPr>
      </w:pPr>
    </w:p>
    <w:p>
      <w:pPr>
        <w:spacing w:line="202" w:lineRule="exact" w:before="35"/>
        <w:ind w:left="318" w:right="0" w:firstLine="0"/>
        <w:jc w:val="left"/>
        <w:rPr>
          <w:rFonts w:ascii="宋体" w:hAnsi="宋体" w:cs="宋体" w:eastAsia="宋体" w:hint="default"/>
          <w:sz w:val="21"/>
          <w:szCs w:val="21"/>
        </w:rPr>
      </w:pPr>
      <w:r>
        <w:rPr>
          <w:rFonts w:ascii="宋体" w:hAnsi="宋体" w:cs="宋体" w:eastAsia="宋体" w:hint="default"/>
          <w:sz w:val="21"/>
          <w:szCs w:val="21"/>
        </w:rPr>
        <w:t>归属于公司普通股股东的</w:t>
      </w:r>
    </w:p>
    <w:p>
      <w:pPr>
        <w:tabs>
          <w:tab w:pos="5344" w:val="left" w:leader="none"/>
          <w:tab w:pos="6742" w:val="left" w:leader="none"/>
          <w:tab w:pos="8718" w:val="left" w:leader="none"/>
        </w:tabs>
        <w:spacing w:line="332" w:lineRule="exact" w:before="0"/>
        <w:ind w:left="318" w:right="0" w:firstLine="0"/>
        <w:jc w:val="left"/>
        <w:rPr>
          <w:rFonts w:ascii="宋体" w:hAnsi="宋体" w:cs="宋体" w:eastAsia="宋体" w:hint="default"/>
          <w:sz w:val="21"/>
          <w:szCs w:val="21"/>
        </w:rPr>
      </w:pPr>
      <w:r>
        <w:rPr>
          <w:rFonts w:ascii="宋体" w:hAnsi="宋体" w:cs="宋体" w:eastAsia="宋体" w:hint="default"/>
          <w:position w:val="-12"/>
          <w:sz w:val="21"/>
          <w:szCs w:val="21"/>
        </w:rPr>
        <w:t>期末净资产</w:t>
        <w:tab/>
      </w:r>
      <w:r>
        <w:rPr>
          <w:rFonts w:ascii="宋体" w:hAnsi="宋体" w:cs="宋体" w:eastAsia="宋体" w:hint="default"/>
          <w:sz w:val="21"/>
          <w:szCs w:val="21"/>
        </w:rPr>
        <w:t>16</w:t>
        <w:tab/>
      </w:r>
      <w:r>
        <w:rPr>
          <w:rFonts w:ascii="宋体" w:hAnsi="宋体" w:cs="宋体" w:eastAsia="宋体" w:hint="default"/>
          <w:spacing w:val="-1"/>
          <w:sz w:val="21"/>
          <w:szCs w:val="21"/>
        </w:rPr>
        <w:t>333,594,683.09</w:t>
        <w:tab/>
        <w:t>330,295,409.38</w:t>
      </w:r>
      <w:r>
        <w:rPr>
          <w:rFonts w:ascii="宋体" w:hAnsi="宋体" w:cs="宋体" w:eastAsia="宋体" w:hint="default"/>
          <w:sz w:val="21"/>
          <w:szCs w:val="21"/>
        </w:rPr>
      </w:r>
    </w:p>
    <w:p>
      <w:pPr>
        <w:spacing w:line="240" w:lineRule="auto" w:before="7"/>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600" w:bottom="280" w:left="700" w:right="700"/>
        </w:sectPr>
      </w:pPr>
    </w:p>
    <w:p>
      <w:pPr>
        <w:spacing w:line="260" w:lineRule="exact" w:before="72"/>
        <w:ind w:left="318" w:right="-20" w:firstLine="0"/>
        <w:jc w:val="left"/>
        <w:rPr>
          <w:rFonts w:ascii="宋体" w:hAnsi="宋体" w:cs="宋体" w:eastAsia="宋体" w:hint="default"/>
          <w:sz w:val="21"/>
          <w:szCs w:val="21"/>
        </w:rPr>
      </w:pPr>
      <w:r>
        <w:rPr>
          <w:rFonts w:ascii="宋体" w:hAnsi="宋体" w:cs="宋体" w:eastAsia="宋体" w:hint="default"/>
          <w:sz w:val="21"/>
          <w:szCs w:val="21"/>
        </w:rPr>
        <w:t>归属于公司普通股股东的 加权平均净资产</w:t>
      </w:r>
    </w:p>
    <w:p>
      <w:pPr>
        <w:tabs>
          <w:tab w:pos="2376" w:val="left" w:leader="none"/>
          <w:tab w:pos="4353" w:val="left" w:leader="none"/>
        </w:tabs>
        <w:spacing w:line="315" w:lineRule="exact" w:before="70"/>
        <w:ind w:left="318" w:right="0" w:firstLine="0"/>
        <w:jc w:val="left"/>
        <w:rPr>
          <w:rFonts w:ascii="宋体" w:hAnsi="宋体" w:cs="宋体" w:eastAsia="宋体" w:hint="default"/>
          <w:sz w:val="21"/>
          <w:szCs w:val="21"/>
        </w:rPr>
      </w:pPr>
      <w:r>
        <w:rPr/>
        <w:br w:type="column"/>
      </w:r>
      <w:r>
        <w:rPr>
          <w:rFonts w:ascii="宋体" w:hAnsi="宋体" w:cs="宋体" w:eastAsia="宋体" w:hint="default"/>
          <w:position w:val="13"/>
          <w:sz w:val="18"/>
          <w:szCs w:val="18"/>
        </w:rPr>
        <w:t>17=12+1×50%+13×</w:t>
        <w:tab/>
      </w:r>
      <w:r>
        <w:rPr>
          <w:rFonts w:ascii="宋体" w:hAnsi="宋体" w:cs="宋体" w:eastAsia="宋体" w:hint="default"/>
          <w:spacing w:val="-1"/>
          <w:sz w:val="21"/>
          <w:szCs w:val="21"/>
        </w:rPr>
        <w:t>331,720,745.08</w:t>
        <w:tab/>
        <w:t>323,232,181.52</w:t>
      </w:r>
      <w:r>
        <w:rPr>
          <w:rFonts w:ascii="宋体" w:hAnsi="宋体" w:cs="宋体" w:eastAsia="宋体" w:hint="default"/>
          <w:sz w:val="21"/>
          <w:szCs w:val="21"/>
        </w:rPr>
      </w:r>
    </w:p>
    <w:p>
      <w:pPr>
        <w:spacing w:line="181" w:lineRule="exact" w:before="0"/>
        <w:ind w:left="364" w:right="0" w:firstLine="0"/>
        <w:jc w:val="left"/>
        <w:rPr>
          <w:rFonts w:ascii="宋体" w:hAnsi="宋体" w:cs="宋体" w:eastAsia="宋体" w:hint="default"/>
          <w:sz w:val="18"/>
          <w:szCs w:val="18"/>
        </w:rPr>
      </w:pPr>
      <w:r>
        <w:rPr>
          <w:rFonts w:ascii="宋体" w:hAnsi="宋体" w:cs="宋体" w:eastAsia="宋体" w:hint="default"/>
          <w:sz w:val="18"/>
          <w:szCs w:val="18"/>
        </w:rPr>
        <w:t>7÷10-14×15÷10</w:t>
      </w:r>
    </w:p>
    <w:p>
      <w:pPr>
        <w:spacing w:after="0" w:line="181" w:lineRule="exact"/>
        <w:jc w:val="left"/>
        <w:rPr>
          <w:rFonts w:ascii="宋体" w:hAnsi="宋体" w:cs="宋体" w:eastAsia="宋体" w:hint="default"/>
          <w:sz w:val="18"/>
          <w:szCs w:val="18"/>
        </w:rPr>
        <w:sectPr>
          <w:type w:val="continuous"/>
          <w:pgSz w:w="11910" w:h="16840"/>
          <w:pgMar w:top="1600" w:bottom="280" w:left="700" w:right="700"/>
          <w:cols w:num="2" w:equalWidth="0">
            <w:col w:w="2629" w:space="1736"/>
            <w:col w:w="614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before="1"/>
        <w:ind w:left="4107" w:right="4107" w:firstLine="0"/>
        <w:jc w:val="center"/>
        <w:rPr>
          <w:rFonts w:ascii="宋体" w:hAnsi="宋体" w:cs="宋体" w:eastAsia="宋体" w:hint="default"/>
          <w:sz w:val="32"/>
          <w:szCs w:val="32"/>
        </w:rPr>
      </w:pPr>
      <w:r>
        <w:rPr>
          <w:rFonts w:ascii="宋体" w:hAnsi="宋体" w:cs="宋体" w:eastAsia="宋体" w:hint="default"/>
          <w:b/>
          <w:bCs/>
          <w:sz w:val="32"/>
          <w:szCs w:val="32"/>
        </w:rPr>
        <w:t>十一、备查文件</w:t>
      </w:r>
      <w:r>
        <w:rPr>
          <w:rFonts w:ascii="宋体" w:hAnsi="宋体" w:cs="宋体" w:eastAsia="宋体" w:hint="default"/>
          <w:sz w:val="32"/>
          <w:szCs w:val="32"/>
        </w:rPr>
      </w:r>
    </w:p>
    <w:p>
      <w:pPr>
        <w:pStyle w:val="BodyText"/>
        <w:spacing w:line="240" w:lineRule="auto" w:before="91"/>
        <w:ind w:left="425" w:right="0"/>
        <w:jc w:val="left"/>
      </w:pPr>
      <w:r>
        <w:rPr>
          <w:rFonts w:ascii="宋体" w:hAnsi="宋体" w:cs="宋体" w:eastAsia="宋体" w:hint="default"/>
          <w:b/>
          <w:bCs/>
        </w:rPr>
        <w:t>（一）</w:t>
      </w:r>
      <w:r>
        <w:rPr/>
        <w:t>载有法定代表人、财务负责人、会计主管人员签名并盖章的会计报表。</w:t>
      </w:r>
    </w:p>
    <w:p>
      <w:pPr>
        <w:pStyle w:val="BodyText"/>
        <w:spacing w:line="300" w:lineRule="auto" w:before="93"/>
        <w:ind w:left="563" w:right="0" w:hanging="138"/>
        <w:jc w:val="left"/>
      </w:pPr>
      <w:r>
        <w:rPr>
          <w:rFonts w:ascii="宋体" w:hAnsi="宋体" w:cs="宋体" w:eastAsia="宋体" w:hint="default"/>
          <w:b/>
          <w:bCs/>
        </w:rPr>
        <w:t>（二）</w:t>
      </w:r>
      <w:r>
        <w:rPr/>
        <w:t>载有会计师事务所盖章、注册会计师签名并盖章的审计报告原件。</w:t>
      </w:r>
      <w:r>
        <w:rPr>
          <w:w w:val="99"/>
        </w:rPr>
        <w:t> </w:t>
      </w:r>
      <w:r>
        <w:rPr>
          <w:rFonts w:ascii="宋体" w:hAnsi="宋体" w:cs="宋体" w:eastAsia="宋体" w:hint="default"/>
          <w:b/>
          <w:bCs/>
          <w:spacing w:val="4"/>
          <w:w w:val="95"/>
        </w:rPr>
        <w:t>(三）</w:t>
      </w:r>
      <w:r>
        <w:rPr>
          <w:spacing w:val="4"/>
          <w:w w:val="95"/>
        </w:rPr>
        <w:t>报告期内在中国证监会指定报纸上公开披露过的所有公司文件的正本及公</w:t>
      </w:r>
      <w:r>
        <w:rPr/>
      </w:r>
    </w:p>
    <w:p>
      <w:pPr>
        <w:pStyle w:val="BodyText"/>
        <w:spacing w:line="240" w:lineRule="auto" w:before="24"/>
        <w:ind w:left="150" w:right="0"/>
        <w:jc w:val="left"/>
      </w:pPr>
      <w:r>
        <w:rPr/>
        <w:t>告的原稿。</w:t>
      </w:r>
    </w:p>
    <w:p>
      <w:pPr>
        <w:spacing w:line="240" w:lineRule="auto" w:before="1"/>
        <w:rPr>
          <w:rFonts w:ascii="宋体" w:hAnsi="宋体" w:cs="宋体" w:eastAsia="宋体" w:hint="default"/>
          <w:sz w:val="31"/>
          <w:szCs w:val="31"/>
        </w:rPr>
      </w:pPr>
    </w:p>
    <w:p>
      <w:pPr>
        <w:pStyle w:val="BodyText"/>
        <w:spacing w:line="362" w:lineRule="exact" w:before="0"/>
        <w:ind w:left="6725" w:right="129" w:hanging="10"/>
        <w:jc w:val="left"/>
      </w:pPr>
      <w:r>
        <w:rPr/>
        <w:t>黑龙江天伦置业股份有限公司</w:t>
      </w:r>
      <w:r>
        <w:rPr>
          <w:w w:val="99"/>
        </w:rPr>
        <w:t> </w:t>
      </w:r>
      <w:r>
        <w:rPr/>
        <w:t>二</w:t>
      </w:r>
      <w:r>
        <w:rPr>
          <w:spacing w:val="-74"/>
        </w:rPr>
        <w:t> </w:t>
      </w:r>
      <w:r>
        <w:rPr>
          <w:rFonts w:ascii="Times New Roman" w:hAnsi="Times New Roman" w:cs="Times New Roman" w:eastAsia="Times New Roman" w:hint="default"/>
        </w:rPr>
        <w:t>OO</w:t>
      </w:r>
      <w:r>
        <w:rPr>
          <w:rFonts w:ascii="Times New Roman" w:hAnsi="Times New Roman" w:cs="Times New Roman" w:eastAsia="Times New Roman" w:hint="default"/>
          <w:spacing w:val="-3"/>
        </w:rPr>
        <w:t> </w:t>
      </w:r>
      <w:r>
        <w:rPr/>
        <w:t>九年三月二十八日</w:t>
      </w:r>
    </w:p>
    <w:p>
      <w:pPr>
        <w:spacing w:after="0" w:line="362" w:lineRule="exact"/>
        <w:jc w:val="left"/>
        <w:sectPr>
          <w:type w:val="continuous"/>
          <w:pgSz w:w="11910" w:h="16840"/>
          <w:pgMar w:top="1600" w:bottom="280" w:left="700" w:right="700"/>
        </w:sectPr>
      </w:pPr>
    </w:p>
    <w:p>
      <w:pPr>
        <w:spacing w:before="99"/>
        <w:ind w:left="4107" w:right="4106" w:firstLine="0"/>
        <w:jc w:val="center"/>
        <w:rPr>
          <w:rFonts w:ascii="宋体" w:hAnsi="宋体" w:cs="宋体" w:eastAsia="宋体" w:hint="default"/>
          <w:sz w:val="28"/>
          <w:szCs w:val="28"/>
        </w:rPr>
      </w:pPr>
      <w:r>
        <w:rPr>
          <w:rFonts w:ascii="宋体" w:hAnsi="宋体" w:cs="宋体" w:eastAsia="宋体" w:hint="default"/>
          <w:b/>
          <w:bCs/>
          <w:sz w:val="28"/>
          <w:szCs w:val="28"/>
        </w:rPr>
        <w:t>资产负债表</w:t>
      </w:r>
      <w:r>
        <w:rPr>
          <w:rFonts w:ascii="宋体" w:hAnsi="宋体" w:cs="宋体" w:eastAsia="宋体" w:hint="default"/>
          <w:sz w:val="28"/>
          <w:szCs w:val="28"/>
        </w:rPr>
      </w:r>
    </w:p>
    <w:p>
      <w:pPr>
        <w:spacing w:line="240" w:lineRule="auto" w:before="0"/>
        <w:rPr>
          <w:rFonts w:ascii="宋体" w:hAnsi="宋体" w:cs="宋体" w:eastAsia="宋体" w:hint="default"/>
          <w:b/>
          <w:bCs/>
          <w:sz w:val="24"/>
          <w:szCs w:val="24"/>
        </w:rPr>
      </w:pPr>
    </w:p>
    <w:p>
      <w:pPr>
        <w:tabs>
          <w:tab w:pos="4216" w:val="left" w:leader="none"/>
          <w:tab w:pos="8235" w:val="left" w:leader="none"/>
        </w:tabs>
        <w:spacing w:before="0"/>
        <w:ind w:left="150"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编制单位：黑龙江天伦置业股份有限公司</w:t>
        <w:tab/>
      </w:r>
      <w:r>
        <w:rPr>
          <w:rFonts w:ascii="Times New Roman" w:hAnsi="Times New Roman" w:cs="Times New Roman" w:eastAsia="Times New Roman" w:hint="default"/>
          <w:b/>
          <w:bCs/>
          <w:sz w:val="18"/>
          <w:szCs w:val="18"/>
        </w:rPr>
        <w:t>2008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tab/>
        <w:t>单位：（人民币）元</w:t>
      </w:r>
      <w:r>
        <w:rPr>
          <w:rFonts w:ascii="宋体" w:hAnsi="宋体" w:cs="宋体" w:eastAsia="宋体" w:hint="default"/>
          <w:sz w:val="18"/>
          <w:szCs w:val="18"/>
        </w:rPr>
      </w:r>
    </w:p>
    <w:p>
      <w:pPr>
        <w:spacing w:line="240" w:lineRule="auto" w:before="1"/>
        <w:rPr>
          <w:rFonts w:ascii="宋体" w:hAnsi="宋体" w:cs="宋体" w:eastAsia="宋体" w:hint="default"/>
          <w:b/>
          <w:bCs/>
          <w:sz w:val="24"/>
          <w:szCs w:val="24"/>
        </w:rPr>
      </w:pPr>
    </w:p>
    <w:tbl>
      <w:tblPr>
        <w:tblW w:w="0" w:type="auto"/>
        <w:jc w:val="left"/>
        <w:tblInd w:w="129" w:type="dxa"/>
        <w:tblLayout w:type="fixed"/>
        <w:tblCellMar>
          <w:top w:w="0" w:type="dxa"/>
          <w:left w:w="0" w:type="dxa"/>
          <w:bottom w:w="0" w:type="dxa"/>
          <w:right w:w="0" w:type="dxa"/>
        </w:tblCellMar>
        <w:tblLook w:val="01E0"/>
      </w:tblPr>
      <w:tblGrid>
        <w:gridCol w:w="2520"/>
        <w:gridCol w:w="1837"/>
        <w:gridCol w:w="1819"/>
        <w:gridCol w:w="1820"/>
        <w:gridCol w:w="1820"/>
      </w:tblGrid>
      <w:tr>
        <w:trPr>
          <w:trHeight w:val="140" w:hRule="exact"/>
        </w:trPr>
        <w:tc>
          <w:tcPr>
            <w:tcW w:w="2520"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6"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4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142" w:hRule="exact"/>
        </w:trPr>
        <w:tc>
          <w:tcPr>
            <w:tcW w:w="252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56" w:type="dxa"/>
            <w:gridSpan w:val="2"/>
            <w:vMerge/>
            <w:tcBorders>
              <w:left w:val="single" w:sz="4" w:space="0" w:color="000000"/>
              <w:bottom w:val="single" w:sz="4" w:space="0" w:color="000000"/>
              <w:right w:val="single" w:sz="4" w:space="0" w:color="000000"/>
            </w:tcBorders>
            <w:shd w:val="clear" w:color="auto" w:fill="DCDCDC"/>
          </w:tcPr>
          <w:p>
            <w:pPr/>
          </w:p>
        </w:tc>
        <w:tc>
          <w:tcPr>
            <w:tcW w:w="3641" w:type="dxa"/>
            <w:gridSpan w:val="2"/>
            <w:vMerge/>
            <w:tcBorders>
              <w:left w:val="single" w:sz="4" w:space="0" w:color="000000"/>
              <w:bottom w:val="single" w:sz="4" w:space="0" w:color="000000"/>
              <w:right w:val="single" w:sz="4" w:space="0" w:color="000000"/>
            </w:tcBorders>
            <w:shd w:val="clear" w:color="auto" w:fill="DCDCDC"/>
          </w:tcPr>
          <w:p>
            <w:pPr/>
          </w:p>
        </w:tc>
      </w:tr>
      <w:tr>
        <w:trPr>
          <w:trHeight w:val="131" w:hRule="exact"/>
        </w:trPr>
        <w:tc>
          <w:tcPr>
            <w:tcW w:w="2520" w:type="dxa"/>
            <w:vMerge/>
            <w:tcBorders>
              <w:left w:val="single" w:sz="4" w:space="0" w:color="000000"/>
              <w:bottom w:val="nil" w:sz="6" w:space="0" w:color="auto"/>
              <w:right w:val="single" w:sz="4" w:space="0" w:color="000000"/>
            </w:tcBorders>
            <w:shd w:val="clear" w:color="auto" w:fill="DCDCDC"/>
          </w:tcPr>
          <w:p>
            <w:pPr/>
          </w:p>
        </w:tc>
        <w:tc>
          <w:tcPr>
            <w:tcW w:w="183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5"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89"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89"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60" w:hRule="exact"/>
        </w:trPr>
        <w:tc>
          <w:tcPr>
            <w:tcW w:w="25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7"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26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2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37"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31,655,160.43</w:t>
            </w: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19,622,298.44</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134,010,814.07</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1,470,424.76</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603,669.61</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548,758.66</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1,600,659.48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390,643.52</w:t>
            </w:r>
            <w:r>
              <w:rPr>
                <w:rFonts w:ascii="Times New Roman"/>
                <w:sz w:val="21"/>
              </w:rPr>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1,739,322.09</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398"/>
              <w:jc w:val="right"/>
              <w:rPr>
                <w:rFonts w:ascii="宋体" w:hAnsi="宋体" w:cs="宋体" w:eastAsia="宋体" w:hint="default"/>
                <w:sz w:val="21"/>
                <w:szCs w:val="21"/>
              </w:rPr>
            </w:pPr>
            <w:r>
              <w:rPr>
                <w:rFonts w:ascii="宋体" w:hAnsi="宋体" w:cs="宋体" w:eastAsia="宋体" w:hint="default"/>
                <w:spacing w:val="-1"/>
                <w:sz w:val="21"/>
                <w:szCs w:val="21"/>
              </w:rPr>
              <w:t>应收分保合同准备金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1,694,035.89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157,189,184.65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1,893,492.64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56,748,343.35</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164,106,464.60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155,399,648.32</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2"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837" w:type="dxa"/>
            <w:tcBorders>
              <w:top w:val="single" w:sz="4" w:space="0" w:color="000000"/>
              <w:left w:val="single" w:sz="13" w:space="0" w:color="DCDCDC"/>
              <w:bottom w:val="single" w:sz="10" w:space="0" w:color="DCDCDC"/>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199,798,652.62</w:t>
            </w:r>
          </w:p>
        </w:tc>
        <w:tc>
          <w:tcPr>
            <w:tcW w:w="1819"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177,360,241.75</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292,904,614.51</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58,609,411.63</w:t>
            </w:r>
          </w:p>
        </w:tc>
      </w:tr>
      <w:tr>
        <w:trPr>
          <w:trHeight w:val="266"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222"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837" w:type="dxa"/>
            <w:tcBorders>
              <w:top w:val="single" w:sz="10" w:space="0" w:color="DCDCDC"/>
              <w:left w:val="single" w:sz="13" w:space="0" w:color="DCDCDC"/>
              <w:bottom w:val="single" w:sz="4" w:space="0" w:color="000000"/>
              <w:right w:val="single" w:sz="4" w:space="0" w:color="000000"/>
            </w:tcBorders>
          </w:tcPr>
          <w:p>
            <w:pPr/>
          </w:p>
        </w:tc>
        <w:tc>
          <w:tcPr>
            <w:tcW w:w="1819" w:type="dxa"/>
            <w:tcBorders>
              <w:top w:val="single" w:sz="10" w:space="0" w:color="DCDCDC"/>
              <w:left w:val="single" w:sz="4" w:space="0" w:color="000000"/>
              <w:bottom w:val="single" w:sz="4" w:space="0" w:color="000000"/>
              <w:right w:val="single" w:sz="4" w:space="0" w:color="000000"/>
            </w:tcBorders>
          </w:tcPr>
          <w:p>
            <w:pPr/>
          </w:p>
        </w:tc>
        <w:tc>
          <w:tcPr>
            <w:tcW w:w="1820" w:type="dxa"/>
            <w:tcBorders>
              <w:top w:val="single" w:sz="10" w:space="0" w:color="DCDCDC"/>
              <w:left w:val="single" w:sz="4" w:space="0" w:color="000000"/>
              <w:bottom w:val="single" w:sz="4" w:space="0" w:color="000000"/>
              <w:right w:val="single" w:sz="4" w:space="0" w:color="000000"/>
            </w:tcBorders>
          </w:tcPr>
          <w:p>
            <w:pPr/>
          </w:p>
        </w:tc>
        <w:tc>
          <w:tcPr>
            <w:tcW w:w="1820" w:type="dxa"/>
            <w:tcBorders>
              <w:top w:val="single" w:sz="10" w:space="0" w:color="DCDCDC"/>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221,988,271.47</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213,800,000.00</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357,561,950.41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109,188,085.76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359,102,696.51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112,594,042.88</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18,500,825.68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6,056,376.53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17,593,606.01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6,251,972.16</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63,385,065.19</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1,680,000.00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1,058,895.88</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21,675,101.86</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2"/>
                <w:sz w:val="21"/>
              </w:rPr>
              <w:t>112,373.96</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38,254,349.39</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37,145,823.98</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88,400.00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7,515,403.96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247,913.37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1,094,845.08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247,913.37</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508,039,992.37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337,480,647.13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416,729,345.54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332,893,928.41</w:t>
            </w:r>
          </w:p>
        </w:tc>
      </w:tr>
      <w:tr>
        <w:trPr>
          <w:trHeight w:val="28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837" w:type="dxa"/>
            <w:tcBorders>
              <w:top w:val="single" w:sz="4" w:space="0" w:color="000000"/>
              <w:left w:val="single" w:sz="13" w:space="0" w:color="DCDCDC"/>
              <w:bottom w:val="single" w:sz="10" w:space="0" w:color="DCDCDC"/>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707,838,644.99</w:t>
            </w:r>
          </w:p>
        </w:tc>
        <w:tc>
          <w:tcPr>
            <w:tcW w:w="1819"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514,840,888.88</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709,633,960.05</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391,503,340.04</w:t>
            </w:r>
          </w:p>
        </w:tc>
      </w:tr>
      <w:tr>
        <w:trPr>
          <w:trHeight w:val="26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2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37"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35,000,000.00</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1"/>
                <w:szCs w:val="21"/>
              </w:rPr>
            </w:pPr>
            <w:r>
              <w:rPr>
                <w:rFonts w:ascii="Times New Roman"/>
                <w:spacing w:val="-1"/>
                <w:sz w:val="21"/>
              </w:rPr>
              <w:t>35,000,000.00</w:t>
            </w:r>
          </w:p>
        </w:tc>
        <w:tc>
          <w:tcPr>
            <w:tcW w:w="1820" w:type="dxa"/>
            <w:tcBorders>
              <w:top w:val="single" w:sz="6" w:space="0" w:color="DCDCDC"/>
              <w:left w:val="single" w:sz="4" w:space="0" w:color="000000"/>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398"/>
              <w:jc w:val="right"/>
              <w:rPr>
                <w:rFonts w:ascii="宋体" w:hAnsi="宋体" w:cs="宋体" w:eastAsia="宋体" w:hint="default"/>
                <w:sz w:val="21"/>
                <w:szCs w:val="21"/>
              </w:rPr>
            </w:pPr>
            <w:r>
              <w:rPr>
                <w:rFonts w:ascii="宋体" w:hAnsi="宋体" w:cs="宋体" w:eastAsia="宋体" w:hint="default"/>
                <w:spacing w:val="-1"/>
                <w:sz w:val="21"/>
                <w:szCs w:val="21"/>
              </w:rPr>
              <w:t>吸收存款及同业存放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710" w:top="980" w:bottom="900" w:left="700" w:right="700"/>
        </w:sectPr>
      </w:pPr>
    </w:p>
    <w:p>
      <w:pPr>
        <w:spacing w:line="240" w:lineRule="auto" w:before="1"/>
        <w:rPr>
          <w:rFonts w:ascii="宋体" w:hAnsi="宋体" w:cs="宋体" w:eastAsia="宋体" w:hint="default"/>
          <w:b/>
          <w:bCs/>
          <w:sz w:val="11"/>
          <w:szCs w:val="11"/>
        </w:rPr>
      </w:pPr>
    </w:p>
    <w:tbl>
      <w:tblPr>
        <w:tblW w:w="0" w:type="auto"/>
        <w:jc w:val="left"/>
        <w:tblInd w:w="129" w:type="dxa"/>
        <w:tblLayout w:type="fixed"/>
        <w:tblCellMar>
          <w:top w:w="0" w:type="dxa"/>
          <w:left w:w="0" w:type="dxa"/>
          <w:bottom w:w="0" w:type="dxa"/>
          <w:right w:w="0" w:type="dxa"/>
        </w:tblCellMar>
        <w:tblLook w:val="01E0"/>
      </w:tblPr>
      <w:tblGrid>
        <w:gridCol w:w="2520"/>
        <w:gridCol w:w="1837"/>
        <w:gridCol w:w="1819"/>
        <w:gridCol w:w="1820"/>
        <w:gridCol w:w="1820"/>
      </w:tblGrid>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8,126,526.64</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6,229,488.41</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215,092.52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187,918.00</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986,082.63</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258,690.86</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2"/>
                <w:sz w:val="21"/>
              </w:rPr>
              <w:t>1,536,119.83</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662,884.26</w:t>
            </w:r>
            <w:r>
              <w:rPr>
                <w:rFonts w:ascii="Times New Roman"/>
                <w:sz w:val="21"/>
              </w:rPr>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16,702,472.47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2"/>
                <w:sz w:val="21"/>
              </w:rPr>
              <w:t>114,708.59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17,907,962.69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144,659.96</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1,208,981.80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1,208,981.80</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28,437,085.13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176,052,372.33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38,072,125.92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88,018,897.79</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2"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债</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33,000,000.00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30,000,000.00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837" w:type="dxa"/>
            <w:tcBorders>
              <w:top w:val="single" w:sz="4" w:space="0" w:color="000000"/>
              <w:left w:val="single" w:sz="13" w:space="0" w:color="DCDCDC"/>
              <w:bottom w:val="single" w:sz="10" w:space="0" w:color="DCDCDC"/>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122,467,259.39</w:t>
            </w:r>
          </w:p>
        </w:tc>
        <w:tc>
          <w:tcPr>
            <w:tcW w:w="1819"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211,425,771.78</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95,142,596.65</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90,035,423.81</w:t>
            </w:r>
          </w:p>
        </w:tc>
      </w:tr>
      <w:tr>
        <w:trPr>
          <w:trHeight w:val="26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37"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1"/>
                <w:szCs w:val="21"/>
              </w:rPr>
            </w:pPr>
            <w:r>
              <w:rPr>
                <w:rFonts w:ascii="Times New Roman"/>
                <w:spacing w:val="-1"/>
                <w:sz w:val="21"/>
              </w:rPr>
              <w:t>179,200,000.00</w:t>
            </w:r>
          </w:p>
        </w:tc>
        <w:tc>
          <w:tcPr>
            <w:tcW w:w="1819" w:type="dxa"/>
            <w:tcBorders>
              <w:top w:val="single" w:sz="6" w:space="0" w:color="DCDCDC"/>
              <w:left w:val="single" w:sz="4" w:space="0" w:color="000000"/>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8"/>
              <w:ind w:right="23"/>
              <w:jc w:val="right"/>
              <w:rPr>
                <w:rFonts w:ascii="Times New Roman" w:hAnsi="Times New Roman" w:cs="Times New Roman" w:eastAsia="Times New Roman" w:hint="default"/>
                <w:sz w:val="21"/>
                <w:szCs w:val="21"/>
              </w:rPr>
            </w:pPr>
            <w:r>
              <w:rPr>
                <w:rFonts w:ascii="Times New Roman"/>
                <w:spacing w:val="-1"/>
                <w:sz w:val="21"/>
              </w:rPr>
              <w:t>212,500,000.00</w:t>
            </w:r>
          </w:p>
        </w:tc>
        <w:tc>
          <w:tcPr>
            <w:tcW w:w="1820" w:type="dxa"/>
            <w:tcBorders>
              <w:top w:val="single" w:sz="6" w:space="0" w:color="DCDCDC"/>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34,105,135.29</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32,376,025.13</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213,305,135.29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244,876,025.13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0.00</w:t>
            </w: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837" w:type="dxa"/>
            <w:tcBorders>
              <w:top w:val="single" w:sz="4" w:space="0" w:color="000000"/>
              <w:left w:val="single" w:sz="13" w:space="0" w:color="DCDCDC"/>
              <w:bottom w:val="single" w:sz="10" w:space="0" w:color="DCDCDC"/>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335,772,394.68</w:t>
            </w:r>
          </w:p>
        </w:tc>
        <w:tc>
          <w:tcPr>
            <w:tcW w:w="1819"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211,425,771.78</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340,018,621.78</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90,035,423.81</w:t>
            </w:r>
          </w:p>
        </w:tc>
      </w:tr>
      <w:tr>
        <w:trPr>
          <w:trHeight w:val="266"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11" w:right="0"/>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28"/>
                <w:sz w:val="21"/>
                <w:szCs w:val="21"/>
              </w:rPr>
              <w:t>益</w:t>
            </w:r>
            <w:r>
              <w:rPr>
                <w:rFonts w:ascii="宋体" w:hAnsi="宋体" w:cs="宋体" w:eastAsia="宋体" w:hint="default"/>
                <w:sz w:val="21"/>
                <w:szCs w:val="21"/>
              </w:rPr>
              <w:t>（或股东权益</w:t>
            </w:r>
            <w:r>
              <w:rPr>
                <w:rFonts w:ascii="宋体" w:hAnsi="宋体" w:cs="宋体" w:eastAsia="宋体" w:hint="default"/>
                <w:spacing w:val="-105"/>
                <w:sz w:val="21"/>
                <w:szCs w:val="21"/>
              </w:rPr>
              <w:t>）</w:t>
            </w:r>
            <w:r>
              <w:rPr>
                <w:rFonts w:ascii="宋体" w:hAnsi="宋体" w:cs="宋体" w:eastAsia="宋体" w:hint="default"/>
                <w:sz w:val="21"/>
                <w:szCs w:val="21"/>
              </w:rPr>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121" w:right="0"/>
              <w:jc w:val="left"/>
              <w:rPr>
                <w:rFonts w:ascii="宋体" w:hAnsi="宋体" w:cs="宋体" w:eastAsia="宋体" w:hint="default"/>
                <w:sz w:val="21"/>
                <w:szCs w:val="21"/>
              </w:rPr>
            </w:pPr>
            <w:r>
              <w:rPr>
                <w:rFonts w:ascii="宋体" w:hAnsi="宋体" w:cs="宋体" w:eastAsia="宋体" w:hint="default"/>
                <w:sz w:val="21"/>
                <w:szCs w:val="21"/>
              </w:rPr>
              <w:t>：</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222"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837" w:type="dxa"/>
            <w:tcBorders>
              <w:top w:val="single" w:sz="7" w:space="0" w:color="DCDCDC"/>
              <w:left w:val="single" w:sz="13" w:space="0" w:color="DCDCDC"/>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1"/>
                <w:szCs w:val="21"/>
              </w:rPr>
            </w:pPr>
            <w:r>
              <w:rPr>
                <w:rFonts w:ascii="Times New Roman"/>
                <w:spacing w:val="-1"/>
                <w:sz w:val="21"/>
              </w:rPr>
              <w:t>107,265,600.00</w:t>
            </w:r>
          </w:p>
        </w:tc>
        <w:tc>
          <w:tcPr>
            <w:tcW w:w="1819" w:type="dxa"/>
            <w:tcBorders>
              <w:top w:val="single" w:sz="7" w:space="0" w:color="DCDCDC"/>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1"/>
                <w:szCs w:val="21"/>
              </w:rPr>
            </w:pPr>
            <w:r>
              <w:rPr>
                <w:rFonts w:ascii="Times New Roman"/>
                <w:spacing w:val="-1"/>
                <w:sz w:val="21"/>
              </w:rPr>
              <w:t>107,265,600.00</w:t>
            </w:r>
          </w:p>
        </w:tc>
        <w:tc>
          <w:tcPr>
            <w:tcW w:w="1820" w:type="dxa"/>
            <w:tcBorders>
              <w:top w:val="single" w:sz="7" w:space="0" w:color="DCDCDC"/>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1"/>
                <w:szCs w:val="21"/>
              </w:rPr>
            </w:pPr>
            <w:r>
              <w:rPr>
                <w:rFonts w:ascii="Times New Roman"/>
                <w:spacing w:val="-1"/>
                <w:sz w:val="21"/>
              </w:rPr>
              <w:t>107,265,600.00</w:t>
            </w:r>
          </w:p>
        </w:tc>
        <w:tc>
          <w:tcPr>
            <w:tcW w:w="1820" w:type="dxa"/>
            <w:tcBorders>
              <w:top w:val="single" w:sz="7" w:space="0" w:color="DCDCDC"/>
              <w:left w:val="single" w:sz="4" w:space="0" w:color="000000"/>
              <w:bottom w:val="single" w:sz="4" w:space="0" w:color="000000"/>
              <w:right w:val="single" w:sz="4" w:space="0" w:color="000000"/>
            </w:tcBorders>
          </w:tcPr>
          <w:p>
            <w:pPr>
              <w:pStyle w:val="TableParagraph"/>
              <w:spacing w:line="240" w:lineRule="auto" w:before="18"/>
              <w:ind w:right="24"/>
              <w:jc w:val="right"/>
              <w:rPr>
                <w:rFonts w:ascii="Times New Roman" w:hAnsi="Times New Roman" w:cs="Times New Roman" w:eastAsia="Times New Roman" w:hint="default"/>
                <w:sz w:val="21"/>
                <w:szCs w:val="21"/>
              </w:rPr>
            </w:pPr>
            <w:r>
              <w:rPr>
                <w:rFonts w:ascii="Times New Roman"/>
                <w:spacing w:val="-1"/>
                <w:sz w:val="21"/>
              </w:rPr>
              <w:t>107,265,600.00</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81,552,531.68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81,461,481.36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81,461,481.36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81,461,481.36</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30,107,509.47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30,107,509.47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29,698,258.18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29,698,258.18</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114,669,041.94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84,580,526.27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2"/>
                <w:sz w:val="21"/>
              </w:rPr>
              <w:t>111,870,069.85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83,042,576.69</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333,594,683.09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303,415,117.10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330,295,409.39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4"/>
              <w:jc w:val="right"/>
              <w:rPr>
                <w:rFonts w:ascii="Times New Roman" w:hAnsi="Times New Roman" w:cs="Times New Roman" w:eastAsia="Times New Roman" w:hint="default"/>
                <w:sz w:val="21"/>
                <w:szCs w:val="21"/>
              </w:rPr>
            </w:pPr>
            <w:r>
              <w:rPr>
                <w:rFonts w:ascii="Times New Roman"/>
                <w:spacing w:val="-1"/>
                <w:sz w:val="21"/>
              </w:rPr>
              <w:t>301,467,916.23</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38,471,567.22</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39,319,928.88</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372,066,250.31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303,415,117.10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369,615,338.27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301,467,916.23</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707,838,644.99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514,840,888.88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709,633,960.05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391,503,340.04</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2880" w:val="left" w:leader="none"/>
          <w:tab w:pos="6869" w:val="left" w:leader="none"/>
          <w:tab w:pos="9809" w:val="left" w:leader="none"/>
        </w:tabs>
        <w:spacing w:before="166"/>
        <w:ind w:left="150"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r>
        <w:rPr>
          <w:rFonts w:ascii="宋体" w:hAnsi="宋体" w:cs="宋体" w:eastAsia="宋体" w:hint="default"/>
          <w:spacing w:val="-1"/>
          <w:sz w:val="21"/>
          <w:szCs w:val="21"/>
        </w:rPr>
        <w:t>主管会计工作的公司负责人：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r>
        <w:rPr>
          <w:rFonts w:ascii="宋体" w:hAnsi="宋体" w:cs="宋体" w:eastAsia="宋体" w:hint="default"/>
          <w:spacing w:val="-1"/>
          <w:sz w:val="21"/>
          <w:szCs w:val="21"/>
        </w:rPr>
        <w:t>会计机构负责人：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p>
    <w:p>
      <w:pPr>
        <w:spacing w:after="0"/>
        <w:jc w:val="left"/>
        <w:rPr>
          <w:rFonts w:ascii="Times New Roman" w:hAnsi="Times New Roman" w:cs="Times New Roman" w:eastAsia="Times New Roman" w:hint="default"/>
          <w:sz w:val="21"/>
          <w:szCs w:val="21"/>
        </w:rPr>
        <w:sectPr>
          <w:pgSz w:w="11910" w:h="16840"/>
          <w:pgMar w:header="0" w:footer="710" w:top="980" w:bottom="900" w:left="700" w:right="700"/>
        </w:sectPr>
      </w:pPr>
    </w:p>
    <w:p>
      <w:pPr>
        <w:spacing w:line="240" w:lineRule="auto" w:before="1"/>
        <w:rPr>
          <w:rFonts w:ascii="Times New Roman" w:hAnsi="Times New Roman" w:cs="Times New Roman" w:eastAsia="Times New Roman" w:hint="default"/>
          <w:sz w:val="29"/>
          <w:szCs w:val="29"/>
        </w:rPr>
      </w:pPr>
      <w:r>
        <w:rPr/>
        <w:pict>
          <v:group style="position:absolute;margin-left:40.68pt;margin-top:104.519997pt;width:492.4pt;height:659.55pt;mso-position-horizontal-relative:page;mso-position-vertical-relative:page;z-index:-398008" coordorigin="814,2090" coordsize="9848,13191">
            <v:group style="position:absolute;left:3387;top:2106;width:2;height:272" coordorigin="3387,2106" coordsize="2,272">
              <v:shape style="position:absolute;left:3387;top:2106;width:2;height:272" coordorigin="3387,2106" coordsize="0,272" path="m3387,2106l3387,2378e" filled="false" stroked="true" strokeweight="1.140pt" strokecolor="#dcdcdc">
                <v:path arrowok="t"/>
              </v:shape>
            </v:group>
            <v:group style="position:absolute;left:6994;top:2106;width:2;height:272" coordorigin="6994,2106" coordsize="2,272">
              <v:shape style="position:absolute;left:6994;top:2106;width:2;height:272" coordorigin="6994,2106" coordsize="0,272" path="m6994,2106l6994,2377e" filled="false" stroked="true" strokeweight="1.140pt" strokecolor="#dcdcdc">
                <v:path arrowok="t"/>
              </v:shape>
            </v:group>
            <v:group style="position:absolute;left:3398;top:2105;width:3585;height:273" coordorigin="3398,2105" coordsize="3585,273">
              <v:shape style="position:absolute;left:3398;top:2105;width:3585;height:273" coordorigin="3398,2105" coordsize="3585,273" path="m3398,2377l6983,2377,6983,2105,3398,2105,3398,2377xe" filled="true" fillcolor="#dcdcdc" stroked="false">
                <v:path arrowok="t"/>
                <v:fill type="solid"/>
              </v:shape>
            </v:group>
            <v:group style="position:absolute;left:7027;top:2106;width:2;height:272" coordorigin="7027,2106" coordsize="2,272">
              <v:shape style="position:absolute;left:7027;top:2106;width:2;height:272" coordorigin="7027,2106" coordsize="0,272" path="m7027,2106l7027,2378e" filled="false" stroked="true" strokeweight="1.2pt" strokecolor="#dcdcdc">
                <v:path arrowok="t"/>
              </v:shape>
            </v:group>
            <v:group style="position:absolute;left:10635;top:2106;width:2;height:272" coordorigin="10635,2106" coordsize="2,272">
              <v:shape style="position:absolute;left:10635;top:2106;width:2;height:272" coordorigin="10635,2106" coordsize="0,272" path="m10635,2106l10635,2377e" filled="false" stroked="true" strokeweight="1.140pt" strokecolor="#dcdcdc">
                <v:path arrowok="t"/>
              </v:shape>
            </v:group>
            <v:group style="position:absolute;left:7039;top:2105;width:3585;height:273" coordorigin="7039,2105" coordsize="3585,273">
              <v:shape style="position:absolute;left:7039;top:2105;width:3585;height:273" coordorigin="7039,2105" coordsize="3585,273" path="m7039,2377l10624,2377,10624,2105,7039,2105,7039,2377xe" filled="true" fillcolor="#dcdcdc" stroked="false">
                <v:path arrowok="t"/>
                <v:fill type="solid"/>
              </v:shape>
            </v:group>
            <v:group style="position:absolute;left:818;top:2100;width:9838;height:2" coordorigin="818,2100" coordsize="9838,2">
              <v:shape style="position:absolute;left:818;top:2100;width:9838;height:2" coordorigin="818,2100" coordsize="9838,0" path="m818,2100l10656,2100e" filled="false" stroked="true" strokeweight=".48pt" strokecolor="#000000">
                <v:path arrowok="t"/>
              </v:shape>
            </v:group>
            <v:group style="position:absolute;left:3371;top:2105;width:2;height:274" coordorigin="3371,2105" coordsize="2,274">
              <v:shape style="position:absolute;left:3371;top:2105;width:2;height:274" coordorigin="3371,2105" coordsize="0,274" path="m3371,2105l3371,2378e" filled="false" stroked="true" strokeweight=".48pt" strokecolor="#000000">
                <v:path arrowok="t"/>
              </v:shape>
            </v:group>
            <v:group style="position:absolute;left:7010;top:2105;width:2;height:274" coordorigin="7010,2105" coordsize="2,274">
              <v:shape style="position:absolute;left:7010;top:2105;width:2;height:274" coordorigin="7010,2105" coordsize="0,274" path="m7010,2105l7010,2378e" filled="false" stroked="true" strokeweight=".48pt" strokecolor="#000000">
                <v:path arrowok="t"/>
              </v:shape>
            </v:group>
            <v:group style="position:absolute;left:828;top:2512;width:2538;height:148" coordorigin="828,2512" coordsize="2538,148">
              <v:shape style="position:absolute;left:828;top:2512;width:2538;height:148" coordorigin="828,2512" coordsize="2538,148" path="m828,2660l3366,2660,3366,2512,828,2512,828,2660xe" filled="true" fillcolor="#dcdcdc" stroked="false">
                <v:path arrowok="t"/>
                <v:fill type="solid"/>
              </v:shape>
            </v:group>
            <v:group style="position:absolute;left:839;top:2240;width:2;height:272" coordorigin="839,2240" coordsize="2,272">
              <v:shape style="position:absolute;left:839;top:2240;width:2;height:272" coordorigin="839,2240" coordsize="0,272" path="m839,2240l839,2512e" filled="false" stroked="true" strokeweight="1.140pt" strokecolor="#dcdcdc">
                <v:path arrowok="t"/>
              </v:shape>
            </v:group>
            <v:group style="position:absolute;left:828;top:2106;width:2538;height:134" coordorigin="828,2106" coordsize="2538,134">
              <v:shape style="position:absolute;left:828;top:2106;width:2538;height:134" coordorigin="828,2106" coordsize="2538,134" path="m828,2240l3366,2240,3366,2106,828,2106,828,2240xe" filled="true" fillcolor="#dcdcdc" stroked="false">
                <v:path arrowok="t"/>
                <v:fill type="solid"/>
              </v:shape>
            </v:group>
            <v:group style="position:absolute;left:3355;top:2240;width:2;height:273" coordorigin="3355,2240" coordsize="2,273">
              <v:shape style="position:absolute;left:3355;top:2240;width:2;height:273" coordorigin="3355,2240" coordsize="0,273" path="m3355,2240l3355,2513e" filled="false" stroked="true" strokeweight="1.140pt" strokecolor="#dcdcdc">
                <v:path arrowok="t"/>
              </v:shape>
            </v:group>
            <v:group style="position:absolute;left:851;top:2240;width:2493;height:273" coordorigin="851,2240" coordsize="2493,273">
              <v:shape style="position:absolute;left:851;top:2240;width:2493;height:273" coordorigin="851,2240" coordsize="2493,273" path="m851,2513l3343,2513,3343,2240,851,2240,851,2513xe" filled="true" fillcolor="#dcdcdc" stroked="false">
                <v:path arrowok="t"/>
                <v:fill type="solid"/>
              </v:shape>
            </v:group>
            <v:group style="position:absolute;left:3387;top:2388;width:2;height:272" coordorigin="3387,2388" coordsize="2,272">
              <v:shape style="position:absolute;left:3387;top:2388;width:2;height:272" coordorigin="3387,2388" coordsize="0,272" path="m3387,2388l3387,2660e" filled="false" stroked="true" strokeweight="1.140pt" strokecolor="#dcdcdc">
                <v:path arrowok="t"/>
              </v:shape>
            </v:group>
            <v:group style="position:absolute;left:5174;top:2388;width:2;height:272" coordorigin="5174,2388" coordsize="2,272">
              <v:shape style="position:absolute;left:5174;top:2388;width:2;height:272" coordorigin="5174,2388" coordsize="0,272" path="m5174,2388l5174,2659e" filled="false" stroked="true" strokeweight="1.2pt" strokecolor="#dcdcdc">
                <v:path arrowok="t"/>
              </v:shape>
            </v:group>
            <v:group style="position:absolute;left:3398;top:2388;width:1764;height:272" coordorigin="3398,2388" coordsize="1764,272">
              <v:shape style="position:absolute;left:3398;top:2388;width:1764;height:272" coordorigin="3398,2388" coordsize="1764,272" path="m3398,2659l5162,2659,5162,2388,3398,2388,3398,2659xe" filled="true" fillcolor="#dcdcdc" stroked="false">
                <v:path arrowok="t"/>
                <v:fill type="solid"/>
              </v:shape>
            </v:group>
            <v:group style="position:absolute;left:5207;top:2388;width:2;height:272" coordorigin="5207,2388" coordsize="2,272">
              <v:shape style="position:absolute;left:5207;top:2388;width:2;height:272" coordorigin="5207,2388" coordsize="0,272" path="m5207,2388l5207,2660e" filled="false" stroked="true" strokeweight="1.140pt" strokecolor="#dcdcdc">
                <v:path arrowok="t"/>
              </v:shape>
            </v:group>
            <v:group style="position:absolute;left:6994;top:2388;width:2;height:272" coordorigin="6994,2388" coordsize="2,272">
              <v:shape style="position:absolute;left:6994;top:2388;width:2;height:272" coordorigin="6994,2388" coordsize="0,272" path="m6994,2388l6994,2659e" filled="false" stroked="true" strokeweight="1.140pt" strokecolor="#dcdcdc">
                <v:path arrowok="t"/>
              </v:shape>
            </v:group>
            <v:group style="position:absolute;left:5219;top:2388;width:1764;height:272" coordorigin="5219,2388" coordsize="1764,272">
              <v:shape style="position:absolute;left:5219;top:2388;width:1764;height:272" coordorigin="5219,2388" coordsize="1764,272" path="m5219,2659l6983,2659,6983,2388,5219,2388,5219,2659xe" filled="true" fillcolor="#dcdcdc" stroked="false">
                <v:path arrowok="t"/>
                <v:fill type="solid"/>
              </v:shape>
            </v:group>
            <v:group style="position:absolute;left:7027;top:2388;width:2;height:272" coordorigin="7027,2388" coordsize="2,272">
              <v:shape style="position:absolute;left:7027;top:2388;width:2;height:272" coordorigin="7027,2388" coordsize="0,272" path="m7027,2388l7027,2660e" filled="false" stroked="true" strokeweight="1.2pt" strokecolor="#dcdcdc">
                <v:path arrowok="t"/>
              </v:shape>
            </v:group>
            <v:group style="position:absolute;left:8815;top:2388;width:2;height:272" coordorigin="8815,2388" coordsize="2,272">
              <v:shape style="position:absolute;left:8815;top:2388;width:2;height:272" coordorigin="8815,2388" coordsize="0,272" path="m8815,2388l8815,2659e" filled="false" stroked="true" strokeweight="1.140pt" strokecolor="#dcdcdc">
                <v:path arrowok="t"/>
              </v:shape>
            </v:group>
            <v:group style="position:absolute;left:7039;top:2388;width:1764;height:272" coordorigin="7039,2388" coordsize="1764,272">
              <v:shape style="position:absolute;left:7039;top:2388;width:1764;height:272" coordorigin="7039,2388" coordsize="1764,272" path="m7039,2659l8803,2659,8803,2388,7039,2388,7039,2659xe" filled="true" fillcolor="#dcdcdc" stroked="false">
                <v:path arrowok="t"/>
                <v:fill type="solid"/>
              </v:shape>
            </v:group>
            <v:group style="position:absolute;left:8847;top:2388;width:2;height:272" coordorigin="8847,2388" coordsize="2,272">
              <v:shape style="position:absolute;left:8847;top:2388;width:2;height:272" coordorigin="8847,2388" coordsize="0,272" path="m8847,2388l8847,2660e" filled="false" stroked="true" strokeweight="1.140pt" strokecolor="#dcdcdc">
                <v:path arrowok="t"/>
              </v:shape>
            </v:group>
            <v:group style="position:absolute;left:10634;top:2388;width:2;height:272" coordorigin="10634,2388" coordsize="2,272">
              <v:shape style="position:absolute;left:10634;top:2388;width:2;height:272" coordorigin="10634,2388" coordsize="0,272" path="m10634,2388l10634,2659e" filled="false" stroked="true" strokeweight="1.2pt" strokecolor="#dcdcdc">
                <v:path arrowok="t"/>
              </v:shape>
            </v:group>
            <v:group style="position:absolute;left:8858;top:2388;width:1764;height:272" coordorigin="8858,2388" coordsize="1764,272">
              <v:shape style="position:absolute;left:8858;top:2388;width:1764;height:272" coordorigin="8858,2388" coordsize="1764,272" path="m8858,2659l10622,2659,10622,2388,8858,2388,8858,2659xe" filled="true" fillcolor="#dcdcdc" stroked="false">
                <v:path arrowok="t"/>
                <v:fill type="solid"/>
              </v:shape>
            </v:group>
            <v:group style="position:absolute;left:3366;top:2383;width:7290;height:2" coordorigin="3366,2383" coordsize="7290,2">
              <v:shape style="position:absolute;left:3366;top:2383;width:7290;height:2" coordorigin="3366,2383" coordsize="7290,0" path="m3366,2383l10656,2383e" filled="false" stroked="true" strokeweight=".48pt" strokecolor="#000000">
                <v:path arrowok="t"/>
              </v:shape>
            </v:group>
            <v:group style="position:absolute;left:3371;top:2388;width:2;height:273" coordorigin="3371,2388" coordsize="2,273">
              <v:shape style="position:absolute;left:3371;top:2388;width:2;height:273" coordorigin="3371,2388" coordsize="0,273" path="m3371,2388l3371,2660e" filled="false" stroked="true" strokeweight=".48pt" strokecolor="#000000">
                <v:path arrowok="t"/>
              </v:shape>
            </v:group>
            <v:group style="position:absolute;left:5191;top:2388;width:2;height:273" coordorigin="5191,2388" coordsize="2,273">
              <v:shape style="position:absolute;left:5191;top:2388;width:2;height:273" coordorigin="5191,2388" coordsize="0,273" path="m5191,2388l5191,2660e" filled="false" stroked="true" strokeweight=".48pt" strokecolor="#000000">
                <v:path arrowok="t"/>
              </v:shape>
            </v:group>
            <v:group style="position:absolute;left:7010;top:2388;width:2;height:273" coordorigin="7010,2388" coordsize="2,273">
              <v:shape style="position:absolute;left:7010;top:2388;width:2;height:273" coordorigin="7010,2388" coordsize="0,273" path="m7010,2388l7010,2660e" filled="false" stroked="true" strokeweight=".48pt" strokecolor="#000000">
                <v:path arrowok="t"/>
              </v:shape>
            </v:group>
            <v:group style="position:absolute;left:8831;top:2388;width:2;height:273" coordorigin="8831,2388" coordsize="2,273">
              <v:shape style="position:absolute;left:8831;top:2388;width:2;height:273" coordorigin="8831,2388" coordsize="0,273" path="m8831,2388l8831,2660e" filled="false" stroked="true" strokeweight=".48pt" strokecolor="#000000">
                <v:path arrowok="t"/>
              </v:shape>
            </v:group>
            <v:group style="position:absolute;left:839;top:2670;width:2;height:273" coordorigin="839,2670" coordsize="2,273">
              <v:shape style="position:absolute;left:839;top:2670;width:2;height:273" coordorigin="839,2670" coordsize="0,273" path="m839,2670l839,2942e" filled="false" stroked="true" strokeweight="1.140pt" strokecolor="#dcdcdc">
                <v:path arrowok="t"/>
              </v:shape>
            </v:group>
            <v:group style="position:absolute;left:3355;top:2670;width:2;height:273" coordorigin="3355,2670" coordsize="2,273">
              <v:shape style="position:absolute;left:3355;top:2670;width:2;height:273" coordorigin="3355,2670" coordsize="0,273" path="m3355,2670l3355,2942e" filled="false" stroked="true" strokeweight="1.140pt" strokecolor="#dcdcdc">
                <v:path arrowok="t"/>
              </v:shape>
            </v:group>
            <v:group style="position:absolute;left:851;top:2670;width:2493;height:273" coordorigin="851,2670" coordsize="2493,273">
              <v:shape style="position:absolute;left:851;top:2670;width:2493;height:273" coordorigin="851,2670" coordsize="2493,273" path="m851,2942l3343,2942,3343,2670,851,2670,851,2942xe" filled="true" fillcolor="#dcdcdc" stroked="false">
                <v:path arrowok="t"/>
                <v:fill type="solid"/>
              </v:shape>
            </v:group>
            <v:group style="position:absolute;left:818;top:2665;width:9838;height:2" coordorigin="818,2665" coordsize="9838,2">
              <v:shape style="position:absolute;left:818;top:2665;width:9838;height:2" coordorigin="818,2665" coordsize="9838,0" path="m818,2665l10656,2665e" filled="false" stroked="true" strokeweight=".48pt" strokecolor="#000000">
                <v:path arrowok="t"/>
              </v:shape>
            </v:group>
            <v:group style="position:absolute;left:3371;top:2670;width:2;height:273" coordorigin="3371,2670" coordsize="2,273">
              <v:shape style="position:absolute;left:3371;top:2670;width:2;height:273" coordorigin="3371,2670" coordsize="0,273" path="m3371,2670l3371,2942e" filled="false" stroked="true" strokeweight=".48pt" strokecolor="#000000">
                <v:path arrowok="t"/>
              </v:shape>
            </v:group>
            <v:group style="position:absolute;left:5191;top:2670;width:2;height:273" coordorigin="5191,2670" coordsize="2,273">
              <v:shape style="position:absolute;left:5191;top:2670;width:2;height:273" coordorigin="5191,2670" coordsize="0,273" path="m5191,2670l5191,2942e" filled="false" stroked="true" strokeweight=".48pt" strokecolor="#000000">
                <v:path arrowok="t"/>
              </v:shape>
            </v:group>
            <v:group style="position:absolute;left:7010;top:2670;width:2;height:273" coordorigin="7010,2670" coordsize="2,273">
              <v:shape style="position:absolute;left:7010;top:2670;width:2;height:273" coordorigin="7010,2670" coordsize="0,273" path="m7010,2670l7010,2942e" filled="false" stroked="true" strokeweight=".48pt" strokecolor="#000000">
                <v:path arrowok="t"/>
              </v:shape>
            </v:group>
            <v:group style="position:absolute;left:8831;top:2670;width:2;height:273" coordorigin="8831,2670" coordsize="2,273">
              <v:shape style="position:absolute;left:8831;top:2670;width:2;height:273" coordorigin="8831,2670" coordsize="0,273" path="m8831,2670l8831,2942e" filled="false" stroked="true" strokeweight=".48pt" strokecolor="#000000">
                <v:path arrowok="t"/>
              </v:shape>
            </v:group>
            <v:group style="position:absolute;left:839;top:2952;width:2;height:273" coordorigin="839,2952" coordsize="2,273">
              <v:shape style="position:absolute;left:839;top:2952;width:2;height:273" coordorigin="839,2952" coordsize="0,273" path="m839,2952l839,3224e" filled="false" stroked="true" strokeweight="1.140pt" strokecolor="#dcdcdc">
                <v:path arrowok="t"/>
              </v:shape>
            </v:group>
            <v:group style="position:absolute;left:3355;top:2952;width:2;height:273" coordorigin="3355,2952" coordsize="2,273">
              <v:shape style="position:absolute;left:3355;top:2952;width:2;height:273" coordorigin="3355,2952" coordsize="0,273" path="m3355,2952l3355,3224e" filled="false" stroked="true" strokeweight="1.140pt" strokecolor="#dcdcdc">
                <v:path arrowok="t"/>
              </v:shape>
            </v:group>
            <v:group style="position:absolute;left:851;top:2952;width:2493;height:273" coordorigin="851,2952" coordsize="2493,273">
              <v:shape style="position:absolute;left:851;top:2952;width:2493;height:273" coordorigin="851,2952" coordsize="2493,273" path="m851,3224l3343,3224,3343,2952,851,2952,851,3224xe" filled="true" fillcolor="#dcdcdc" stroked="false">
                <v:path arrowok="t"/>
                <v:fill type="solid"/>
              </v:shape>
            </v:group>
            <v:group style="position:absolute;left:818;top:2947;width:9838;height:2" coordorigin="818,2947" coordsize="9838,2">
              <v:shape style="position:absolute;left:818;top:2947;width:9838;height:2" coordorigin="818,2947" coordsize="9838,0" path="m818,2947l10656,2947e" filled="false" stroked="true" strokeweight=".48pt" strokecolor="#000000">
                <v:path arrowok="t"/>
              </v:shape>
            </v:group>
            <v:group style="position:absolute;left:3371;top:2952;width:2;height:273" coordorigin="3371,2952" coordsize="2,273">
              <v:shape style="position:absolute;left:3371;top:2952;width:2;height:273" coordorigin="3371,2952" coordsize="0,273" path="m3371,2952l3371,3224e" filled="false" stroked="true" strokeweight=".48pt" strokecolor="#000000">
                <v:path arrowok="t"/>
              </v:shape>
            </v:group>
            <v:group style="position:absolute;left:5191;top:2952;width:2;height:273" coordorigin="5191,2952" coordsize="2,273">
              <v:shape style="position:absolute;left:5191;top:2952;width:2;height:273" coordorigin="5191,2952" coordsize="0,273" path="m5191,2952l5191,3224e" filled="false" stroked="true" strokeweight=".48pt" strokecolor="#000000">
                <v:path arrowok="t"/>
              </v:shape>
            </v:group>
            <v:group style="position:absolute;left:7010;top:2952;width:2;height:273" coordorigin="7010,2952" coordsize="2,273">
              <v:shape style="position:absolute;left:7010;top:2952;width:2;height:273" coordorigin="7010,2952" coordsize="0,273" path="m7010,2952l7010,3224e" filled="false" stroked="true" strokeweight=".48pt" strokecolor="#000000">
                <v:path arrowok="t"/>
              </v:shape>
            </v:group>
            <v:group style="position:absolute;left:8831;top:2952;width:2;height:273" coordorigin="8831,2952" coordsize="2,273">
              <v:shape style="position:absolute;left:8831;top:2952;width:2;height:273" coordorigin="8831,2952" coordsize="0,273" path="m8831,2952l8831,3224e" filled="false" stroked="true" strokeweight=".48pt" strokecolor="#000000">
                <v:path arrowok="t"/>
              </v:shape>
            </v:group>
            <v:group style="position:absolute;left:828;top:3507;width:2538;height:2" coordorigin="828,3507" coordsize="2538,2">
              <v:shape style="position:absolute;left:828;top:3507;width:2538;height:2" coordorigin="828,3507" coordsize="2538,0" path="m828,3507l3366,3507e" filled="false" stroked="true" strokeweight=".1pt" strokecolor="#dcdcdc">
                <v:path arrowok="t"/>
              </v:shape>
            </v:group>
            <v:group style="position:absolute;left:839;top:3236;width:2;height:270" coordorigin="839,3236" coordsize="2,270">
              <v:shape style="position:absolute;left:839;top:3236;width:2;height:270" coordorigin="839,3236" coordsize="0,270" path="m839,3236l839,3506e" filled="false" stroked="true" strokeweight="1.140pt" strokecolor="#dcdcdc">
                <v:path arrowok="t"/>
              </v:shape>
            </v:group>
            <v:group style="position:absolute;left:3355;top:3235;width:2;height:272" coordorigin="3355,3235" coordsize="2,272">
              <v:shape style="position:absolute;left:3355;top:3235;width:2;height:272" coordorigin="3355,3235" coordsize="0,272" path="m3355,3235l3355,3506e" filled="false" stroked="true" strokeweight="1.140pt" strokecolor="#dcdcdc">
                <v:path arrowok="t"/>
              </v:shape>
            </v:group>
            <v:group style="position:absolute;left:851;top:3234;width:2493;height:273" coordorigin="851,3234" coordsize="2493,273">
              <v:shape style="position:absolute;left:851;top:3234;width:2493;height:273" coordorigin="851,3234" coordsize="2493,273" path="m851,3506l3343,3506,3343,3234,851,3234,851,3506xe" filled="true" fillcolor="#dcdcdc" stroked="false">
                <v:path arrowok="t"/>
                <v:fill type="solid"/>
              </v:shape>
            </v:group>
            <v:group style="position:absolute;left:818;top:3229;width:9838;height:2" coordorigin="818,3229" coordsize="9838,2">
              <v:shape style="position:absolute;left:818;top:3229;width:9838;height:2" coordorigin="818,3229" coordsize="9838,0" path="m818,3229l10656,3229e" filled="false" stroked="true" strokeweight=".48pt" strokecolor="#000000">
                <v:path arrowok="t"/>
              </v:shape>
            </v:group>
            <v:group style="position:absolute;left:3371;top:3234;width:2;height:274" coordorigin="3371,3234" coordsize="2,274">
              <v:shape style="position:absolute;left:3371;top:3234;width:2;height:274" coordorigin="3371,3234" coordsize="0,274" path="m3371,3234l3371,3508e" filled="false" stroked="true" strokeweight=".48pt" strokecolor="#000000">
                <v:path arrowok="t"/>
              </v:shape>
            </v:group>
            <v:group style="position:absolute;left:5191;top:3234;width:2;height:274" coordorigin="5191,3234" coordsize="2,274">
              <v:shape style="position:absolute;left:5191;top:3234;width:2;height:274" coordorigin="5191,3234" coordsize="0,274" path="m5191,3234l5191,3508e" filled="false" stroked="true" strokeweight=".48pt" strokecolor="#000000">
                <v:path arrowok="t"/>
              </v:shape>
            </v:group>
            <v:group style="position:absolute;left:7010;top:3234;width:2;height:274" coordorigin="7010,3234" coordsize="2,274">
              <v:shape style="position:absolute;left:7010;top:3234;width:2;height:274" coordorigin="7010,3234" coordsize="0,274" path="m7010,3234l7010,3508e" filled="false" stroked="true" strokeweight=".48pt" strokecolor="#000000">
                <v:path arrowok="t"/>
              </v:shape>
            </v:group>
            <v:group style="position:absolute;left:8831;top:3234;width:2;height:274" coordorigin="8831,3234" coordsize="2,274">
              <v:shape style="position:absolute;left:8831;top:3234;width:2;height:274" coordorigin="8831,3234" coordsize="0,274" path="m8831,3234l8831,3508e" filled="false" stroked="true" strokeweight=".48pt" strokecolor="#000000">
                <v:path arrowok="t"/>
              </v:shape>
            </v:group>
            <v:group style="position:absolute;left:839;top:3517;width:2;height:273" coordorigin="839,3517" coordsize="2,273">
              <v:shape style="position:absolute;left:839;top:3517;width:2;height:273" coordorigin="839,3517" coordsize="0,273" path="m839,3517l839,3790e" filled="false" stroked="true" strokeweight="1.140pt" strokecolor="#dcdcdc">
                <v:path arrowok="t"/>
              </v:shape>
            </v:group>
            <v:group style="position:absolute;left:3355;top:3517;width:2;height:273" coordorigin="3355,3517" coordsize="2,273">
              <v:shape style="position:absolute;left:3355;top:3517;width:2;height:273" coordorigin="3355,3517" coordsize="0,273" path="m3355,3517l3355,3790e" filled="false" stroked="true" strokeweight="1.140pt" strokecolor="#dcdcdc">
                <v:path arrowok="t"/>
              </v:shape>
            </v:group>
            <v:group style="position:absolute;left:851;top:3517;width:2493;height:273" coordorigin="851,3517" coordsize="2493,273">
              <v:shape style="position:absolute;left:851;top:3517;width:2493;height:273" coordorigin="851,3517" coordsize="2493,273" path="m851,3790l3343,3790,3343,3517,851,3517,851,3790xe" filled="true" fillcolor="#dcdcdc" stroked="false">
                <v:path arrowok="t"/>
                <v:fill type="solid"/>
              </v:shape>
            </v:group>
            <v:group style="position:absolute;left:818;top:3512;width:9838;height:2" coordorigin="818,3512" coordsize="9838,2">
              <v:shape style="position:absolute;left:818;top:3512;width:9838;height:2" coordorigin="818,3512" coordsize="9838,0" path="m818,3512l10656,3512e" filled="false" stroked="true" strokeweight=".48pt" strokecolor="#000000">
                <v:path arrowok="t"/>
              </v:shape>
            </v:group>
            <v:group style="position:absolute;left:3371;top:3517;width:2;height:273" coordorigin="3371,3517" coordsize="2,273">
              <v:shape style="position:absolute;left:3371;top:3517;width:2;height:273" coordorigin="3371,3517" coordsize="0,273" path="m3371,3517l3371,3790e" filled="false" stroked="true" strokeweight=".48pt" strokecolor="#000000">
                <v:path arrowok="t"/>
              </v:shape>
            </v:group>
            <v:group style="position:absolute;left:5191;top:3517;width:2;height:273" coordorigin="5191,3517" coordsize="2,273">
              <v:shape style="position:absolute;left:5191;top:3517;width:2;height:273" coordorigin="5191,3517" coordsize="0,273" path="m5191,3517l5191,3790e" filled="false" stroked="true" strokeweight=".48pt" strokecolor="#000000">
                <v:path arrowok="t"/>
              </v:shape>
            </v:group>
            <v:group style="position:absolute;left:7010;top:3517;width:2;height:273" coordorigin="7010,3517" coordsize="2,273">
              <v:shape style="position:absolute;left:7010;top:3517;width:2;height:273" coordorigin="7010,3517" coordsize="0,273" path="m7010,3517l7010,3790e" filled="false" stroked="true" strokeweight=".48pt" strokecolor="#000000">
                <v:path arrowok="t"/>
              </v:shape>
            </v:group>
            <v:group style="position:absolute;left:8831;top:3517;width:2;height:273" coordorigin="8831,3517" coordsize="2,273">
              <v:shape style="position:absolute;left:8831;top:3517;width:2;height:273" coordorigin="8831,3517" coordsize="0,273" path="m8831,3517l8831,3790e" filled="false" stroked="true" strokeweight=".48pt" strokecolor="#000000">
                <v:path arrowok="t"/>
              </v:shape>
            </v:group>
            <v:group style="position:absolute;left:839;top:3799;width:2;height:273" coordorigin="839,3799" coordsize="2,273">
              <v:shape style="position:absolute;left:839;top:3799;width:2;height:273" coordorigin="839,3799" coordsize="0,273" path="m839,3799l839,4072e" filled="false" stroked="true" strokeweight="1.140pt" strokecolor="#dcdcdc">
                <v:path arrowok="t"/>
              </v:shape>
            </v:group>
            <v:group style="position:absolute;left:3355;top:3799;width:2;height:273" coordorigin="3355,3799" coordsize="2,273">
              <v:shape style="position:absolute;left:3355;top:3799;width:2;height:273" coordorigin="3355,3799" coordsize="0,273" path="m3355,3799l3355,4072e" filled="false" stroked="true" strokeweight="1.140pt" strokecolor="#dcdcdc">
                <v:path arrowok="t"/>
              </v:shape>
            </v:group>
            <v:group style="position:absolute;left:851;top:3799;width:2493;height:273" coordorigin="851,3799" coordsize="2493,273">
              <v:shape style="position:absolute;left:851;top:3799;width:2493;height:273" coordorigin="851,3799" coordsize="2493,273" path="m851,4072l3343,4072,3343,3799,851,3799,851,4072xe" filled="true" fillcolor="#dcdcdc" stroked="false">
                <v:path arrowok="t"/>
                <v:fill type="solid"/>
              </v:shape>
            </v:group>
            <v:group style="position:absolute;left:818;top:3794;width:9838;height:2" coordorigin="818,3794" coordsize="9838,2">
              <v:shape style="position:absolute;left:818;top:3794;width:9838;height:2" coordorigin="818,3794" coordsize="9838,0" path="m818,3794l10656,3794e" filled="false" stroked="true" strokeweight=".48pt" strokecolor="#000000">
                <v:path arrowok="t"/>
              </v:shape>
            </v:group>
            <v:group style="position:absolute;left:3371;top:3799;width:2;height:273" coordorigin="3371,3799" coordsize="2,273">
              <v:shape style="position:absolute;left:3371;top:3799;width:2;height:273" coordorigin="3371,3799" coordsize="0,273" path="m3371,3799l3371,4072e" filled="false" stroked="true" strokeweight=".48pt" strokecolor="#000000">
                <v:path arrowok="t"/>
              </v:shape>
            </v:group>
            <v:group style="position:absolute;left:5191;top:3799;width:2;height:273" coordorigin="5191,3799" coordsize="2,273">
              <v:shape style="position:absolute;left:5191;top:3799;width:2;height:273" coordorigin="5191,3799" coordsize="0,273" path="m5191,3799l5191,4072e" filled="false" stroked="true" strokeweight=".48pt" strokecolor="#000000">
                <v:path arrowok="t"/>
              </v:shape>
            </v:group>
            <v:group style="position:absolute;left:7010;top:3799;width:2;height:273" coordorigin="7010,3799" coordsize="2,273">
              <v:shape style="position:absolute;left:7010;top:3799;width:2;height:273" coordorigin="7010,3799" coordsize="0,273" path="m7010,3799l7010,4072e" filled="false" stroked="true" strokeweight=".48pt" strokecolor="#000000">
                <v:path arrowok="t"/>
              </v:shape>
            </v:group>
            <v:group style="position:absolute;left:8831;top:3799;width:2;height:273" coordorigin="8831,3799" coordsize="2,273">
              <v:shape style="position:absolute;left:8831;top:3799;width:2;height:273" coordorigin="8831,3799" coordsize="0,273" path="m8831,3799l8831,4072e" filled="false" stroked="true" strokeweight=".48pt" strokecolor="#000000">
                <v:path arrowok="t"/>
              </v:shape>
            </v:group>
            <v:group style="position:absolute;left:839;top:4082;width:2;height:272" coordorigin="839,4082" coordsize="2,272">
              <v:shape style="position:absolute;left:839;top:4082;width:2;height:272" coordorigin="839,4082" coordsize="0,272" path="m839,4082l839,4354e" filled="false" stroked="true" strokeweight="1.140pt" strokecolor="#dcdcdc">
                <v:path arrowok="t"/>
              </v:shape>
            </v:group>
            <v:group style="position:absolute;left:3355;top:4082;width:2;height:272" coordorigin="3355,4082" coordsize="2,272">
              <v:shape style="position:absolute;left:3355;top:4082;width:2;height:272" coordorigin="3355,4082" coordsize="0,272" path="m3355,4082l3355,4354e" filled="false" stroked="true" strokeweight="1.140pt" strokecolor="#dcdcdc">
                <v:path arrowok="t"/>
              </v:shape>
            </v:group>
            <v:group style="position:absolute;left:851;top:4081;width:2493;height:273" coordorigin="851,4081" coordsize="2493,273">
              <v:shape style="position:absolute;left:851;top:4081;width:2493;height:273" coordorigin="851,4081" coordsize="2493,273" path="m851,4354l3343,4354,3343,4081,851,4081,851,4354xe" filled="true" fillcolor="#dcdcdc" stroked="false">
                <v:path arrowok="t"/>
                <v:fill type="solid"/>
              </v:shape>
            </v:group>
            <v:group style="position:absolute;left:818;top:4076;width:9838;height:2" coordorigin="818,4076" coordsize="9838,2">
              <v:shape style="position:absolute;left:818;top:4076;width:9838;height:2" coordorigin="818,4076" coordsize="9838,0" path="m818,4076l10656,4076e" filled="false" stroked="true" strokeweight=".48pt" strokecolor="#000000">
                <v:path arrowok="t"/>
              </v:shape>
            </v:group>
            <v:group style="position:absolute;left:3371;top:4081;width:2;height:274" coordorigin="3371,4081" coordsize="2,274">
              <v:shape style="position:absolute;left:3371;top:4081;width:2;height:274" coordorigin="3371,4081" coordsize="0,274" path="m3371,4081l3371,4355e" filled="false" stroked="true" strokeweight=".48pt" strokecolor="#000000">
                <v:path arrowok="t"/>
              </v:shape>
            </v:group>
            <v:group style="position:absolute;left:5191;top:4081;width:2;height:274" coordorigin="5191,4081" coordsize="2,274">
              <v:shape style="position:absolute;left:5191;top:4081;width:2;height:274" coordorigin="5191,4081" coordsize="0,274" path="m5191,4081l5191,4355e" filled="false" stroked="true" strokeweight=".48pt" strokecolor="#000000">
                <v:path arrowok="t"/>
              </v:shape>
            </v:group>
            <v:group style="position:absolute;left:7010;top:4081;width:2;height:274" coordorigin="7010,4081" coordsize="2,274">
              <v:shape style="position:absolute;left:7010;top:4081;width:2;height:274" coordorigin="7010,4081" coordsize="0,274" path="m7010,4081l7010,4355e" filled="false" stroked="true" strokeweight=".48pt" strokecolor="#000000">
                <v:path arrowok="t"/>
              </v:shape>
            </v:group>
            <v:group style="position:absolute;left:8831;top:4081;width:2;height:274" coordorigin="8831,4081" coordsize="2,274">
              <v:shape style="position:absolute;left:8831;top:4081;width:2;height:274" coordorigin="8831,4081" coordsize="0,274" path="m8831,4081l8831,4355e" filled="false" stroked="true" strokeweight=".48pt" strokecolor="#000000">
                <v:path arrowok="t"/>
              </v:shape>
            </v:group>
            <v:group style="position:absolute;left:839;top:4364;width:2;height:272" coordorigin="839,4364" coordsize="2,272">
              <v:shape style="position:absolute;left:839;top:4364;width:2;height:272" coordorigin="839,4364" coordsize="0,272" path="m839,4364l839,4636e" filled="false" stroked="true" strokeweight="1.140pt" strokecolor="#dcdcdc">
                <v:path arrowok="t"/>
              </v:shape>
            </v:group>
            <v:group style="position:absolute;left:3355;top:4364;width:2;height:272" coordorigin="3355,4364" coordsize="2,272">
              <v:shape style="position:absolute;left:3355;top:4364;width:2;height:272" coordorigin="3355,4364" coordsize="0,272" path="m3355,4364l3355,4636e" filled="false" stroked="true" strokeweight="1.140pt" strokecolor="#dcdcdc">
                <v:path arrowok="t"/>
              </v:shape>
            </v:group>
            <v:group style="position:absolute;left:851;top:4364;width:2493;height:272" coordorigin="851,4364" coordsize="2493,272">
              <v:shape style="position:absolute;left:851;top:4364;width:2493;height:272" coordorigin="851,4364" coordsize="2493,272" path="m851,4636l3343,4636,3343,4364,851,4364,851,4636xe" filled="true" fillcolor="#dcdcdc" stroked="false">
                <v:path arrowok="t"/>
                <v:fill type="solid"/>
              </v:shape>
            </v:group>
            <v:group style="position:absolute;left:818;top:4360;width:9838;height:2" coordorigin="818,4360" coordsize="9838,2">
              <v:shape style="position:absolute;left:818;top:4360;width:9838;height:2" coordorigin="818,4360" coordsize="9838,0" path="m818,4360l10656,4360e" filled="false" stroked="true" strokeweight=".48pt" strokecolor="#000000">
                <v:path arrowok="t"/>
              </v:shape>
            </v:group>
            <v:group style="position:absolute;left:3371;top:4364;width:2;height:273" coordorigin="3371,4364" coordsize="2,273">
              <v:shape style="position:absolute;left:3371;top:4364;width:2;height:273" coordorigin="3371,4364" coordsize="0,273" path="m3371,4364l3371,4637e" filled="false" stroked="true" strokeweight=".48pt" strokecolor="#000000">
                <v:path arrowok="t"/>
              </v:shape>
            </v:group>
            <v:group style="position:absolute;left:5191;top:4364;width:2;height:273" coordorigin="5191,4364" coordsize="2,273">
              <v:shape style="position:absolute;left:5191;top:4364;width:2;height:273" coordorigin="5191,4364" coordsize="0,273" path="m5191,4364l5191,4637e" filled="false" stroked="true" strokeweight=".48pt" strokecolor="#000000">
                <v:path arrowok="t"/>
              </v:shape>
            </v:group>
            <v:group style="position:absolute;left:7010;top:4364;width:2;height:273" coordorigin="7010,4364" coordsize="2,273">
              <v:shape style="position:absolute;left:7010;top:4364;width:2;height:273" coordorigin="7010,4364" coordsize="0,273" path="m7010,4364l7010,4637e" filled="false" stroked="true" strokeweight=".48pt" strokecolor="#000000">
                <v:path arrowok="t"/>
              </v:shape>
            </v:group>
            <v:group style="position:absolute;left:8831;top:4364;width:2;height:273" coordorigin="8831,4364" coordsize="2,273">
              <v:shape style="position:absolute;left:8831;top:4364;width:2;height:273" coordorigin="8831,4364" coordsize="0,273" path="m8831,4364l8831,4637e" filled="false" stroked="true" strokeweight=".48pt" strokecolor="#000000">
                <v:path arrowok="t"/>
              </v:shape>
            </v:group>
            <v:group style="position:absolute;left:839;top:4646;width:2;height:273" coordorigin="839,4646" coordsize="2,273">
              <v:shape style="position:absolute;left:839;top:4646;width:2;height:273" coordorigin="839,4646" coordsize="0,273" path="m839,4646l839,4919e" filled="false" stroked="true" strokeweight="1.140pt" strokecolor="#dcdcdc">
                <v:path arrowok="t"/>
              </v:shape>
            </v:group>
            <v:group style="position:absolute;left:3355;top:4646;width:2;height:273" coordorigin="3355,4646" coordsize="2,273">
              <v:shape style="position:absolute;left:3355;top:4646;width:2;height:273" coordorigin="3355,4646" coordsize="0,273" path="m3355,4646l3355,4919e" filled="false" stroked="true" strokeweight="1.140pt" strokecolor="#dcdcdc">
                <v:path arrowok="t"/>
              </v:shape>
            </v:group>
            <v:group style="position:absolute;left:851;top:4646;width:2493;height:273" coordorigin="851,4646" coordsize="2493,273">
              <v:shape style="position:absolute;left:851;top:4646;width:2493;height:273" coordorigin="851,4646" coordsize="2493,273" path="m851,4919l3343,4919,3343,4646,851,4646,851,4919xe" filled="true" fillcolor="#dcdcdc" stroked="false">
                <v:path arrowok="t"/>
                <v:fill type="solid"/>
              </v:shape>
            </v:group>
            <v:group style="position:absolute;left:818;top:4642;width:9838;height:2" coordorigin="818,4642" coordsize="9838,2">
              <v:shape style="position:absolute;left:818;top:4642;width:9838;height:2" coordorigin="818,4642" coordsize="9838,0" path="m818,4642l10656,4642e" filled="false" stroked="true" strokeweight=".48pt" strokecolor="#000000">
                <v:path arrowok="t"/>
              </v:shape>
            </v:group>
            <v:group style="position:absolute;left:3371;top:4646;width:2;height:273" coordorigin="3371,4646" coordsize="2,273">
              <v:shape style="position:absolute;left:3371;top:4646;width:2;height:273" coordorigin="3371,4646" coordsize="0,273" path="m3371,4646l3371,4919e" filled="false" stroked="true" strokeweight=".48pt" strokecolor="#000000">
                <v:path arrowok="t"/>
              </v:shape>
            </v:group>
            <v:group style="position:absolute;left:5191;top:4646;width:2;height:273" coordorigin="5191,4646" coordsize="2,273">
              <v:shape style="position:absolute;left:5191;top:4646;width:2;height:273" coordorigin="5191,4646" coordsize="0,273" path="m5191,4646l5191,4919e" filled="false" stroked="true" strokeweight=".48pt" strokecolor="#000000">
                <v:path arrowok="t"/>
              </v:shape>
            </v:group>
            <v:group style="position:absolute;left:7010;top:4646;width:2;height:273" coordorigin="7010,4646" coordsize="2,273">
              <v:shape style="position:absolute;left:7010;top:4646;width:2;height:273" coordorigin="7010,4646" coordsize="0,273" path="m7010,4646l7010,4919e" filled="false" stroked="true" strokeweight=".48pt" strokecolor="#000000">
                <v:path arrowok="t"/>
              </v:shape>
            </v:group>
            <v:group style="position:absolute;left:8831;top:4646;width:2;height:273" coordorigin="8831,4646" coordsize="2,273">
              <v:shape style="position:absolute;left:8831;top:4646;width:2;height:273" coordorigin="8831,4646" coordsize="0,273" path="m8831,4646l8831,4919e" filled="false" stroked="true" strokeweight=".48pt" strokecolor="#000000">
                <v:path arrowok="t"/>
              </v:shape>
            </v:group>
            <v:group style="position:absolute;left:839;top:4928;width:2;height:273" coordorigin="839,4928" coordsize="2,273">
              <v:shape style="position:absolute;left:839;top:4928;width:2;height:273" coordorigin="839,4928" coordsize="0,273" path="m839,4928l839,5201e" filled="false" stroked="true" strokeweight="1.140pt" strokecolor="#dcdcdc">
                <v:path arrowok="t"/>
              </v:shape>
            </v:group>
            <v:group style="position:absolute;left:3355;top:4928;width:2;height:273" coordorigin="3355,4928" coordsize="2,273">
              <v:shape style="position:absolute;left:3355;top:4928;width:2;height:273" coordorigin="3355,4928" coordsize="0,273" path="m3355,4928l3355,5201e" filled="false" stroked="true" strokeweight="1.140pt" strokecolor="#dcdcdc">
                <v:path arrowok="t"/>
              </v:shape>
            </v:group>
            <v:group style="position:absolute;left:851;top:4928;width:2493;height:273" coordorigin="851,4928" coordsize="2493,273">
              <v:shape style="position:absolute;left:851;top:4928;width:2493;height:273" coordorigin="851,4928" coordsize="2493,273" path="m851,5201l3343,5201,3343,4928,851,4928,851,5201xe" filled="true" fillcolor="#dcdcdc" stroked="false">
                <v:path arrowok="t"/>
                <v:fill type="solid"/>
              </v:shape>
            </v:group>
            <v:group style="position:absolute;left:818;top:4924;width:9838;height:2" coordorigin="818,4924" coordsize="9838,2">
              <v:shape style="position:absolute;left:818;top:4924;width:9838;height:2" coordorigin="818,4924" coordsize="9838,0" path="m818,4924l10656,4924e" filled="false" stroked="true" strokeweight=".48pt" strokecolor="#000000">
                <v:path arrowok="t"/>
              </v:shape>
            </v:group>
            <v:group style="position:absolute;left:3371;top:4928;width:2;height:273" coordorigin="3371,4928" coordsize="2,273">
              <v:shape style="position:absolute;left:3371;top:4928;width:2;height:273" coordorigin="3371,4928" coordsize="0,273" path="m3371,4928l3371,5201e" filled="false" stroked="true" strokeweight=".48pt" strokecolor="#000000">
                <v:path arrowok="t"/>
              </v:shape>
            </v:group>
            <v:group style="position:absolute;left:5191;top:4928;width:2;height:273" coordorigin="5191,4928" coordsize="2,273">
              <v:shape style="position:absolute;left:5191;top:4928;width:2;height:273" coordorigin="5191,4928" coordsize="0,273" path="m5191,4928l5191,5201e" filled="false" stroked="true" strokeweight=".48pt" strokecolor="#000000">
                <v:path arrowok="t"/>
              </v:shape>
            </v:group>
            <v:group style="position:absolute;left:7010;top:4928;width:2;height:273" coordorigin="7010,4928" coordsize="2,273">
              <v:shape style="position:absolute;left:7010;top:4928;width:2;height:273" coordorigin="7010,4928" coordsize="0,273" path="m7010,4928l7010,5201e" filled="false" stroked="true" strokeweight=".48pt" strokecolor="#000000">
                <v:path arrowok="t"/>
              </v:shape>
            </v:group>
            <v:group style="position:absolute;left:8831;top:4928;width:2;height:273" coordorigin="8831,4928" coordsize="2,273">
              <v:shape style="position:absolute;left:8831;top:4928;width:2;height:273" coordorigin="8831,4928" coordsize="0,273" path="m8831,4928l8831,5201e" filled="false" stroked="true" strokeweight=".48pt" strokecolor="#000000">
                <v:path arrowok="t"/>
              </v:shape>
            </v:group>
            <v:group style="position:absolute;left:828;top:5483;width:2538;height:2" coordorigin="828,5483" coordsize="2538,2">
              <v:shape style="position:absolute;left:828;top:5483;width:2538;height:2" coordorigin="828,5483" coordsize="2538,0" path="m828,5483l3366,5483e" filled="false" stroked="true" strokeweight=".1pt" strokecolor="#dcdcdc">
                <v:path arrowok="t"/>
              </v:shape>
            </v:group>
            <v:group style="position:absolute;left:839;top:5212;width:2;height:270" coordorigin="839,5212" coordsize="2,270">
              <v:shape style="position:absolute;left:839;top:5212;width:2;height:270" coordorigin="839,5212" coordsize="0,270" path="m839,5212l839,5482e" filled="false" stroked="true" strokeweight="1.140pt" strokecolor="#dcdcdc">
                <v:path arrowok="t"/>
              </v:shape>
            </v:group>
            <v:group style="position:absolute;left:3355;top:5212;width:2;height:272" coordorigin="3355,5212" coordsize="2,272">
              <v:shape style="position:absolute;left:3355;top:5212;width:2;height:272" coordorigin="3355,5212" coordsize="0,272" path="m3355,5212l3355,5483e" filled="false" stroked="true" strokeweight="1.140pt" strokecolor="#dcdcdc">
                <v:path arrowok="t"/>
              </v:shape>
            </v:group>
            <v:group style="position:absolute;left:851;top:5210;width:2493;height:273" coordorigin="851,5210" coordsize="2493,273">
              <v:shape style="position:absolute;left:851;top:5210;width:2493;height:273" coordorigin="851,5210" coordsize="2493,273" path="m851,5483l3343,5483,3343,5210,851,5210,851,5483xe" filled="true" fillcolor="#dcdcdc" stroked="false">
                <v:path arrowok="t"/>
                <v:fill type="solid"/>
              </v:shape>
            </v:group>
            <v:group style="position:absolute;left:818;top:5206;width:9838;height:2" coordorigin="818,5206" coordsize="9838,2">
              <v:shape style="position:absolute;left:818;top:5206;width:9838;height:2" coordorigin="818,5206" coordsize="9838,0" path="m818,5206l10656,5206e" filled="false" stroked="true" strokeweight=".48pt" strokecolor="#000000">
                <v:path arrowok="t"/>
              </v:shape>
            </v:group>
            <v:group style="position:absolute;left:3371;top:5210;width:2;height:274" coordorigin="3371,5210" coordsize="2,274">
              <v:shape style="position:absolute;left:3371;top:5210;width:2;height:274" coordorigin="3371,5210" coordsize="0,274" path="m3371,5210l3371,5484e" filled="false" stroked="true" strokeweight=".48pt" strokecolor="#000000">
                <v:path arrowok="t"/>
              </v:shape>
            </v:group>
            <v:group style="position:absolute;left:5191;top:5210;width:2;height:274" coordorigin="5191,5210" coordsize="2,274">
              <v:shape style="position:absolute;left:5191;top:5210;width:2;height:274" coordorigin="5191,5210" coordsize="0,274" path="m5191,5210l5191,5484e" filled="false" stroked="true" strokeweight=".48pt" strokecolor="#000000">
                <v:path arrowok="t"/>
              </v:shape>
            </v:group>
            <v:group style="position:absolute;left:7010;top:5210;width:2;height:274" coordorigin="7010,5210" coordsize="2,274">
              <v:shape style="position:absolute;left:7010;top:5210;width:2;height:274" coordorigin="7010,5210" coordsize="0,274" path="m7010,5210l7010,5484e" filled="false" stroked="true" strokeweight=".48pt" strokecolor="#000000">
                <v:path arrowok="t"/>
              </v:shape>
            </v:group>
            <v:group style="position:absolute;left:8831;top:5210;width:2;height:274" coordorigin="8831,5210" coordsize="2,274">
              <v:shape style="position:absolute;left:8831;top:5210;width:2;height:274" coordorigin="8831,5210" coordsize="0,274" path="m8831,5210l8831,5484e" filled="false" stroked="true" strokeweight=".48pt" strokecolor="#000000">
                <v:path arrowok="t"/>
              </v:shape>
            </v:group>
            <v:group style="position:absolute;left:839;top:5494;width:2;height:273" coordorigin="839,5494" coordsize="2,273">
              <v:shape style="position:absolute;left:839;top:5494;width:2;height:273" coordorigin="839,5494" coordsize="0,273" path="m839,5494l839,5766e" filled="false" stroked="true" strokeweight="1.140pt" strokecolor="#dcdcdc">
                <v:path arrowok="t"/>
              </v:shape>
            </v:group>
            <v:group style="position:absolute;left:3355;top:5494;width:2;height:273" coordorigin="3355,5494" coordsize="2,273">
              <v:shape style="position:absolute;left:3355;top:5494;width:2;height:273" coordorigin="3355,5494" coordsize="0,273" path="m3355,5494l3355,5766e" filled="false" stroked="true" strokeweight="1.140pt" strokecolor="#dcdcdc">
                <v:path arrowok="t"/>
              </v:shape>
            </v:group>
            <v:group style="position:absolute;left:851;top:5494;width:2493;height:273" coordorigin="851,5494" coordsize="2493,273">
              <v:shape style="position:absolute;left:851;top:5494;width:2493;height:273" coordorigin="851,5494" coordsize="2493,273" path="m851,5766l3343,5766,3343,5494,851,5494,851,5766xe" filled="true" fillcolor="#dcdcdc" stroked="false">
                <v:path arrowok="t"/>
                <v:fill type="solid"/>
              </v:shape>
            </v:group>
            <v:group style="position:absolute;left:818;top:5489;width:9838;height:2" coordorigin="818,5489" coordsize="9838,2">
              <v:shape style="position:absolute;left:818;top:5489;width:9838;height:2" coordorigin="818,5489" coordsize="9838,0" path="m818,5489l10656,5489e" filled="false" stroked="true" strokeweight=".48pt" strokecolor="#000000">
                <v:path arrowok="t"/>
              </v:shape>
            </v:group>
            <v:group style="position:absolute;left:3371;top:5494;width:2;height:273" coordorigin="3371,5494" coordsize="2,273">
              <v:shape style="position:absolute;left:3371;top:5494;width:2;height:273" coordorigin="3371,5494" coordsize="0,273" path="m3371,5494l3371,5766e" filled="false" stroked="true" strokeweight=".48pt" strokecolor="#000000">
                <v:path arrowok="t"/>
              </v:shape>
            </v:group>
            <v:group style="position:absolute;left:5191;top:5494;width:2;height:273" coordorigin="5191,5494" coordsize="2,273">
              <v:shape style="position:absolute;left:5191;top:5494;width:2;height:273" coordorigin="5191,5494" coordsize="0,273" path="m5191,5494l5191,5766e" filled="false" stroked="true" strokeweight=".48pt" strokecolor="#000000">
                <v:path arrowok="t"/>
              </v:shape>
            </v:group>
            <v:group style="position:absolute;left:7010;top:5494;width:2;height:273" coordorigin="7010,5494" coordsize="2,273">
              <v:shape style="position:absolute;left:7010;top:5494;width:2;height:273" coordorigin="7010,5494" coordsize="0,273" path="m7010,5494l7010,5766e" filled="false" stroked="true" strokeweight=".48pt" strokecolor="#000000">
                <v:path arrowok="t"/>
              </v:shape>
            </v:group>
            <v:group style="position:absolute;left:8831;top:5494;width:2;height:273" coordorigin="8831,5494" coordsize="2,273">
              <v:shape style="position:absolute;left:8831;top:5494;width:2;height:273" coordorigin="8831,5494" coordsize="0,273" path="m8831,5494l8831,5766e" filled="false" stroked="true" strokeweight=".48pt" strokecolor="#000000">
                <v:path arrowok="t"/>
              </v:shape>
            </v:group>
            <v:group style="position:absolute;left:839;top:5776;width:2;height:545" coordorigin="839,5776" coordsize="2,545">
              <v:shape style="position:absolute;left:839;top:5776;width:2;height:545" coordorigin="839,5776" coordsize="0,545" path="m839,5776l839,6320e" filled="false" stroked="true" strokeweight="1.140pt" strokecolor="#dcdcdc">
                <v:path arrowok="t"/>
              </v:shape>
            </v:group>
            <v:group style="position:absolute;left:3355;top:5776;width:2;height:545" coordorigin="3355,5776" coordsize="2,545">
              <v:shape style="position:absolute;left:3355;top:5776;width:2;height:545" coordorigin="3355,5776" coordsize="0,545" path="m3355,5776l3355,6320e" filled="false" stroked="true" strokeweight="1.140pt" strokecolor="#dcdcdc">
                <v:path arrowok="t"/>
              </v:shape>
            </v:group>
            <v:group style="position:absolute;left:851;top:5776;width:2493;height:273" coordorigin="851,5776" coordsize="2493,273">
              <v:shape style="position:absolute;left:851;top:5776;width:2493;height:273" coordorigin="851,5776" coordsize="2493,273" path="m851,6048l3343,6048,3343,5776,851,5776,851,6048xe" filled="true" fillcolor="#dcdcdc" stroked="false">
                <v:path arrowok="t"/>
                <v:fill type="solid"/>
              </v:shape>
            </v:group>
            <v:group style="position:absolute;left:851;top:6048;width:2493;height:273" coordorigin="851,6048" coordsize="2493,273">
              <v:shape style="position:absolute;left:851;top:6048;width:2493;height:273" coordorigin="851,6048" coordsize="2493,273" path="m851,6320l3343,6320,3343,6048,851,6048,851,6320xe" filled="true" fillcolor="#dcdcdc" stroked="false">
                <v:path arrowok="t"/>
                <v:fill type="solid"/>
              </v:shape>
            </v:group>
            <v:group style="position:absolute;left:818;top:5771;width:9838;height:2" coordorigin="818,5771" coordsize="9838,2">
              <v:shape style="position:absolute;left:818;top:5771;width:9838;height:2" coordorigin="818,5771" coordsize="9838,0" path="m818,5771l10656,5771e" filled="false" stroked="true" strokeweight=".48pt" strokecolor="#000000">
                <v:path arrowok="t"/>
              </v:shape>
            </v:group>
            <v:group style="position:absolute;left:3371;top:5776;width:2;height:545" coordorigin="3371,5776" coordsize="2,545">
              <v:shape style="position:absolute;left:3371;top:5776;width:2;height:545" coordorigin="3371,5776" coordsize="0,545" path="m3371,5776l3371,6320e" filled="false" stroked="true" strokeweight=".48pt" strokecolor="#000000">
                <v:path arrowok="t"/>
              </v:shape>
            </v:group>
            <v:group style="position:absolute;left:5191;top:5776;width:2;height:545" coordorigin="5191,5776" coordsize="2,545">
              <v:shape style="position:absolute;left:5191;top:5776;width:2;height:545" coordorigin="5191,5776" coordsize="0,545" path="m5191,5776l5191,6320e" filled="false" stroked="true" strokeweight=".48pt" strokecolor="#000000">
                <v:path arrowok="t"/>
              </v:shape>
            </v:group>
            <v:group style="position:absolute;left:7010;top:5776;width:2;height:545" coordorigin="7010,5776" coordsize="2,545">
              <v:shape style="position:absolute;left:7010;top:5776;width:2;height:545" coordorigin="7010,5776" coordsize="0,545" path="m7010,5776l7010,6320e" filled="false" stroked="true" strokeweight=".48pt" strokecolor="#000000">
                <v:path arrowok="t"/>
              </v:shape>
            </v:group>
            <v:group style="position:absolute;left:8831;top:5776;width:2;height:545" coordorigin="8831,5776" coordsize="2,545">
              <v:shape style="position:absolute;left:8831;top:5776;width:2;height:545" coordorigin="8831,5776" coordsize="0,545" path="m8831,5776l8831,6320e" filled="false" stroked="true" strokeweight=".48pt" strokecolor="#000000">
                <v:path arrowok="t"/>
              </v:shape>
            </v:group>
            <v:group style="position:absolute;left:839;top:6331;width:2;height:272" coordorigin="839,6331" coordsize="2,272">
              <v:shape style="position:absolute;left:839;top:6331;width:2;height:272" coordorigin="839,6331" coordsize="0,272" path="m839,6331l839,6602e" filled="false" stroked="true" strokeweight="1.140pt" strokecolor="#dcdcdc">
                <v:path arrowok="t"/>
              </v:shape>
            </v:group>
            <v:group style="position:absolute;left:3355;top:6331;width:2;height:272" coordorigin="3355,6331" coordsize="2,272">
              <v:shape style="position:absolute;left:3355;top:6331;width:2;height:272" coordorigin="3355,6331" coordsize="0,272" path="m3355,6331l3355,6602e" filled="false" stroked="true" strokeweight="1.140pt" strokecolor="#dcdcdc">
                <v:path arrowok="t"/>
              </v:shape>
            </v:group>
            <v:group style="position:absolute;left:851;top:6330;width:2493;height:273" coordorigin="851,6330" coordsize="2493,273">
              <v:shape style="position:absolute;left:851;top:6330;width:2493;height:273" coordorigin="851,6330" coordsize="2493,273" path="m851,6602l3343,6602,3343,6330,851,6330,851,6602xe" filled="true" fillcolor="#dcdcdc" stroked="false">
                <v:path arrowok="t"/>
                <v:fill type="solid"/>
              </v:shape>
            </v:group>
            <v:group style="position:absolute;left:818;top:6325;width:9838;height:2" coordorigin="818,6325" coordsize="9838,2">
              <v:shape style="position:absolute;left:818;top:6325;width:9838;height:2" coordorigin="818,6325" coordsize="9838,0" path="m818,6325l10656,6325e" filled="false" stroked="true" strokeweight=".48pt" strokecolor="#000000">
                <v:path arrowok="t"/>
              </v:shape>
            </v:group>
            <v:group style="position:absolute;left:3371;top:6330;width:2;height:273" coordorigin="3371,6330" coordsize="2,273">
              <v:shape style="position:absolute;left:3371;top:6330;width:2;height:273" coordorigin="3371,6330" coordsize="0,273" path="m3371,6330l3371,6602e" filled="false" stroked="true" strokeweight=".48pt" strokecolor="#000000">
                <v:path arrowok="t"/>
              </v:shape>
            </v:group>
            <v:group style="position:absolute;left:5191;top:6330;width:2;height:273" coordorigin="5191,6330" coordsize="2,273">
              <v:shape style="position:absolute;left:5191;top:6330;width:2;height:273" coordorigin="5191,6330" coordsize="0,273" path="m5191,6330l5191,6602e" filled="false" stroked="true" strokeweight=".48pt" strokecolor="#000000">
                <v:path arrowok="t"/>
              </v:shape>
            </v:group>
            <v:group style="position:absolute;left:7010;top:6330;width:2;height:273" coordorigin="7010,6330" coordsize="2,273">
              <v:shape style="position:absolute;left:7010;top:6330;width:2;height:273" coordorigin="7010,6330" coordsize="0,273" path="m7010,6330l7010,6602e" filled="false" stroked="true" strokeweight=".48pt" strokecolor="#000000">
                <v:path arrowok="t"/>
              </v:shape>
            </v:group>
            <v:group style="position:absolute;left:8831;top:6330;width:2;height:273" coordorigin="8831,6330" coordsize="2,273">
              <v:shape style="position:absolute;left:8831;top:6330;width:2;height:273" coordorigin="8831,6330" coordsize="0,273" path="m8831,6330l8831,6602e" filled="false" stroked="true" strokeweight=".48pt" strokecolor="#000000">
                <v:path arrowok="t"/>
              </v:shape>
            </v:group>
            <v:group style="position:absolute;left:828;top:6885;width:2538;height:2" coordorigin="828,6885" coordsize="2538,2">
              <v:shape style="position:absolute;left:828;top:6885;width:2538;height:2" coordorigin="828,6885" coordsize="2538,0" path="m828,6885l3366,6885e" filled="false" stroked="true" strokeweight=".1pt" strokecolor="#dcdcdc">
                <v:path arrowok="t"/>
              </v:shape>
            </v:group>
            <v:group style="position:absolute;left:839;top:6614;width:2;height:270" coordorigin="839,6614" coordsize="2,270">
              <v:shape style="position:absolute;left:839;top:6614;width:2;height:270" coordorigin="839,6614" coordsize="0,270" path="m839,6614l839,6884e" filled="false" stroked="true" strokeweight="1.140pt" strokecolor="#dcdcdc">
                <v:path arrowok="t"/>
              </v:shape>
            </v:group>
            <v:group style="position:absolute;left:3355;top:6613;width:2;height:272" coordorigin="3355,6613" coordsize="2,272">
              <v:shape style="position:absolute;left:3355;top:6613;width:2;height:272" coordorigin="3355,6613" coordsize="0,272" path="m3355,6613l3355,6884e" filled="false" stroked="true" strokeweight="1.140pt" strokecolor="#dcdcdc">
                <v:path arrowok="t"/>
              </v:shape>
            </v:group>
            <v:group style="position:absolute;left:851;top:6612;width:2493;height:273" coordorigin="851,6612" coordsize="2493,273">
              <v:shape style="position:absolute;left:851;top:6612;width:2493;height:273" coordorigin="851,6612" coordsize="2493,273" path="m851,6884l3343,6884,3343,6612,851,6612,851,6884xe" filled="true" fillcolor="#dcdcdc" stroked="false">
                <v:path arrowok="t"/>
                <v:fill type="solid"/>
              </v:shape>
            </v:group>
            <v:group style="position:absolute;left:818;top:6607;width:9838;height:2" coordorigin="818,6607" coordsize="9838,2">
              <v:shape style="position:absolute;left:818;top:6607;width:9838;height:2" coordorigin="818,6607" coordsize="9838,0" path="m818,6607l10656,6607e" filled="false" stroked="true" strokeweight=".48pt" strokecolor="#000000">
                <v:path arrowok="t"/>
              </v:shape>
            </v:group>
            <v:group style="position:absolute;left:3371;top:6612;width:2;height:274" coordorigin="3371,6612" coordsize="2,274">
              <v:shape style="position:absolute;left:3371;top:6612;width:2;height:274" coordorigin="3371,6612" coordsize="0,274" path="m3371,6612l3371,6886e" filled="false" stroked="true" strokeweight=".48pt" strokecolor="#000000">
                <v:path arrowok="t"/>
              </v:shape>
            </v:group>
            <v:group style="position:absolute;left:5191;top:6612;width:2;height:274" coordorigin="5191,6612" coordsize="2,274">
              <v:shape style="position:absolute;left:5191;top:6612;width:2;height:274" coordorigin="5191,6612" coordsize="0,274" path="m5191,6612l5191,6886e" filled="false" stroked="true" strokeweight=".48pt" strokecolor="#000000">
                <v:path arrowok="t"/>
              </v:shape>
            </v:group>
            <v:group style="position:absolute;left:7010;top:6612;width:2;height:274" coordorigin="7010,6612" coordsize="2,274">
              <v:shape style="position:absolute;left:7010;top:6612;width:2;height:274" coordorigin="7010,6612" coordsize="0,274" path="m7010,6612l7010,6886e" filled="false" stroked="true" strokeweight=".48pt" strokecolor="#000000">
                <v:path arrowok="t"/>
              </v:shape>
            </v:group>
            <v:group style="position:absolute;left:8831;top:6612;width:2;height:274" coordorigin="8831,6612" coordsize="2,274">
              <v:shape style="position:absolute;left:8831;top:6612;width:2;height:274" coordorigin="8831,6612" coordsize="0,274" path="m8831,6612l8831,6886e" filled="false" stroked="true" strokeweight=".48pt" strokecolor="#000000">
                <v:path arrowok="t"/>
              </v:shape>
            </v:group>
            <v:group style="position:absolute;left:839;top:6895;width:2;height:273" coordorigin="839,6895" coordsize="2,273">
              <v:shape style="position:absolute;left:839;top:6895;width:2;height:273" coordorigin="839,6895" coordsize="0,273" path="m839,6895l839,7168e" filled="false" stroked="true" strokeweight="1.140pt" strokecolor="#dcdcdc">
                <v:path arrowok="t"/>
              </v:shape>
            </v:group>
            <v:group style="position:absolute;left:3355;top:6895;width:2;height:273" coordorigin="3355,6895" coordsize="2,273">
              <v:shape style="position:absolute;left:3355;top:6895;width:2;height:273" coordorigin="3355,6895" coordsize="0,273" path="m3355,6895l3355,7168e" filled="false" stroked="true" strokeweight="1.140pt" strokecolor="#dcdcdc">
                <v:path arrowok="t"/>
              </v:shape>
            </v:group>
            <v:group style="position:absolute;left:851;top:6895;width:2493;height:273" coordorigin="851,6895" coordsize="2493,273">
              <v:shape style="position:absolute;left:851;top:6895;width:2493;height:273" coordorigin="851,6895" coordsize="2493,273" path="m851,7168l3343,7168,3343,6895,851,6895,851,7168xe" filled="true" fillcolor="#dcdcdc" stroked="false">
                <v:path arrowok="t"/>
                <v:fill type="solid"/>
              </v:shape>
            </v:group>
            <v:group style="position:absolute;left:818;top:6890;width:9838;height:2" coordorigin="818,6890" coordsize="9838,2">
              <v:shape style="position:absolute;left:818;top:6890;width:9838;height:2" coordorigin="818,6890" coordsize="9838,0" path="m818,6890l10656,6890e" filled="false" stroked="true" strokeweight=".48pt" strokecolor="#000000">
                <v:path arrowok="t"/>
              </v:shape>
            </v:group>
            <v:group style="position:absolute;left:3371;top:6895;width:2;height:273" coordorigin="3371,6895" coordsize="2,273">
              <v:shape style="position:absolute;left:3371;top:6895;width:2;height:273" coordorigin="3371,6895" coordsize="0,273" path="m3371,6895l3371,7168e" filled="false" stroked="true" strokeweight=".48pt" strokecolor="#000000">
                <v:path arrowok="t"/>
              </v:shape>
            </v:group>
            <v:group style="position:absolute;left:5191;top:6895;width:2;height:273" coordorigin="5191,6895" coordsize="2,273">
              <v:shape style="position:absolute;left:5191;top:6895;width:2;height:273" coordorigin="5191,6895" coordsize="0,273" path="m5191,6895l5191,7168e" filled="false" stroked="true" strokeweight=".48pt" strokecolor="#000000">
                <v:path arrowok="t"/>
              </v:shape>
            </v:group>
            <v:group style="position:absolute;left:7010;top:6895;width:2;height:273" coordorigin="7010,6895" coordsize="2,273">
              <v:shape style="position:absolute;left:7010;top:6895;width:2;height:273" coordorigin="7010,6895" coordsize="0,273" path="m7010,6895l7010,7168e" filled="false" stroked="true" strokeweight=".48pt" strokecolor="#000000">
                <v:path arrowok="t"/>
              </v:shape>
            </v:group>
            <v:group style="position:absolute;left:8831;top:6895;width:2;height:273" coordorigin="8831,6895" coordsize="2,273">
              <v:shape style="position:absolute;left:8831;top:6895;width:2;height:273" coordorigin="8831,6895" coordsize="0,273" path="m8831,6895l8831,7168e" filled="false" stroked="true" strokeweight=".48pt" strokecolor="#000000">
                <v:path arrowok="t"/>
              </v:shape>
            </v:group>
            <v:group style="position:absolute;left:839;top:7177;width:2;height:273" coordorigin="839,7177" coordsize="2,273">
              <v:shape style="position:absolute;left:839;top:7177;width:2;height:273" coordorigin="839,7177" coordsize="0,273" path="m839,7177l839,7450e" filled="false" stroked="true" strokeweight="1.140pt" strokecolor="#dcdcdc">
                <v:path arrowok="t"/>
              </v:shape>
            </v:group>
            <v:group style="position:absolute;left:3355;top:7177;width:2;height:273" coordorigin="3355,7177" coordsize="2,273">
              <v:shape style="position:absolute;left:3355;top:7177;width:2;height:273" coordorigin="3355,7177" coordsize="0,273" path="m3355,7177l3355,7450e" filled="false" stroked="true" strokeweight="1.140pt" strokecolor="#dcdcdc">
                <v:path arrowok="t"/>
              </v:shape>
            </v:group>
            <v:group style="position:absolute;left:851;top:7177;width:2493;height:273" coordorigin="851,7177" coordsize="2493,273">
              <v:shape style="position:absolute;left:851;top:7177;width:2493;height:273" coordorigin="851,7177" coordsize="2493,273" path="m851,7450l3343,7450,3343,7177,851,7177,851,7450xe" filled="true" fillcolor="#dcdcdc" stroked="false">
                <v:path arrowok="t"/>
                <v:fill type="solid"/>
              </v:shape>
            </v:group>
            <v:group style="position:absolute;left:818;top:7172;width:9838;height:2" coordorigin="818,7172" coordsize="9838,2">
              <v:shape style="position:absolute;left:818;top:7172;width:9838;height:2" coordorigin="818,7172" coordsize="9838,0" path="m818,7172l10656,7172e" filled="false" stroked="true" strokeweight=".48pt" strokecolor="#000000">
                <v:path arrowok="t"/>
              </v:shape>
            </v:group>
            <v:group style="position:absolute;left:3371;top:7177;width:2;height:273" coordorigin="3371,7177" coordsize="2,273">
              <v:shape style="position:absolute;left:3371;top:7177;width:2;height:273" coordorigin="3371,7177" coordsize="0,273" path="m3371,7177l3371,7450e" filled="false" stroked="true" strokeweight=".48pt" strokecolor="#000000">
                <v:path arrowok="t"/>
              </v:shape>
            </v:group>
            <v:group style="position:absolute;left:5191;top:7177;width:2;height:273" coordorigin="5191,7177" coordsize="2,273">
              <v:shape style="position:absolute;left:5191;top:7177;width:2;height:273" coordorigin="5191,7177" coordsize="0,273" path="m5191,7177l5191,7450e" filled="false" stroked="true" strokeweight=".48pt" strokecolor="#000000">
                <v:path arrowok="t"/>
              </v:shape>
            </v:group>
            <v:group style="position:absolute;left:7010;top:7177;width:2;height:273" coordorigin="7010,7177" coordsize="2,273">
              <v:shape style="position:absolute;left:7010;top:7177;width:2;height:273" coordorigin="7010,7177" coordsize="0,273" path="m7010,7177l7010,7450e" filled="false" stroked="true" strokeweight=".48pt" strokecolor="#000000">
                <v:path arrowok="t"/>
              </v:shape>
            </v:group>
            <v:group style="position:absolute;left:8831;top:7177;width:2;height:273" coordorigin="8831,7177" coordsize="2,273">
              <v:shape style="position:absolute;left:8831;top:7177;width:2;height:273" coordorigin="8831,7177" coordsize="0,273" path="m8831,7177l8831,7450e" filled="false" stroked="true" strokeweight=".48pt" strokecolor="#000000">
                <v:path arrowok="t"/>
              </v:shape>
            </v:group>
            <v:group style="position:absolute;left:839;top:7460;width:2;height:272" coordorigin="839,7460" coordsize="2,272">
              <v:shape style="position:absolute;left:839;top:7460;width:2;height:272" coordorigin="839,7460" coordsize="0,272" path="m839,7460l839,7732e" filled="false" stroked="true" strokeweight="1.140pt" strokecolor="#dcdcdc">
                <v:path arrowok="t"/>
              </v:shape>
            </v:group>
            <v:group style="position:absolute;left:3355;top:7460;width:2;height:272" coordorigin="3355,7460" coordsize="2,272">
              <v:shape style="position:absolute;left:3355;top:7460;width:2;height:272" coordorigin="3355,7460" coordsize="0,272" path="m3355,7460l3355,7732e" filled="false" stroked="true" strokeweight="1.140pt" strokecolor="#dcdcdc">
                <v:path arrowok="t"/>
              </v:shape>
            </v:group>
            <v:group style="position:absolute;left:851;top:7459;width:2493;height:273" coordorigin="851,7459" coordsize="2493,273">
              <v:shape style="position:absolute;left:851;top:7459;width:2493;height:273" coordorigin="851,7459" coordsize="2493,273" path="m851,7732l3343,7732,3343,7459,851,7459,851,7732xe" filled="true" fillcolor="#dcdcdc" stroked="false">
                <v:path arrowok="t"/>
                <v:fill type="solid"/>
              </v:shape>
            </v:group>
            <v:group style="position:absolute;left:818;top:7454;width:9838;height:2" coordorigin="818,7454" coordsize="9838,2">
              <v:shape style="position:absolute;left:818;top:7454;width:9838;height:2" coordorigin="818,7454" coordsize="9838,0" path="m818,7454l10656,7454e" filled="false" stroked="true" strokeweight=".48pt" strokecolor="#000000">
                <v:path arrowok="t"/>
              </v:shape>
            </v:group>
            <v:group style="position:absolute;left:3371;top:7459;width:2;height:274" coordorigin="3371,7459" coordsize="2,274">
              <v:shape style="position:absolute;left:3371;top:7459;width:2;height:274" coordorigin="3371,7459" coordsize="0,274" path="m3371,7459l3371,7733e" filled="false" stroked="true" strokeweight=".48pt" strokecolor="#000000">
                <v:path arrowok="t"/>
              </v:shape>
            </v:group>
            <v:group style="position:absolute;left:5191;top:7459;width:2;height:274" coordorigin="5191,7459" coordsize="2,274">
              <v:shape style="position:absolute;left:5191;top:7459;width:2;height:274" coordorigin="5191,7459" coordsize="0,274" path="m5191,7459l5191,7733e" filled="false" stroked="true" strokeweight=".48pt" strokecolor="#000000">
                <v:path arrowok="t"/>
              </v:shape>
            </v:group>
            <v:group style="position:absolute;left:7010;top:7459;width:2;height:274" coordorigin="7010,7459" coordsize="2,274">
              <v:shape style="position:absolute;left:7010;top:7459;width:2;height:274" coordorigin="7010,7459" coordsize="0,274" path="m7010,7459l7010,7733e" filled="false" stroked="true" strokeweight=".48pt" strokecolor="#000000">
                <v:path arrowok="t"/>
              </v:shape>
            </v:group>
            <v:group style="position:absolute;left:8831;top:7459;width:2;height:274" coordorigin="8831,7459" coordsize="2,274">
              <v:shape style="position:absolute;left:8831;top:7459;width:2;height:274" coordorigin="8831,7459" coordsize="0,274" path="m8831,7459l8831,7733e" filled="false" stroked="true" strokeweight=".48pt" strokecolor="#000000">
                <v:path arrowok="t"/>
              </v:shape>
            </v:group>
            <v:group style="position:absolute;left:839;top:7742;width:2;height:273" coordorigin="839,7742" coordsize="2,273">
              <v:shape style="position:absolute;left:839;top:7742;width:2;height:273" coordorigin="839,7742" coordsize="0,273" path="m839,7742l839,8015e" filled="false" stroked="true" strokeweight="1.140pt" strokecolor="#dcdcdc">
                <v:path arrowok="t"/>
              </v:shape>
            </v:group>
            <v:group style="position:absolute;left:3355;top:7742;width:2;height:273" coordorigin="3355,7742" coordsize="2,273">
              <v:shape style="position:absolute;left:3355;top:7742;width:2;height:273" coordorigin="3355,7742" coordsize="0,273" path="m3355,7742l3355,8015e" filled="false" stroked="true" strokeweight="1.140pt" strokecolor="#dcdcdc">
                <v:path arrowok="t"/>
              </v:shape>
            </v:group>
            <v:group style="position:absolute;left:851;top:7742;width:2493;height:273" coordorigin="851,7742" coordsize="2493,273">
              <v:shape style="position:absolute;left:851;top:7742;width:2493;height:273" coordorigin="851,7742" coordsize="2493,273" path="m851,8015l3343,8015,3343,7742,851,7742,851,8015xe" filled="true" fillcolor="#dcdcdc" stroked="false">
                <v:path arrowok="t"/>
                <v:fill type="solid"/>
              </v:shape>
            </v:group>
            <v:group style="position:absolute;left:818;top:7738;width:9838;height:2" coordorigin="818,7738" coordsize="9838,2">
              <v:shape style="position:absolute;left:818;top:7738;width:9838;height:2" coordorigin="818,7738" coordsize="9838,0" path="m818,7738l10656,7738e" filled="false" stroked="true" strokeweight=".48pt" strokecolor="#000000">
                <v:path arrowok="t"/>
              </v:shape>
            </v:group>
            <v:group style="position:absolute;left:3371;top:7742;width:2;height:273" coordorigin="3371,7742" coordsize="2,273">
              <v:shape style="position:absolute;left:3371;top:7742;width:2;height:273" coordorigin="3371,7742" coordsize="0,273" path="m3371,7742l3371,8015e" filled="false" stroked="true" strokeweight=".48pt" strokecolor="#000000">
                <v:path arrowok="t"/>
              </v:shape>
            </v:group>
            <v:group style="position:absolute;left:5191;top:7742;width:2;height:273" coordorigin="5191,7742" coordsize="2,273">
              <v:shape style="position:absolute;left:5191;top:7742;width:2;height:273" coordorigin="5191,7742" coordsize="0,273" path="m5191,7742l5191,8015e" filled="false" stroked="true" strokeweight=".48pt" strokecolor="#000000">
                <v:path arrowok="t"/>
              </v:shape>
            </v:group>
            <v:group style="position:absolute;left:7010;top:7742;width:2;height:273" coordorigin="7010,7742" coordsize="2,273">
              <v:shape style="position:absolute;left:7010;top:7742;width:2;height:273" coordorigin="7010,7742" coordsize="0,273" path="m7010,7742l7010,8015e" filled="false" stroked="true" strokeweight=".48pt" strokecolor="#000000">
                <v:path arrowok="t"/>
              </v:shape>
            </v:group>
            <v:group style="position:absolute;left:8831;top:7742;width:2;height:273" coordorigin="8831,7742" coordsize="2,273">
              <v:shape style="position:absolute;left:8831;top:7742;width:2;height:273" coordorigin="8831,7742" coordsize="0,273" path="m8831,7742l8831,8015e" filled="false" stroked="true" strokeweight=".48pt" strokecolor="#000000">
                <v:path arrowok="t"/>
              </v:shape>
            </v:group>
            <v:group style="position:absolute;left:839;top:8024;width:2;height:273" coordorigin="839,8024" coordsize="2,273">
              <v:shape style="position:absolute;left:839;top:8024;width:2;height:273" coordorigin="839,8024" coordsize="0,273" path="m839,8024l839,8297e" filled="false" stroked="true" strokeweight="1.140pt" strokecolor="#dcdcdc">
                <v:path arrowok="t"/>
              </v:shape>
            </v:group>
            <v:group style="position:absolute;left:3355;top:8024;width:2;height:273" coordorigin="3355,8024" coordsize="2,273">
              <v:shape style="position:absolute;left:3355;top:8024;width:2;height:273" coordorigin="3355,8024" coordsize="0,273" path="m3355,8024l3355,8297e" filled="false" stroked="true" strokeweight="1.140pt" strokecolor="#dcdcdc">
                <v:path arrowok="t"/>
              </v:shape>
            </v:group>
            <v:group style="position:absolute;left:851;top:8024;width:2493;height:273" coordorigin="851,8024" coordsize="2493,273">
              <v:shape style="position:absolute;left:851;top:8024;width:2493;height:273" coordorigin="851,8024" coordsize="2493,273" path="m851,8297l3343,8297,3343,8024,851,8024,851,8297xe" filled="true" fillcolor="#dcdcdc" stroked="false">
                <v:path arrowok="t"/>
                <v:fill type="solid"/>
              </v:shape>
            </v:group>
            <v:group style="position:absolute;left:818;top:8020;width:9838;height:2" coordorigin="818,8020" coordsize="9838,2">
              <v:shape style="position:absolute;left:818;top:8020;width:9838;height:2" coordorigin="818,8020" coordsize="9838,0" path="m818,8020l10656,8020e" filled="false" stroked="true" strokeweight=".48pt" strokecolor="#000000">
                <v:path arrowok="t"/>
              </v:shape>
            </v:group>
            <v:group style="position:absolute;left:3371;top:8024;width:2;height:273" coordorigin="3371,8024" coordsize="2,273">
              <v:shape style="position:absolute;left:3371;top:8024;width:2;height:273" coordorigin="3371,8024" coordsize="0,273" path="m3371,8024l3371,8297e" filled="false" stroked="true" strokeweight=".48pt" strokecolor="#000000">
                <v:path arrowok="t"/>
              </v:shape>
            </v:group>
            <v:group style="position:absolute;left:5191;top:8024;width:2;height:273" coordorigin="5191,8024" coordsize="2,273">
              <v:shape style="position:absolute;left:5191;top:8024;width:2;height:273" coordorigin="5191,8024" coordsize="0,273" path="m5191,8024l5191,8297e" filled="false" stroked="true" strokeweight=".48pt" strokecolor="#000000">
                <v:path arrowok="t"/>
              </v:shape>
            </v:group>
            <v:group style="position:absolute;left:7010;top:8024;width:2;height:273" coordorigin="7010,8024" coordsize="2,273">
              <v:shape style="position:absolute;left:7010;top:8024;width:2;height:273" coordorigin="7010,8024" coordsize="0,273" path="m7010,8024l7010,8297e" filled="false" stroked="true" strokeweight=".48pt" strokecolor="#000000">
                <v:path arrowok="t"/>
              </v:shape>
            </v:group>
            <v:group style="position:absolute;left:8831;top:8024;width:2;height:273" coordorigin="8831,8024" coordsize="2,273">
              <v:shape style="position:absolute;left:8831;top:8024;width:2;height:273" coordorigin="8831,8024" coordsize="0,273" path="m8831,8024l8831,8297e" filled="false" stroked="true" strokeweight=".48pt" strokecolor="#000000">
                <v:path arrowok="t"/>
              </v:shape>
            </v:group>
            <v:group style="position:absolute;left:839;top:8308;width:2;height:544" coordorigin="839,8308" coordsize="2,544">
              <v:shape style="position:absolute;left:839;top:8308;width:2;height:544" coordorigin="839,8308" coordsize="0,544" path="m839,8308l839,8851e" filled="false" stroked="true" strokeweight="1.140pt" strokecolor="#dcdcdc">
                <v:path arrowok="t"/>
              </v:shape>
            </v:group>
            <v:group style="position:absolute;left:3355;top:8308;width:2;height:544" coordorigin="3355,8308" coordsize="2,544">
              <v:shape style="position:absolute;left:3355;top:8308;width:2;height:544" coordorigin="3355,8308" coordsize="0,544" path="m3355,8308l3355,8851e" filled="false" stroked="true" strokeweight="1.140pt" strokecolor="#dcdcdc">
                <v:path arrowok="t"/>
              </v:shape>
            </v:group>
            <v:group style="position:absolute;left:851;top:8306;width:2493;height:273" coordorigin="851,8306" coordsize="2493,273">
              <v:shape style="position:absolute;left:851;top:8306;width:2493;height:273" coordorigin="851,8306" coordsize="2493,273" path="m851,8579l3343,8579,3343,8306,851,8306,851,8579xe" filled="true" fillcolor="#dcdcdc" stroked="false">
                <v:path arrowok="t"/>
                <v:fill type="solid"/>
              </v:shape>
            </v:group>
            <v:group style="position:absolute;left:851;top:8579;width:2493;height:273" coordorigin="851,8579" coordsize="2493,273">
              <v:shape style="position:absolute;left:851;top:8579;width:2493;height:273" coordorigin="851,8579" coordsize="2493,273" path="m851,8851l3343,8851,3343,8579,851,8579,851,8851xe" filled="true" fillcolor="#dcdcdc" stroked="false">
                <v:path arrowok="t"/>
                <v:fill type="solid"/>
              </v:shape>
            </v:group>
            <v:group style="position:absolute;left:818;top:8302;width:9838;height:2" coordorigin="818,8302" coordsize="9838,2">
              <v:shape style="position:absolute;left:818;top:8302;width:9838;height:2" coordorigin="818,8302" coordsize="9838,0" path="m818,8302l10656,8302e" filled="false" stroked="true" strokeweight=".48pt" strokecolor="#000000">
                <v:path arrowok="t"/>
              </v:shape>
            </v:group>
            <v:group style="position:absolute;left:3371;top:8306;width:2;height:545" coordorigin="3371,8306" coordsize="2,545">
              <v:shape style="position:absolute;left:3371;top:8306;width:2;height:545" coordorigin="3371,8306" coordsize="0,545" path="m3371,8306l3371,8851e" filled="false" stroked="true" strokeweight=".48pt" strokecolor="#000000">
                <v:path arrowok="t"/>
              </v:shape>
            </v:group>
            <v:group style="position:absolute;left:5191;top:8306;width:2;height:545" coordorigin="5191,8306" coordsize="2,545">
              <v:shape style="position:absolute;left:5191;top:8306;width:2;height:545" coordorigin="5191,8306" coordsize="0,545" path="m5191,8306l5191,8851e" filled="false" stroked="true" strokeweight=".48pt" strokecolor="#000000">
                <v:path arrowok="t"/>
              </v:shape>
            </v:group>
            <v:group style="position:absolute;left:7010;top:8306;width:2;height:545" coordorigin="7010,8306" coordsize="2,545">
              <v:shape style="position:absolute;left:7010;top:8306;width:2;height:545" coordorigin="7010,8306" coordsize="0,545" path="m7010,8306l7010,8851e" filled="false" stroked="true" strokeweight=".48pt" strokecolor="#000000">
                <v:path arrowok="t"/>
              </v:shape>
            </v:group>
            <v:group style="position:absolute;left:8831;top:8306;width:2;height:545" coordorigin="8831,8306" coordsize="2,545">
              <v:shape style="position:absolute;left:8831;top:8306;width:2;height:545" coordorigin="8831,8306" coordsize="0,545" path="m8831,8306l8831,8851e" filled="false" stroked="true" strokeweight=".48pt" strokecolor="#000000">
                <v:path arrowok="t"/>
              </v:shape>
            </v:group>
            <v:group style="position:absolute;left:839;top:8862;width:2;height:544" coordorigin="839,8862" coordsize="2,544">
              <v:shape style="position:absolute;left:839;top:8862;width:2;height:544" coordorigin="839,8862" coordsize="0,544" path="m839,8862l839,9406e" filled="false" stroked="true" strokeweight="1.140pt" strokecolor="#dcdcdc">
                <v:path arrowok="t"/>
              </v:shape>
            </v:group>
            <v:group style="position:absolute;left:3355;top:8862;width:2;height:544" coordorigin="3355,8862" coordsize="2,544">
              <v:shape style="position:absolute;left:3355;top:8862;width:2;height:544" coordorigin="3355,8862" coordsize="0,544" path="m3355,8862l3355,9406e" filled="false" stroked="true" strokeweight="1.140pt" strokecolor="#dcdcdc">
                <v:path arrowok="t"/>
              </v:shape>
            </v:group>
            <v:group style="position:absolute;left:851;top:8861;width:2493;height:273" coordorigin="851,8861" coordsize="2493,273">
              <v:shape style="position:absolute;left:851;top:8861;width:2493;height:273" coordorigin="851,8861" coordsize="2493,273" path="m851,9133l3343,9133,3343,8861,851,8861,851,9133xe" filled="true" fillcolor="#dcdcdc" stroked="false">
                <v:path arrowok="t"/>
                <v:fill type="solid"/>
              </v:shape>
            </v:group>
            <v:group style="position:absolute;left:851;top:9133;width:2493;height:273" coordorigin="851,9133" coordsize="2493,273">
              <v:shape style="position:absolute;left:851;top:9133;width:2493;height:273" coordorigin="851,9133" coordsize="2493,273" path="m851,9406l3343,9406,3343,9133,851,9133,851,9406xe" filled="true" fillcolor="#dcdcdc" stroked="false">
                <v:path arrowok="t"/>
                <v:fill type="solid"/>
              </v:shape>
            </v:group>
            <v:group style="position:absolute;left:818;top:8856;width:9838;height:2" coordorigin="818,8856" coordsize="9838,2">
              <v:shape style="position:absolute;left:818;top:8856;width:9838;height:2" coordorigin="818,8856" coordsize="9838,0" path="m818,8856l10656,8856e" filled="false" stroked="true" strokeweight=".48pt" strokecolor="#000000">
                <v:path arrowok="t"/>
              </v:shape>
            </v:group>
            <v:group style="position:absolute;left:3371;top:8861;width:2;height:546" coordorigin="3371,8861" coordsize="2,546">
              <v:shape style="position:absolute;left:3371;top:8861;width:2;height:546" coordorigin="3371,8861" coordsize="0,546" path="m3371,8861l3371,9407e" filled="false" stroked="true" strokeweight=".48pt" strokecolor="#000000">
                <v:path arrowok="t"/>
              </v:shape>
            </v:group>
            <v:group style="position:absolute;left:5191;top:8861;width:2;height:546" coordorigin="5191,8861" coordsize="2,546">
              <v:shape style="position:absolute;left:5191;top:8861;width:2;height:546" coordorigin="5191,8861" coordsize="0,546" path="m5191,8861l5191,9407e" filled="false" stroked="true" strokeweight=".48pt" strokecolor="#000000">
                <v:path arrowok="t"/>
              </v:shape>
            </v:group>
            <v:group style="position:absolute;left:7010;top:8861;width:2;height:546" coordorigin="7010,8861" coordsize="2,546">
              <v:shape style="position:absolute;left:7010;top:8861;width:2;height:546" coordorigin="7010,8861" coordsize="0,546" path="m7010,8861l7010,9407e" filled="false" stroked="true" strokeweight=".48pt" strokecolor="#000000">
                <v:path arrowok="t"/>
              </v:shape>
            </v:group>
            <v:group style="position:absolute;left:8831;top:8861;width:2;height:546" coordorigin="8831,8861" coordsize="2,546">
              <v:shape style="position:absolute;left:8831;top:8861;width:2;height:546" coordorigin="8831,8861" coordsize="0,546" path="m8831,8861l8831,9407e" filled="false" stroked="true" strokeweight=".48pt" strokecolor="#000000">
                <v:path arrowok="t"/>
              </v:shape>
            </v:group>
            <v:group style="position:absolute;left:839;top:9416;width:2;height:545" coordorigin="839,9416" coordsize="2,545">
              <v:shape style="position:absolute;left:839;top:9416;width:2;height:545" coordorigin="839,9416" coordsize="0,545" path="m839,9416l839,9961e" filled="false" stroked="true" strokeweight="1.140pt" strokecolor="#dcdcdc">
                <v:path arrowok="t"/>
              </v:shape>
            </v:group>
            <v:group style="position:absolute;left:3355;top:9416;width:2;height:545" coordorigin="3355,9416" coordsize="2,545">
              <v:shape style="position:absolute;left:3355;top:9416;width:2;height:545" coordorigin="3355,9416" coordsize="0,545" path="m3355,9416l3355,9961e" filled="false" stroked="true" strokeweight="1.140pt" strokecolor="#dcdcdc">
                <v:path arrowok="t"/>
              </v:shape>
            </v:group>
            <v:group style="position:absolute;left:851;top:9416;width:2493;height:273" coordorigin="851,9416" coordsize="2493,273">
              <v:shape style="position:absolute;left:851;top:9416;width:2493;height:273" coordorigin="851,9416" coordsize="2493,273" path="m851,9689l3343,9689,3343,9416,851,9416,851,9689xe" filled="true" fillcolor="#dcdcdc" stroked="false">
                <v:path arrowok="t"/>
                <v:fill type="solid"/>
              </v:shape>
            </v:group>
            <v:group style="position:absolute;left:851;top:9689;width:2493;height:273" coordorigin="851,9689" coordsize="2493,273">
              <v:shape style="position:absolute;left:851;top:9689;width:2493;height:273" coordorigin="851,9689" coordsize="2493,273" path="m851,9961l3343,9961,3343,9689,851,9689,851,9961xe" filled="true" fillcolor="#dcdcdc" stroked="false">
                <v:path arrowok="t"/>
                <v:fill type="solid"/>
              </v:shape>
            </v:group>
            <v:group style="position:absolute;left:818;top:9412;width:9838;height:2" coordorigin="818,9412" coordsize="9838,2">
              <v:shape style="position:absolute;left:818;top:9412;width:9838;height:2" coordorigin="818,9412" coordsize="9838,0" path="m818,9412l10656,9412e" filled="false" stroked="true" strokeweight=".48pt" strokecolor="#000000">
                <v:path arrowok="t"/>
              </v:shape>
            </v:group>
            <v:group style="position:absolute;left:3371;top:9416;width:2;height:545" coordorigin="3371,9416" coordsize="2,545">
              <v:shape style="position:absolute;left:3371;top:9416;width:2;height:545" coordorigin="3371,9416" coordsize="0,545" path="m3371,9416l3371,9961e" filled="false" stroked="true" strokeweight=".48pt" strokecolor="#000000">
                <v:path arrowok="t"/>
              </v:shape>
            </v:group>
            <v:group style="position:absolute;left:5191;top:9416;width:2;height:545" coordorigin="5191,9416" coordsize="2,545">
              <v:shape style="position:absolute;left:5191;top:9416;width:2;height:545" coordorigin="5191,9416" coordsize="0,545" path="m5191,9416l5191,9961e" filled="false" stroked="true" strokeweight=".48pt" strokecolor="#000000">
                <v:path arrowok="t"/>
              </v:shape>
            </v:group>
            <v:group style="position:absolute;left:7010;top:9416;width:2;height:545" coordorigin="7010,9416" coordsize="2,545">
              <v:shape style="position:absolute;left:7010;top:9416;width:2;height:545" coordorigin="7010,9416" coordsize="0,545" path="m7010,9416l7010,9961e" filled="false" stroked="true" strokeweight=".48pt" strokecolor="#000000">
                <v:path arrowok="t"/>
              </v:shape>
            </v:group>
            <v:group style="position:absolute;left:8831;top:9416;width:2;height:545" coordorigin="8831,9416" coordsize="2,545">
              <v:shape style="position:absolute;left:8831;top:9416;width:2;height:545" coordorigin="8831,9416" coordsize="0,545" path="m8831,9416l8831,9961e" filled="false" stroked="true" strokeweight=".48pt" strokecolor="#000000">
                <v:path arrowok="t"/>
              </v:shape>
            </v:group>
            <v:group style="position:absolute;left:839;top:9971;width:2;height:545" coordorigin="839,9971" coordsize="2,545">
              <v:shape style="position:absolute;left:839;top:9971;width:2;height:545" coordorigin="839,9971" coordsize="0,545" path="m839,9971l839,10516e" filled="false" stroked="true" strokeweight="1.140pt" strokecolor="#dcdcdc">
                <v:path arrowok="t"/>
              </v:shape>
            </v:group>
            <v:group style="position:absolute;left:3355;top:9971;width:2;height:545" coordorigin="3355,9971" coordsize="2,545">
              <v:shape style="position:absolute;left:3355;top:9971;width:2;height:545" coordorigin="3355,9971" coordsize="0,545" path="m3355,9971l3355,10516e" filled="false" stroked="true" strokeweight="1.140pt" strokecolor="#dcdcdc">
                <v:path arrowok="t"/>
              </v:shape>
            </v:group>
            <v:group style="position:absolute;left:851;top:9971;width:2493;height:273" coordorigin="851,9971" coordsize="2493,273">
              <v:shape style="position:absolute;left:851;top:9971;width:2493;height:273" coordorigin="851,9971" coordsize="2493,273" path="m851,10243l3343,10243,3343,9971,851,9971,851,10243xe" filled="true" fillcolor="#dcdcdc" stroked="false">
                <v:path arrowok="t"/>
                <v:fill type="solid"/>
              </v:shape>
            </v:group>
            <v:group style="position:absolute;left:851;top:10243;width:2493;height:273" coordorigin="851,10243" coordsize="2493,273">
              <v:shape style="position:absolute;left:851;top:10243;width:2493;height:273" coordorigin="851,10243" coordsize="2493,273" path="m851,10516l3343,10516,3343,10243,851,10243,851,10516xe" filled="true" fillcolor="#dcdcdc" stroked="false">
                <v:path arrowok="t"/>
                <v:fill type="solid"/>
              </v:shape>
            </v:group>
            <v:group style="position:absolute;left:818;top:9966;width:9838;height:2" coordorigin="818,9966" coordsize="9838,2">
              <v:shape style="position:absolute;left:818;top:9966;width:9838;height:2" coordorigin="818,9966" coordsize="9838,0" path="m818,9966l10656,9966e" filled="false" stroked="true" strokeweight=".48pt" strokecolor="#000000">
                <v:path arrowok="t"/>
              </v:shape>
            </v:group>
            <v:group style="position:absolute;left:3371;top:9971;width:2;height:545" coordorigin="3371,9971" coordsize="2,545">
              <v:shape style="position:absolute;left:3371;top:9971;width:2;height:545" coordorigin="3371,9971" coordsize="0,545" path="m3371,9971l3371,10516e" filled="false" stroked="true" strokeweight=".48pt" strokecolor="#000000">
                <v:path arrowok="t"/>
              </v:shape>
            </v:group>
            <v:group style="position:absolute;left:5191;top:9971;width:2;height:545" coordorigin="5191,9971" coordsize="2,545">
              <v:shape style="position:absolute;left:5191;top:9971;width:2;height:545" coordorigin="5191,9971" coordsize="0,545" path="m5191,9971l5191,10516e" filled="false" stroked="true" strokeweight=".48pt" strokecolor="#000000">
                <v:path arrowok="t"/>
              </v:shape>
            </v:group>
            <v:group style="position:absolute;left:7010;top:9971;width:2;height:545" coordorigin="7010,9971" coordsize="2,545">
              <v:shape style="position:absolute;left:7010;top:9971;width:2;height:545" coordorigin="7010,9971" coordsize="0,545" path="m7010,9971l7010,10516e" filled="false" stroked="true" strokeweight=".48pt" strokecolor="#000000">
                <v:path arrowok="t"/>
              </v:shape>
            </v:group>
            <v:group style="position:absolute;left:8831;top:9971;width:2;height:545" coordorigin="8831,9971" coordsize="2,545">
              <v:shape style="position:absolute;left:8831;top:9971;width:2;height:545" coordorigin="8831,9971" coordsize="0,545" path="m8831,9971l8831,10516e" filled="false" stroked="true" strokeweight=".48pt" strokecolor="#000000">
                <v:path arrowok="t"/>
              </v:shape>
            </v:group>
            <v:group style="position:absolute;left:839;top:10525;width:2;height:545" coordorigin="839,10525" coordsize="2,545">
              <v:shape style="position:absolute;left:839;top:10525;width:2;height:545" coordorigin="839,10525" coordsize="0,545" path="m839,10525l839,11070e" filled="false" stroked="true" strokeweight="1.140pt" strokecolor="#dcdcdc">
                <v:path arrowok="t"/>
              </v:shape>
            </v:group>
            <v:group style="position:absolute;left:3355;top:10525;width:2;height:545" coordorigin="3355,10525" coordsize="2,545">
              <v:shape style="position:absolute;left:3355;top:10525;width:2;height:545" coordorigin="3355,10525" coordsize="0,545" path="m3355,10525l3355,11070e" filled="false" stroked="true" strokeweight="1.140pt" strokecolor="#dcdcdc">
                <v:path arrowok="t"/>
              </v:shape>
            </v:group>
            <v:group style="position:absolute;left:851;top:10525;width:2493;height:273" coordorigin="851,10525" coordsize="2493,273">
              <v:shape style="position:absolute;left:851;top:10525;width:2493;height:273" coordorigin="851,10525" coordsize="2493,273" path="m851,10798l3343,10798,3343,10525,851,10525,851,10798xe" filled="true" fillcolor="#dcdcdc" stroked="false">
                <v:path arrowok="t"/>
                <v:fill type="solid"/>
              </v:shape>
            </v:group>
            <v:group style="position:absolute;left:851;top:10798;width:2493;height:273" coordorigin="851,10798" coordsize="2493,273">
              <v:shape style="position:absolute;left:851;top:10798;width:2493;height:273" coordorigin="851,10798" coordsize="2493,273" path="m851,11070l3343,11070,3343,10798,851,10798,851,11070xe" filled="true" fillcolor="#dcdcdc" stroked="false">
                <v:path arrowok="t"/>
                <v:fill type="solid"/>
              </v:shape>
            </v:group>
            <v:group style="position:absolute;left:818;top:10520;width:9838;height:2" coordorigin="818,10520" coordsize="9838,2">
              <v:shape style="position:absolute;left:818;top:10520;width:9838;height:2" coordorigin="818,10520" coordsize="9838,0" path="m818,10520l10656,10520e" filled="false" stroked="true" strokeweight=".48pt" strokecolor="#000000">
                <v:path arrowok="t"/>
              </v:shape>
            </v:group>
            <v:group style="position:absolute;left:3371;top:10525;width:2;height:545" coordorigin="3371,10525" coordsize="2,545">
              <v:shape style="position:absolute;left:3371;top:10525;width:2;height:545" coordorigin="3371,10525" coordsize="0,545" path="m3371,10525l3371,11070e" filled="false" stroked="true" strokeweight=".48pt" strokecolor="#000000">
                <v:path arrowok="t"/>
              </v:shape>
            </v:group>
            <v:group style="position:absolute;left:5191;top:10525;width:2;height:545" coordorigin="5191,10525" coordsize="2,545">
              <v:shape style="position:absolute;left:5191;top:10525;width:2;height:545" coordorigin="5191,10525" coordsize="0,545" path="m5191,10525l5191,11070e" filled="false" stroked="true" strokeweight=".48pt" strokecolor="#000000">
                <v:path arrowok="t"/>
              </v:shape>
            </v:group>
            <v:group style="position:absolute;left:7010;top:10525;width:2;height:545" coordorigin="7010,10525" coordsize="2,545">
              <v:shape style="position:absolute;left:7010;top:10525;width:2;height:545" coordorigin="7010,10525" coordsize="0,545" path="m7010,10525l7010,11070e" filled="false" stroked="true" strokeweight=".48pt" strokecolor="#000000">
                <v:path arrowok="t"/>
              </v:shape>
            </v:group>
            <v:group style="position:absolute;left:8831;top:10525;width:2;height:545" coordorigin="8831,10525" coordsize="2,545">
              <v:shape style="position:absolute;left:8831;top:10525;width:2;height:545" coordorigin="8831,10525" coordsize="0,545" path="m8831,10525l8831,11070e" filled="false" stroked="true" strokeweight=".48pt" strokecolor="#000000">
                <v:path arrowok="t"/>
              </v:shape>
            </v:group>
            <v:group style="position:absolute;left:828;top:11353;width:2538;height:2" coordorigin="828,11353" coordsize="2538,2">
              <v:shape style="position:absolute;left:828;top:11353;width:2538;height:2" coordorigin="828,11353" coordsize="2538,0" path="m828,11353l3366,11353e" filled="false" stroked="true" strokeweight=".1pt" strokecolor="#dcdcdc">
                <v:path arrowok="t"/>
              </v:shape>
            </v:group>
            <v:group style="position:absolute;left:839;top:11080;width:2;height:272" coordorigin="839,11080" coordsize="2,272">
              <v:shape style="position:absolute;left:839;top:11080;width:2;height:272" coordorigin="839,11080" coordsize="0,272" path="m839,11080l839,11352e" filled="false" stroked="true" strokeweight="1.140pt" strokecolor="#dcdcdc">
                <v:path arrowok="t"/>
              </v:shape>
            </v:group>
            <v:group style="position:absolute;left:3355;top:11081;width:2;height:272" coordorigin="3355,11081" coordsize="2,272">
              <v:shape style="position:absolute;left:3355;top:11081;width:2;height:272" coordorigin="3355,11081" coordsize="0,272" path="m3355,11081l3355,11352e" filled="false" stroked="true" strokeweight="1.140pt" strokecolor="#dcdcdc">
                <v:path arrowok="t"/>
              </v:shape>
            </v:group>
            <v:group style="position:absolute;left:851;top:11080;width:2493;height:273" coordorigin="851,11080" coordsize="2493,273">
              <v:shape style="position:absolute;left:851;top:11080;width:2493;height:273" coordorigin="851,11080" coordsize="2493,273" path="m851,11352l3343,11352,3343,11080,851,11080,851,11352xe" filled="true" fillcolor="#dcdcdc" stroked="false">
                <v:path arrowok="t"/>
                <v:fill type="solid"/>
              </v:shape>
            </v:group>
            <v:group style="position:absolute;left:818;top:11075;width:9838;height:2" coordorigin="818,11075" coordsize="9838,2">
              <v:shape style="position:absolute;left:818;top:11075;width:9838;height:2" coordorigin="818,11075" coordsize="9838,0" path="m818,11075l10656,11075e" filled="false" stroked="true" strokeweight=".48pt" strokecolor="#000000">
                <v:path arrowok="t"/>
              </v:shape>
            </v:group>
            <v:group style="position:absolute;left:3371;top:11080;width:2;height:274" coordorigin="3371,11080" coordsize="2,274">
              <v:shape style="position:absolute;left:3371;top:11080;width:2;height:274" coordorigin="3371,11080" coordsize="0,274" path="m3371,11080l3371,11353e" filled="false" stroked="true" strokeweight=".48pt" strokecolor="#000000">
                <v:path arrowok="t"/>
              </v:shape>
            </v:group>
            <v:group style="position:absolute;left:5191;top:11080;width:2;height:274" coordorigin="5191,11080" coordsize="2,274">
              <v:shape style="position:absolute;left:5191;top:11080;width:2;height:274" coordorigin="5191,11080" coordsize="0,274" path="m5191,11080l5191,11353e" filled="false" stroked="true" strokeweight=".48pt" strokecolor="#000000">
                <v:path arrowok="t"/>
              </v:shape>
            </v:group>
            <v:group style="position:absolute;left:7010;top:11080;width:2;height:274" coordorigin="7010,11080" coordsize="2,274">
              <v:shape style="position:absolute;left:7010;top:11080;width:2;height:274" coordorigin="7010,11080" coordsize="0,274" path="m7010,11080l7010,11353e" filled="false" stroked="true" strokeweight=".48pt" strokecolor="#000000">
                <v:path arrowok="t"/>
              </v:shape>
            </v:group>
            <v:group style="position:absolute;left:8831;top:11080;width:2;height:274" coordorigin="8831,11080" coordsize="2,274">
              <v:shape style="position:absolute;left:8831;top:11080;width:2;height:274" coordorigin="8831,11080" coordsize="0,274" path="m8831,11080l8831,11353e" filled="false" stroked="true" strokeweight=".48pt" strokecolor="#000000">
                <v:path arrowok="t"/>
              </v:shape>
            </v:group>
            <v:group style="position:absolute;left:839;top:11363;width:2;height:273" coordorigin="839,11363" coordsize="2,273">
              <v:shape style="position:absolute;left:839;top:11363;width:2;height:273" coordorigin="839,11363" coordsize="0,273" path="m839,11363l839,11635e" filled="false" stroked="true" strokeweight="1.140pt" strokecolor="#dcdcdc">
                <v:path arrowok="t"/>
              </v:shape>
            </v:group>
            <v:group style="position:absolute;left:3355;top:11363;width:2;height:273" coordorigin="3355,11363" coordsize="2,273">
              <v:shape style="position:absolute;left:3355;top:11363;width:2;height:273" coordorigin="3355,11363" coordsize="0,273" path="m3355,11363l3355,11635e" filled="false" stroked="true" strokeweight="1.140pt" strokecolor="#dcdcdc">
                <v:path arrowok="t"/>
              </v:shape>
            </v:group>
            <v:group style="position:absolute;left:851;top:11363;width:2493;height:273" coordorigin="851,11363" coordsize="2493,273">
              <v:shape style="position:absolute;left:851;top:11363;width:2493;height:273" coordorigin="851,11363" coordsize="2493,273" path="m851,11635l3343,11635,3343,11363,851,11363,851,11635xe" filled="true" fillcolor="#dcdcdc" stroked="false">
                <v:path arrowok="t"/>
                <v:fill type="solid"/>
              </v:shape>
            </v:group>
            <v:group style="position:absolute;left:818;top:11358;width:9838;height:2" coordorigin="818,11358" coordsize="9838,2">
              <v:shape style="position:absolute;left:818;top:11358;width:9838;height:2" coordorigin="818,11358" coordsize="9838,0" path="m818,11358l10656,11358e" filled="false" stroked="true" strokeweight=".48pt" strokecolor="#000000">
                <v:path arrowok="t"/>
              </v:shape>
            </v:group>
            <v:group style="position:absolute;left:3371;top:11363;width:2;height:273" coordorigin="3371,11363" coordsize="2,273">
              <v:shape style="position:absolute;left:3371;top:11363;width:2;height:273" coordorigin="3371,11363" coordsize="0,273" path="m3371,11363l3371,11635e" filled="false" stroked="true" strokeweight=".48pt" strokecolor="#000000">
                <v:path arrowok="t"/>
              </v:shape>
            </v:group>
            <v:group style="position:absolute;left:5191;top:11363;width:2;height:273" coordorigin="5191,11363" coordsize="2,273">
              <v:shape style="position:absolute;left:5191;top:11363;width:2;height:273" coordorigin="5191,11363" coordsize="0,273" path="m5191,11363l5191,11635e" filled="false" stroked="true" strokeweight=".48pt" strokecolor="#000000">
                <v:path arrowok="t"/>
              </v:shape>
            </v:group>
            <v:group style="position:absolute;left:7010;top:11363;width:2;height:273" coordorigin="7010,11363" coordsize="2,273">
              <v:shape style="position:absolute;left:7010;top:11363;width:2;height:273" coordorigin="7010,11363" coordsize="0,273" path="m7010,11363l7010,11635e" filled="false" stroked="true" strokeweight=".48pt" strokecolor="#000000">
                <v:path arrowok="t"/>
              </v:shape>
            </v:group>
            <v:group style="position:absolute;left:8831;top:11363;width:2;height:273" coordorigin="8831,11363" coordsize="2,273">
              <v:shape style="position:absolute;left:8831;top:11363;width:2;height:273" coordorigin="8831,11363" coordsize="0,273" path="m8831,11363l8831,11635e" filled="false" stroked="true" strokeweight=".48pt" strokecolor="#000000">
                <v:path arrowok="t"/>
              </v:shape>
            </v:group>
            <v:group style="position:absolute;left:839;top:11645;width:2;height:545" coordorigin="839,11645" coordsize="2,545">
              <v:shape style="position:absolute;left:839;top:11645;width:2;height:545" coordorigin="839,11645" coordsize="0,545" path="m839,11645l839,12190e" filled="false" stroked="true" strokeweight="1.140pt" strokecolor="#dcdcdc">
                <v:path arrowok="t"/>
              </v:shape>
            </v:group>
            <v:group style="position:absolute;left:3355;top:11645;width:2;height:545" coordorigin="3355,11645" coordsize="2,545">
              <v:shape style="position:absolute;left:3355;top:11645;width:2;height:545" coordorigin="3355,11645" coordsize="0,545" path="m3355,11645l3355,12190e" filled="false" stroked="true" strokeweight="1.140pt" strokecolor="#dcdcdc">
                <v:path arrowok="t"/>
              </v:shape>
            </v:group>
            <v:group style="position:absolute;left:851;top:11645;width:2493;height:273" coordorigin="851,11645" coordsize="2493,273">
              <v:shape style="position:absolute;left:851;top:11645;width:2493;height:273" coordorigin="851,11645" coordsize="2493,273" path="m851,11917l3343,11917,3343,11645,851,11645,851,11917xe" filled="true" fillcolor="#dcdcdc" stroked="false">
                <v:path arrowok="t"/>
                <v:fill type="solid"/>
              </v:shape>
            </v:group>
            <v:group style="position:absolute;left:851;top:11917;width:2493;height:273" coordorigin="851,11917" coordsize="2493,273">
              <v:shape style="position:absolute;left:851;top:11917;width:2493;height:273" coordorigin="851,11917" coordsize="2493,273" path="m851,12190l3343,12190,3343,11917,851,11917,851,12190xe" filled="true" fillcolor="#dcdcdc" stroked="false">
                <v:path arrowok="t"/>
                <v:fill type="solid"/>
              </v:shape>
            </v:group>
            <v:group style="position:absolute;left:818;top:11640;width:9838;height:2" coordorigin="818,11640" coordsize="9838,2">
              <v:shape style="position:absolute;left:818;top:11640;width:9838;height:2" coordorigin="818,11640" coordsize="9838,0" path="m818,11640l10656,11640e" filled="false" stroked="true" strokeweight=".48pt" strokecolor="#000000">
                <v:path arrowok="t"/>
              </v:shape>
            </v:group>
            <v:group style="position:absolute;left:3371;top:11645;width:2;height:545" coordorigin="3371,11645" coordsize="2,545">
              <v:shape style="position:absolute;left:3371;top:11645;width:2;height:545" coordorigin="3371,11645" coordsize="0,545" path="m3371,11645l3371,12190e" filled="false" stroked="true" strokeweight=".48pt" strokecolor="#000000">
                <v:path arrowok="t"/>
              </v:shape>
            </v:group>
            <v:group style="position:absolute;left:5191;top:11645;width:2;height:545" coordorigin="5191,11645" coordsize="2,545">
              <v:shape style="position:absolute;left:5191;top:11645;width:2;height:545" coordorigin="5191,11645" coordsize="0,545" path="m5191,11645l5191,12190e" filled="false" stroked="true" strokeweight=".48pt" strokecolor="#000000">
                <v:path arrowok="t"/>
              </v:shape>
            </v:group>
            <v:group style="position:absolute;left:7010;top:11645;width:2;height:545" coordorigin="7010,11645" coordsize="2,545">
              <v:shape style="position:absolute;left:7010;top:11645;width:2;height:545" coordorigin="7010,11645" coordsize="0,545" path="m7010,11645l7010,12190e" filled="false" stroked="true" strokeweight=".48pt" strokecolor="#000000">
                <v:path arrowok="t"/>
              </v:shape>
            </v:group>
            <v:group style="position:absolute;left:8831;top:11645;width:2;height:545" coordorigin="8831,11645" coordsize="2,545">
              <v:shape style="position:absolute;left:8831;top:11645;width:2;height:545" coordorigin="8831,11645" coordsize="0,545" path="m8831,11645l8831,12190e" filled="false" stroked="true" strokeweight=".48pt" strokecolor="#000000">
                <v:path arrowok="t"/>
              </v:shape>
            </v:group>
            <v:group style="position:absolute;left:839;top:12200;width:2;height:544" coordorigin="839,12200" coordsize="2,544">
              <v:shape style="position:absolute;left:839;top:12200;width:2;height:544" coordorigin="839,12200" coordsize="0,544" path="m839,12200l839,12744e" filled="false" stroked="true" strokeweight="1.140pt" strokecolor="#dcdcdc">
                <v:path arrowok="t"/>
              </v:shape>
            </v:group>
            <v:group style="position:absolute;left:3355;top:12200;width:2;height:544" coordorigin="3355,12200" coordsize="2,544">
              <v:shape style="position:absolute;left:3355;top:12200;width:2;height:544" coordorigin="3355,12200" coordsize="0,544" path="m3355,12200l3355,12744e" filled="false" stroked="true" strokeweight="1.140pt" strokecolor="#dcdcdc">
                <v:path arrowok="t"/>
              </v:shape>
            </v:group>
            <v:group style="position:absolute;left:851;top:12199;width:2493;height:273" coordorigin="851,12199" coordsize="2493,273">
              <v:shape style="position:absolute;left:851;top:12199;width:2493;height:273" coordorigin="851,12199" coordsize="2493,273" path="m851,12472l3343,12472,3343,12199,851,12199,851,12472xe" filled="true" fillcolor="#dcdcdc" stroked="false">
                <v:path arrowok="t"/>
                <v:fill type="solid"/>
              </v:shape>
            </v:group>
            <v:group style="position:absolute;left:851;top:12472;width:2493;height:273" coordorigin="851,12472" coordsize="2493,273">
              <v:shape style="position:absolute;left:851;top:12472;width:2493;height:273" coordorigin="851,12472" coordsize="2493,273" path="m851,12744l3343,12744,3343,12472,851,12472,851,12744xe" filled="true" fillcolor="#dcdcdc" stroked="false">
                <v:path arrowok="t"/>
                <v:fill type="solid"/>
              </v:shape>
            </v:group>
            <v:group style="position:absolute;left:818;top:12194;width:9838;height:2" coordorigin="818,12194" coordsize="9838,2">
              <v:shape style="position:absolute;left:818;top:12194;width:9838;height:2" coordorigin="818,12194" coordsize="9838,0" path="m818,12194l10656,12194e" filled="false" stroked="true" strokeweight=".48pt" strokecolor="#000000">
                <v:path arrowok="t"/>
              </v:shape>
            </v:group>
            <v:group style="position:absolute;left:3371;top:12199;width:2;height:545" coordorigin="3371,12199" coordsize="2,545">
              <v:shape style="position:absolute;left:3371;top:12199;width:2;height:545" coordorigin="3371,12199" coordsize="0,545" path="m3371,12199l3371,12744e" filled="false" stroked="true" strokeweight=".48pt" strokecolor="#000000">
                <v:path arrowok="t"/>
              </v:shape>
            </v:group>
            <v:group style="position:absolute;left:5191;top:12199;width:2;height:545" coordorigin="5191,12199" coordsize="2,545">
              <v:shape style="position:absolute;left:5191;top:12199;width:2;height:545" coordorigin="5191,12199" coordsize="0,545" path="m5191,12199l5191,12744e" filled="false" stroked="true" strokeweight=".48pt" strokecolor="#000000">
                <v:path arrowok="t"/>
              </v:shape>
            </v:group>
            <v:group style="position:absolute;left:7010;top:12199;width:2;height:545" coordorigin="7010,12199" coordsize="2,545">
              <v:shape style="position:absolute;left:7010;top:12199;width:2;height:545" coordorigin="7010,12199" coordsize="0,545" path="m7010,12199l7010,12744e" filled="false" stroked="true" strokeweight=".48pt" strokecolor="#000000">
                <v:path arrowok="t"/>
              </v:shape>
            </v:group>
            <v:group style="position:absolute;left:8831;top:12199;width:2;height:545" coordorigin="8831,12199" coordsize="2,545">
              <v:shape style="position:absolute;left:8831;top:12199;width:2;height:545" coordorigin="8831,12199" coordsize="0,545" path="m8831,12199l8831,12744e" filled="false" stroked="true" strokeweight=".48pt" strokecolor="#000000">
                <v:path arrowok="t"/>
              </v:shape>
            </v:group>
            <v:group style="position:absolute;left:828;top:13027;width:2538;height:2" coordorigin="828,13027" coordsize="2538,2">
              <v:shape style="position:absolute;left:828;top:13027;width:2538;height:2" coordorigin="828,13027" coordsize="2538,0" path="m828,13027l3366,13027e" filled="false" stroked="true" strokeweight=".1pt" strokecolor="#dcdcdc">
                <v:path arrowok="t"/>
              </v:shape>
            </v:group>
            <v:group style="position:absolute;left:839;top:12754;width:2;height:272" coordorigin="839,12754" coordsize="2,272">
              <v:shape style="position:absolute;left:839;top:12754;width:2;height:272" coordorigin="839,12754" coordsize="0,272" path="m839,12754l839,13026e" filled="false" stroked="true" strokeweight="1.140pt" strokecolor="#dcdcdc">
                <v:path arrowok="t"/>
              </v:shape>
            </v:group>
            <v:group style="position:absolute;left:3355;top:12755;width:2;height:272" coordorigin="3355,12755" coordsize="2,272">
              <v:shape style="position:absolute;left:3355;top:12755;width:2;height:272" coordorigin="3355,12755" coordsize="0,272" path="m3355,12755l3355,13026e" filled="false" stroked="true" strokeweight="1.140pt" strokecolor="#dcdcdc">
                <v:path arrowok="t"/>
              </v:shape>
            </v:group>
            <v:group style="position:absolute;left:851;top:12754;width:2493;height:273" coordorigin="851,12754" coordsize="2493,273">
              <v:shape style="position:absolute;left:851;top:12754;width:2493;height:273" coordorigin="851,12754" coordsize="2493,273" path="m851,13026l3343,13026,3343,12754,851,12754,851,13026xe" filled="true" fillcolor="#dcdcdc" stroked="false">
                <v:path arrowok="t"/>
                <v:fill type="solid"/>
              </v:shape>
            </v:group>
            <v:group style="position:absolute;left:818;top:12749;width:9838;height:2" coordorigin="818,12749" coordsize="9838,2">
              <v:shape style="position:absolute;left:818;top:12749;width:9838;height:2" coordorigin="818,12749" coordsize="9838,0" path="m818,12749l10656,12749e" filled="false" stroked="true" strokeweight=".48pt" strokecolor="#000000">
                <v:path arrowok="t"/>
              </v:shape>
            </v:group>
            <v:group style="position:absolute;left:3371;top:12754;width:2;height:274" coordorigin="3371,12754" coordsize="2,274">
              <v:shape style="position:absolute;left:3371;top:12754;width:2;height:274" coordorigin="3371,12754" coordsize="0,274" path="m3371,12754l3371,13027e" filled="false" stroked="true" strokeweight=".48pt" strokecolor="#000000">
                <v:path arrowok="t"/>
              </v:shape>
            </v:group>
            <v:group style="position:absolute;left:5191;top:12754;width:2;height:274" coordorigin="5191,12754" coordsize="2,274">
              <v:shape style="position:absolute;left:5191;top:12754;width:2;height:274" coordorigin="5191,12754" coordsize="0,274" path="m5191,12754l5191,13027e" filled="false" stroked="true" strokeweight=".48pt" strokecolor="#000000">
                <v:path arrowok="t"/>
              </v:shape>
            </v:group>
            <v:group style="position:absolute;left:7010;top:12754;width:2;height:274" coordorigin="7010,12754" coordsize="2,274">
              <v:shape style="position:absolute;left:7010;top:12754;width:2;height:274" coordorigin="7010,12754" coordsize="0,274" path="m7010,12754l7010,13027e" filled="false" stroked="true" strokeweight=".48pt" strokecolor="#000000">
                <v:path arrowok="t"/>
              </v:shape>
            </v:group>
            <v:group style="position:absolute;left:8831;top:12754;width:2;height:274" coordorigin="8831,12754" coordsize="2,274">
              <v:shape style="position:absolute;left:8831;top:12754;width:2;height:274" coordorigin="8831,12754" coordsize="0,274" path="m8831,12754l8831,13027e" filled="false" stroked="true" strokeweight=".48pt" strokecolor="#000000">
                <v:path arrowok="t"/>
              </v:shape>
            </v:group>
            <v:group style="position:absolute;left:839;top:13037;width:2;height:545" coordorigin="839,13037" coordsize="2,545">
              <v:shape style="position:absolute;left:839;top:13037;width:2;height:545" coordorigin="839,13037" coordsize="0,545" path="m839,13037l839,13582e" filled="false" stroked="true" strokeweight="1.140pt" strokecolor="#dcdcdc">
                <v:path arrowok="t"/>
              </v:shape>
            </v:group>
            <v:group style="position:absolute;left:3355;top:13037;width:2;height:545" coordorigin="3355,13037" coordsize="2,545">
              <v:shape style="position:absolute;left:3355;top:13037;width:2;height:545" coordorigin="3355,13037" coordsize="0,545" path="m3355,13037l3355,13582e" filled="false" stroked="true" strokeweight="1.140pt" strokecolor="#dcdcdc">
                <v:path arrowok="t"/>
              </v:shape>
            </v:group>
            <v:group style="position:absolute;left:851;top:13037;width:2493;height:273" coordorigin="851,13037" coordsize="2493,273">
              <v:shape style="position:absolute;left:851;top:13037;width:2493;height:273" coordorigin="851,13037" coordsize="2493,273" path="m851,13309l3343,13309,3343,13037,851,13037,851,13309xe" filled="true" fillcolor="#dcdcdc" stroked="false">
                <v:path arrowok="t"/>
                <v:fill type="solid"/>
              </v:shape>
            </v:group>
            <v:group style="position:absolute;left:851;top:13309;width:2493;height:273" coordorigin="851,13309" coordsize="2493,273">
              <v:shape style="position:absolute;left:851;top:13309;width:2493;height:273" coordorigin="851,13309" coordsize="2493,273" path="m851,13582l3343,13582,3343,13309,851,13309,851,13582xe" filled="true" fillcolor="#dcdcdc" stroked="false">
                <v:path arrowok="t"/>
                <v:fill type="solid"/>
              </v:shape>
            </v:group>
            <v:group style="position:absolute;left:818;top:13032;width:9838;height:2" coordorigin="818,13032" coordsize="9838,2">
              <v:shape style="position:absolute;left:818;top:13032;width:9838;height:2" coordorigin="818,13032" coordsize="9838,0" path="m818,13032l10656,13032e" filled="false" stroked="true" strokeweight=".48pt" strokecolor="#000000">
                <v:path arrowok="t"/>
              </v:shape>
            </v:group>
            <v:group style="position:absolute;left:3371;top:13037;width:2;height:545" coordorigin="3371,13037" coordsize="2,545">
              <v:shape style="position:absolute;left:3371;top:13037;width:2;height:545" coordorigin="3371,13037" coordsize="0,545" path="m3371,13037l3371,13582e" filled="false" stroked="true" strokeweight=".48pt" strokecolor="#000000">
                <v:path arrowok="t"/>
              </v:shape>
            </v:group>
            <v:group style="position:absolute;left:5191;top:13037;width:2;height:545" coordorigin="5191,13037" coordsize="2,545">
              <v:shape style="position:absolute;left:5191;top:13037;width:2;height:545" coordorigin="5191,13037" coordsize="0,545" path="m5191,13037l5191,13582e" filled="false" stroked="true" strokeweight=".48pt" strokecolor="#000000">
                <v:path arrowok="t"/>
              </v:shape>
            </v:group>
            <v:group style="position:absolute;left:7010;top:13037;width:2;height:545" coordorigin="7010,13037" coordsize="2,545">
              <v:shape style="position:absolute;left:7010;top:13037;width:2;height:545" coordorigin="7010,13037" coordsize="0,545" path="m7010,13037l7010,13582e" filled="false" stroked="true" strokeweight=".48pt" strokecolor="#000000">
                <v:path arrowok="t"/>
              </v:shape>
            </v:group>
            <v:group style="position:absolute;left:8831;top:13037;width:2;height:545" coordorigin="8831,13037" coordsize="2,545">
              <v:shape style="position:absolute;left:8831;top:13037;width:2;height:545" coordorigin="8831,13037" coordsize="0,545" path="m8831,13037l8831,13582e" filled="false" stroked="true" strokeweight=".48pt" strokecolor="#000000">
                <v:path arrowok="t"/>
              </v:shape>
            </v:group>
            <v:group style="position:absolute;left:839;top:13591;width:2;height:545" coordorigin="839,13591" coordsize="2,545">
              <v:shape style="position:absolute;left:839;top:13591;width:2;height:545" coordorigin="839,13591" coordsize="0,545" path="m839,13591l839,14136e" filled="false" stroked="true" strokeweight="1.140pt" strokecolor="#dcdcdc">
                <v:path arrowok="t"/>
              </v:shape>
            </v:group>
            <v:group style="position:absolute;left:3355;top:13591;width:2;height:545" coordorigin="3355,13591" coordsize="2,545">
              <v:shape style="position:absolute;left:3355;top:13591;width:2;height:545" coordorigin="3355,13591" coordsize="0,545" path="m3355,13591l3355,14136e" filled="false" stroked="true" strokeweight="1.140pt" strokecolor="#dcdcdc">
                <v:path arrowok="t"/>
              </v:shape>
            </v:group>
            <v:group style="position:absolute;left:851;top:13591;width:2493;height:273" coordorigin="851,13591" coordsize="2493,273">
              <v:shape style="position:absolute;left:851;top:13591;width:2493;height:273" coordorigin="851,13591" coordsize="2493,273" path="m851,13864l3343,13864,3343,13591,851,13591,851,13864xe" filled="true" fillcolor="#dcdcdc" stroked="false">
                <v:path arrowok="t"/>
                <v:fill type="solid"/>
              </v:shape>
            </v:group>
            <v:group style="position:absolute;left:851;top:13864;width:2493;height:273" coordorigin="851,13864" coordsize="2493,273">
              <v:shape style="position:absolute;left:851;top:13864;width:2493;height:273" coordorigin="851,13864" coordsize="2493,273" path="m851,14136l3343,14136,3343,13864,851,13864,851,14136xe" filled="true" fillcolor="#dcdcdc" stroked="false">
                <v:path arrowok="t"/>
                <v:fill type="solid"/>
              </v:shape>
            </v:group>
            <v:group style="position:absolute;left:818;top:13586;width:9838;height:2" coordorigin="818,13586" coordsize="9838,2">
              <v:shape style="position:absolute;left:818;top:13586;width:9838;height:2" coordorigin="818,13586" coordsize="9838,0" path="m818,13586l10656,13586e" filled="false" stroked="true" strokeweight=".48pt" strokecolor="#000000">
                <v:path arrowok="t"/>
              </v:shape>
            </v:group>
            <v:group style="position:absolute;left:3371;top:13591;width:2;height:545" coordorigin="3371,13591" coordsize="2,545">
              <v:shape style="position:absolute;left:3371;top:13591;width:2;height:545" coordorigin="3371,13591" coordsize="0,545" path="m3371,13591l3371,14136e" filled="false" stroked="true" strokeweight=".48pt" strokecolor="#000000">
                <v:path arrowok="t"/>
              </v:shape>
            </v:group>
            <v:group style="position:absolute;left:5191;top:13591;width:2;height:545" coordorigin="5191,13591" coordsize="2,545">
              <v:shape style="position:absolute;left:5191;top:13591;width:2;height:545" coordorigin="5191,13591" coordsize="0,545" path="m5191,13591l5191,14136e" filled="false" stroked="true" strokeweight=".48pt" strokecolor="#000000">
                <v:path arrowok="t"/>
              </v:shape>
            </v:group>
            <v:group style="position:absolute;left:7010;top:13591;width:2;height:545" coordorigin="7010,13591" coordsize="2,545">
              <v:shape style="position:absolute;left:7010;top:13591;width:2;height:545" coordorigin="7010,13591" coordsize="0,545" path="m7010,13591l7010,14136e" filled="false" stroked="true" strokeweight=".48pt" strokecolor="#000000">
                <v:path arrowok="t"/>
              </v:shape>
            </v:group>
            <v:group style="position:absolute;left:8831;top:13591;width:2;height:545" coordorigin="8831,13591" coordsize="2,545">
              <v:shape style="position:absolute;left:8831;top:13591;width:2;height:545" coordorigin="8831,13591" coordsize="0,545" path="m8831,13591l8831,14136e" filled="false" stroked="true" strokeweight=".48pt" strokecolor="#000000">
                <v:path arrowok="t"/>
              </v:shape>
            </v:group>
            <v:group style="position:absolute;left:828;top:14419;width:2538;height:2" coordorigin="828,14419" coordsize="2538,2">
              <v:shape style="position:absolute;left:828;top:14419;width:2538;height:2" coordorigin="828,14419" coordsize="2538,0" path="m828,14419l3366,14419e" filled="false" stroked="true" strokeweight=".1pt" strokecolor="#dcdcdc">
                <v:path arrowok="t"/>
              </v:shape>
            </v:group>
            <v:group style="position:absolute;left:839;top:14146;width:2;height:272" coordorigin="839,14146" coordsize="2,272">
              <v:shape style="position:absolute;left:839;top:14146;width:2;height:272" coordorigin="839,14146" coordsize="0,272" path="m839,14146l839,14418e" filled="false" stroked="true" strokeweight="1.140pt" strokecolor="#dcdcdc">
                <v:path arrowok="t"/>
              </v:shape>
            </v:group>
            <v:group style="position:absolute;left:3355;top:14147;width:2;height:272" coordorigin="3355,14147" coordsize="2,272">
              <v:shape style="position:absolute;left:3355;top:14147;width:2;height:272" coordorigin="3355,14147" coordsize="0,272" path="m3355,14147l3355,14418e" filled="false" stroked="true" strokeweight="1.140pt" strokecolor="#dcdcdc">
                <v:path arrowok="t"/>
              </v:shape>
            </v:group>
            <v:group style="position:absolute;left:851;top:14146;width:2493;height:273" coordorigin="851,14146" coordsize="2493,273">
              <v:shape style="position:absolute;left:851;top:14146;width:2493;height:273" coordorigin="851,14146" coordsize="2493,273" path="m851,14418l3343,14418,3343,14146,851,14146,851,14418xe" filled="true" fillcolor="#dcdcdc" stroked="false">
                <v:path arrowok="t"/>
                <v:fill type="solid"/>
              </v:shape>
            </v:group>
            <v:group style="position:absolute;left:818;top:14141;width:9838;height:2" coordorigin="818,14141" coordsize="9838,2">
              <v:shape style="position:absolute;left:818;top:14141;width:9838;height:2" coordorigin="818,14141" coordsize="9838,0" path="m818,14141l10656,14141e" filled="false" stroked="true" strokeweight=".48pt" strokecolor="#000000">
                <v:path arrowok="t"/>
              </v:shape>
            </v:group>
            <v:group style="position:absolute;left:3371;top:14146;width:2;height:274" coordorigin="3371,14146" coordsize="2,274">
              <v:shape style="position:absolute;left:3371;top:14146;width:2;height:274" coordorigin="3371,14146" coordsize="0,274" path="m3371,14146l3371,14419e" filled="false" stroked="true" strokeweight=".48pt" strokecolor="#000000">
                <v:path arrowok="t"/>
              </v:shape>
            </v:group>
            <v:group style="position:absolute;left:5191;top:14146;width:2;height:274" coordorigin="5191,14146" coordsize="2,274">
              <v:shape style="position:absolute;left:5191;top:14146;width:2;height:274" coordorigin="5191,14146" coordsize="0,274" path="m5191,14146l5191,14419e" filled="false" stroked="true" strokeweight=".48pt" strokecolor="#000000">
                <v:path arrowok="t"/>
              </v:shape>
            </v:group>
            <v:group style="position:absolute;left:7010;top:14146;width:2;height:274" coordorigin="7010,14146" coordsize="2,274">
              <v:shape style="position:absolute;left:7010;top:14146;width:2;height:274" coordorigin="7010,14146" coordsize="0,274" path="m7010,14146l7010,14419e" filled="false" stroked="true" strokeweight=".48pt" strokecolor="#000000">
                <v:path arrowok="t"/>
              </v:shape>
            </v:group>
            <v:group style="position:absolute;left:8831;top:14146;width:2;height:274" coordorigin="8831,14146" coordsize="2,274">
              <v:shape style="position:absolute;left:8831;top:14146;width:2;height:274" coordorigin="8831,14146" coordsize="0,274" path="m8831,14146l8831,14419e" filled="false" stroked="true" strokeweight=".48pt" strokecolor="#000000">
                <v:path arrowok="t"/>
              </v:shape>
            </v:group>
            <v:group style="position:absolute;left:828;top:14701;width:2538;height:2" coordorigin="828,14701" coordsize="2538,2">
              <v:shape style="position:absolute;left:828;top:14701;width:2538;height:2" coordorigin="828,14701" coordsize="2538,0" path="m828,14701l3366,14701e" filled="false" stroked="true" strokeweight=".1pt" strokecolor="#dcdcdc">
                <v:path arrowok="t"/>
              </v:shape>
            </v:group>
            <v:group style="position:absolute;left:839;top:14428;width:2;height:272" coordorigin="839,14428" coordsize="2,272">
              <v:shape style="position:absolute;left:839;top:14428;width:2;height:272" coordorigin="839,14428" coordsize="0,272" path="m839,14428l839,14700e" filled="false" stroked="true" strokeweight="1.140pt" strokecolor="#dcdcdc">
                <v:path arrowok="t"/>
              </v:shape>
            </v:group>
            <v:group style="position:absolute;left:3355;top:14429;width:2;height:272" coordorigin="3355,14429" coordsize="2,272">
              <v:shape style="position:absolute;left:3355;top:14429;width:2;height:272" coordorigin="3355,14429" coordsize="0,272" path="m3355,14429l3355,14700e" filled="false" stroked="true" strokeweight="1.140pt" strokecolor="#dcdcdc">
                <v:path arrowok="t"/>
              </v:shape>
            </v:group>
            <v:group style="position:absolute;left:851;top:14429;width:2493;height:272" coordorigin="851,14429" coordsize="2493,272">
              <v:shape style="position:absolute;left:851;top:14429;width:2493;height:272" coordorigin="851,14429" coordsize="2493,272" path="m851,14700l3343,14700,3343,14429,851,14429,851,14700xe" filled="true" fillcolor="#dcdcdc" stroked="false">
                <v:path arrowok="t"/>
                <v:fill type="solid"/>
              </v:shape>
            </v:group>
            <v:group style="position:absolute;left:3376;top:14694;width:1811;height:2" coordorigin="3376,14694" coordsize="1811,2">
              <v:shape style="position:absolute;left:3376;top:14694;width:1811;height:2" coordorigin="3376,14694" coordsize="1811,0" path="m3376,14694l5186,14694e" filled="false" stroked="true" strokeweight=".8pt" strokecolor="#dcdcdc">
                <v:path arrowok="t"/>
              </v:shape>
            </v:group>
            <v:group style="position:absolute;left:3387;top:14444;width:2;height:242" coordorigin="3387,14444" coordsize="2,242">
              <v:shape style="position:absolute;left:3387;top:14444;width:2;height:242" coordorigin="3387,14444" coordsize="0,242" path="m3387,14444l3387,14686e" filled="false" stroked="true" strokeweight="1.140pt" strokecolor="#dcdcdc">
                <v:path arrowok="t"/>
              </v:shape>
            </v:group>
            <v:group style="position:absolute;left:3376;top:14436;width:1811;height:2" coordorigin="3376,14436" coordsize="1811,2">
              <v:shape style="position:absolute;left:3376;top:14436;width:1811;height:2" coordorigin="3376,14436" coordsize="1811,0" path="m3376,14436l5186,14436e" filled="false" stroked="true" strokeweight=".8pt" strokecolor="#dcdcdc">
                <v:path arrowok="t"/>
              </v:shape>
            </v:group>
            <v:group style="position:absolute;left:5174;top:14444;width:2;height:242" coordorigin="5174,14444" coordsize="2,242">
              <v:shape style="position:absolute;left:5174;top:14444;width:2;height:242" coordorigin="5174,14444" coordsize="0,242" path="m5174,14444l5174,14686e" filled="false" stroked="true" strokeweight="1.2pt" strokecolor="#dcdcdc">
                <v:path arrowok="t"/>
              </v:shape>
            </v:group>
            <v:group style="position:absolute;left:3398;top:14444;width:1764;height:242" coordorigin="3398,14444" coordsize="1764,242">
              <v:shape style="position:absolute;left:3398;top:14444;width:1764;height:242" coordorigin="3398,14444" coordsize="1764,242" path="m3398,14686l5162,14686,5162,14444,3398,14444,3398,14686xe" filled="true" fillcolor="#dcdcdc" stroked="false">
                <v:path arrowok="t"/>
                <v:fill type="solid"/>
              </v:shape>
            </v:group>
            <v:group style="position:absolute;left:5196;top:14694;width:1810;height:2" coordorigin="5196,14694" coordsize="1810,2">
              <v:shape style="position:absolute;left:5196;top:14694;width:1810;height:2" coordorigin="5196,14694" coordsize="1810,0" path="m5196,14694l7006,14694e" filled="false" stroked="true" strokeweight=".8pt" strokecolor="#dcdcdc">
                <v:path arrowok="t"/>
              </v:shape>
            </v:group>
            <v:group style="position:absolute;left:5207;top:14444;width:2;height:242" coordorigin="5207,14444" coordsize="2,242">
              <v:shape style="position:absolute;left:5207;top:14444;width:2;height:242" coordorigin="5207,14444" coordsize="0,242" path="m5207,14444l5207,14686e" filled="false" stroked="true" strokeweight="1.140pt" strokecolor="#dcdcdc">
                <v:path arrowok="t"/>
              </v:shape>
            </v:group>
            <v:group style="position:absolute;left:5196;top:14436;width:1810;height:2" coordorigin="5196,14436" coordsize="1810,2">
              <v:shape style="position:absolute;left:5196;top:14436;width:1810;height:2" coordorigin="5196,14436" coordsize="1810,0" path="m5196,14436l7006,14436e" filled="false" stroked="true" strokeweight=".8pt" strokecolor="#dcdcdc">
                <v:path arrowok="t"/>
              </v:shape>
            </v:group>
            <v:group style="position:absolute;left:6994;top:14444;width:2;height:242" coordorigin="6994,14444" coordsize="2,242">
              <v:shape style="position:absolute;left:6994;top:14444;width:2;height:242" coordorigin="6994,14444" coordsize="0,242" path="m6994,14444l6994,14686e" filled="false" stroked="true" strokeweight="1.140pt" strokecolor="#dcdcdc">
                <v:path arrowok="t"/>
              </v:shape>
            </v:group>
            <v:group style="position:absolute;left:5219;top:14444;width:1764;height:242" coordorigin="5219,14444" coordsize="1764,242">
              <v:shape style="position:absolute;left:5219;top:14444;width:1764;height:242" coordorigin="5219,14444" coordsize="1764,242" path="m5219,14686l6983,14686,6983,14444,5219,14444,5219,14686xe" filled="true" fillcolor="#dcdcdc" stroked="false">
                <v:path arrowok="t"/>
                <v:fill type="solid"/>
              </v:shape>
            </v:group>
            <v:group style="position:absolute;left:7015;top:14694;width:1811;height:2" coordorigin="7015,14694" coordsize="1811,2">
              <v:shape style="position:absolute;left:7015;top:14694;width:1811;height:2" coordorigin="7015,14694" coordsize="1811,0" path="m7015,14694l8826,14694e" filled="false" stroked="true" strokeweight=".8pt" strokecolor="#dcdcdc">
                <v:path arrowok="t"/>
              </v:shape>
            </v:group>
            <v:group style="position:absolute;left:7027;top:14444;width:2;height:242" coordorigin="7027,14444" coordsize="2,242">
              <v:shape style="position:absolute;left:7027;top:14444;width:2;height:242" coordorigin="7027,14444" coordsize="0,242" path="m7027,14444l7027,14686e" filled="false" stroked="true" strokeweight="1.2pt" strokecolor="#dcdcdc">
                <v:path arrowok="t"/>
              </v:shape>
            </v:group>
            <v:group style="position:absolute;left:7015;top:14436;width:1811;height:2" coordorigin="7015,14436" coordsize="1811,2">
              <v:shape style="position:absolute;left:7015;top:14436;width:1811;height:2" coordorigin="7015,14436" coordsize="1811,0" path="m7015,14436l8826,14436e" filled="false" stroked="true" strokeweight=".8pt" strokecolor="#dcdcdc">
                <v:path arrowok="t"/>
              </v:shape>
            </v:group>
            <v:group style="position:absolute;left:8815;top:14444;width:2;height:242" coordorigin="8815,14444" coordsize="2,242">
              <v:shape style="position:absolute;left:8815;top:14444;width:2;height:242" coordorigin="8815,14444" coordsize="0,242" path="m8815,14444l8815,14686e" filled="false" stroked="true" strokeweight="1.140pt" strokecolor="#dcdcdc">
                <v:path arrowok="t"/>
              </v:shape>
            </v:group>
            <v:group style="position:absolute;left:7039;top:14444;width:1764;height:242" coordorigin="7039,14444" coordsize="1764,242">
              <v:shape style="position:absolute;left:7039;top:14444;width:1764;height:242" coordorigin="7039,14444" coordsize="1764,242" path="m7039,14686l8803,14686,8803,14444,7039,14444,7039,14686xe" filled="true" fillcolor="#dcdcdc" stroked="false">
                <v:path arrowok="t"/>
                <v:fill type="solid"/>
              </v:shape>
            </v:group>
            <v:group style="position:absolute;left:8836;top:14694;width:1811;height:2" coordorigin="8836,14694" coordsize="1811,2">
              <v:shape style="position:absolute;left:8836;top:14694;width:1811;height:2" coordorigin="8836,14694" coordsize="1811,0" path="m8836,14694l10646,14694e" filled="false" stroked="true" strokeweight=".8pt" strokecolor="#dcdcdc">
                <v:path arrowok="t"/>
              </v:shape>
            </v:group>
            <v:group style="position:absolute;left:8847;top:14444;width:2;height:242" coordorigin="8847,14444" coordsize="2,242">
              <v:shape style="position:absolute;left:8847;top:14444;width:2;height:242" coordorigin="8847,14444" coordsize="0,242" path="m8847,14444l8847,14686e" filled="false" stroked="true" strokeweight="1.140pt" strokecolor="#dcdcdc">
                <v:path arrowok="t"/>
              </v:shape>
            </v:group>
            <v:group style="position:absolute;left:8836;top:14436;width:1811;height:2" coordorigin="8836,14436" coordsize="1811,2">
              <v:shape style="position:absolute;left:8836;top:14436;width:1811;height:2" coordorigin="8836,14436" coordsize="1811,0" path="m8836,14436l10646,14436e" filled="false" stroked="true" strokeweight=".8pt" strokecolor="#dcdcdc">
                <v:path arrowok="t"/>
              </v:shape>
            </v:group>
            <v:group style="position:absolute;left:10634;top:14444;width:2;height:242" coordorigin="10634,14444" coordsize="2,242">
              <v:shape style="position:absolute;left:10634;top:14444;width:2;height:242" coordorigin="10634,14444" coordsize="0,242" path="m10634,14444l10634,14686e" filled="false" stroked="true" strokeweight="1.2pt" strokecolor="#dcdcdc">
                <v:path arrowok="t"/>
              </v:shape>
            </v:group>
            <v:group style="position:absolute;left:8858;top:14444;width:1764;height:242" coordorigin="8858,14444" coordsize="1764,242">
              <v:shape style="position:absolute;left:8858;top:14444;width:1764;height:242" coordorigin="8858,14444" coordsize="1764,242" path="m8858,14686l10622,14686,10622,14444,8858,14444,8858,14686xe" filled="true" fillcolor="#dcdcdc" stroked="false">
                <v:path arrowok="t"/>
                <v:fill type="solid"/>
              </v:shape>
            </v:group>
            <v:group style="position:absolute;left:818;top:14424;width:9838;height:2" coordorigin="818,14424" coordsize="9838,2">
              <v:shape style="position:absolute;left:818;top:14424;width:9838;height:2" coordorigin="818,14424" coordsize="9838,0" path="m818,14424l10656,14424e" filled="false" stroked="true" strokeweight=".48pt" strokecolor="#000000">
                <v:path arrowok="t"/>
              </v:shape>
            </v:group>
            <v:group style="position:absolute;left:3371;top:14429;width:2;height:273" coordorigin="3371,14429" coordsize="2,273">
              <v:shape style="position:absolute;left:3371;top:14429;width:2;height:273" coordorigin="3371,14429" coordsize="0,273" path="m3371,14429l3371,14701e" filled="false" stroked="true" strokeweight=".48pt" strokecolor="#000000">
                <v:path arrowok="t"/>
              </v:shape>
            </v:group>
            <v:group style="position:absolute;left:5191;top:14429;width:2;height:273" coordorigin="5191,14429" coordsize="2,273">
              <v:shape style="position:absolute;left:5191;top:14429;width:2;height:273" coordorigin="5191,14429" coordsize="0,273" path="m5191,14429l5191,14701e" filled="false" stroked="true" strokeweight=".48pt" strokecolor="#000000">
                <v:path arrowok="t"/>
              </v:shape>
            </v:group>
            <v:group style="position:absolute;left:7010;top:14429;width:2;height:273" coordorigin="7010,14429" coordsize="2,273">
              <v:shape style="position:absolute;left:7010;top:14429;width:2;height:273" coordorigin="7010,14429" coordsize="0,273" path="m7010,14429l7010,14701e" filled="false" stroked="true" strokeweight=".48pt" strokecolor="#000000">
                <v:path arrowok="t"/>
              </v:shape>
            </v:group>
            <v:group style="position:absolute;left:8831;top:14429;width:2;height:273" coordorigin="8831,14429" coordsize="2,273">
              <v:shape style="position:absolute;left:8831;top:14429;width:2;height:273" coordorigin="8831,14429" coordsize="0,273" path="m8831,14429l8831,14701e" filled="false" stroked="true" strokeweight=".48pt" strokecolor="#000000">
                <v:path arrowok="t"/>
              </v:shape>
            </v:group>
            <v:group style="position:absolute;left:839;top:14711;width:2;height:273" coordorigin="839,14711" coordsize="2,273">
              <v:shape style="position:absolute;left:839;top:14711;width:2;height:273" coordorigin="839,14711" coordsize="0,273" path="m839,14711l839,14983e" filled="false" stroked="true" strokeweight="1.140pt" strokecolor="#dcdcdc">
                <v:path arrowok="t"/>
              </v:shape>
            </v:group>
            <v:group style="position:absolute;left:3355;top:14711;width:2;height:273" coordorigin="3355,14711" coordsize="2,273">
              <v:shape style="position:absolute;left:3355;top:14711;width:2;height:273" coordorigin="3355,14711" coordsize="0,273" path="m3355,14711l3355,14983e" filled="false" stroked="true" strokeweight="1.140pt" strokecolor="#dcdcdc">
                <v:path arrowok="t"/>
              </v:shape>
            </v:group>
            <v:group style="position:absolute;left:851;top:14711;width:2493;height:273" coordorigin="851,14711" coordsize="2493,273">
              <v:shape style="position:absolute;left:851;top:14711;width:2493;height:273" coordorigin="851,14711" coordsize="2493,273" path="m851,14983l3343,14983,3343,14711,851,14711,851,14983xe" filled="true" fillcolor="#dcdcdc" stroked="false">
                <v:path arrowok="t"/>
                <v:fill type="solid"/>
              </v:shape>
            </v:group>
            <v:group style="position:absolute;left:818;top:14706;width:9838;height:2" coordorigin="818,14706" coordsize="9838,2">
              <v:shape style="position:absolute;left:818;top:14706;width:9838;height:2" coordorigin="818,14706" coordsize="9838,0" path="m818,14706l10656,14706e" filled="false" stroked="true" strokeweight=".48pt" strokecolor="#000000">
                <v:path arrowok="t"/>
              </v:shape>
            </v:group>
            <v:group style="position:absolute;left:3371;top:14711;width:2;height:273" coordorigin="3371,14711" coordsize="2,273">
              <v:shape style="position:absolute;left:3371;top:14711;width:2;height:273" coordorigin="3371,14711" coordsize="0,273" path="m3371,14711l3371,14983e" filled="false" stroked="true" strokeweight=".48pt" strokecolor="#000000">
                <v:path arrowok="t"/>
              </v:shape>
            </v:group>
            <v:group style="position:absolute;left:5191;top:14711;width:2;height:273" coordorigin="5191,14711" coordsize="2,273">
              <v:shape style="position:absolute;left:5191;top:14711;width:2;height:273" coordorigin="5191,14711" coordsize="0,273" path="m5191,14711l5191,14983e" filled="false" stroked="true" strokeweight=".48pt" strokecolor="#000000">
                <v:path arrowok="t"/>
              </v:shape>
            </v:group>
            <v:group style="position:absolute;left:7010;top:14711;width:2;height:273" coordorigin="7010,14711" coordsize="2,273">
              <v:shape style="position:absolute;left:7010;top:14711;width:2;height:273" coordorigin="7010,14711" coordsize="0,273" path="m7010,14711l7010,14983e" filled="false" stroked="true" strokeweight=".48pt" strokecolor="#000000">
                <v:path arrowok="t"/>
              </v:shape>
            </v:group>
            <v:group style="position:absolute;left:8831;top:14711;width:2;height:273" coordorigin="8831,14711" coordsize="2,273">
              <v:shape style="position:absolute;left:8831;top:14711;width:2;height:273" coordorigin="8831,14711" coordsize="0,273" path="m8831,14711l8831,14983e" filled="false" stroked="true" strokeweight=".48pt" strokecolor="#000000">
                <v:path arrowok="t"/>
              </v:shape>
            </v:group>
            <v:group style="position:absolute;left:839;top:14993;width:2;height:273" coordorigin="839,14993" coordsize="2,273">
              <v:shape style="position:absolute;left:839;top:14993;width:2;height:273" coordorigin="839,14993" coordsize="0,273" path="m839,14993l839,15265e" filled="false" stroked="true" strokeweight="1.140pt" strokecolor="#dcdcdc">
                <v:path arrowok="t"/>
              </v:shape>
            </v:group>
            <v:group style="position:absolute;left:3355;top:14993;width:2;height:273" coordorigin="3355,14993" coordsize="2,273">
              <v:shape style="position:absolute;left:3355;top:14993;width:2;height:273" coordorigin="3355,14993" coordsize="0,273" path="m3355,14993l3355,15265e" filled="false" stroked="true" strokeweight="1.140pt" strokecolor="#dcdcdc">
                <v:path arrowok="t"/>
              </v:shape>
            </v:group>
            <v:group style="position:absolute;left:851;top:14993;width:2493;height:273" coordorigin="851,14993" coordsize="2493,273">
              <v:shape style="position:absolute;left:851;top:14993;width:2493;height:273" coordorigin="851,14993" coordsize="2493,273" path="m851,15265l3343,15265,3343,14993,851,14993,851,15265xe" filled="true" fillcolor="#dcdcdc" stroked="false">
                <v:path arrowok="t"/>
                <v:fill type="solid"/>
              </v:shape>
            </v:group>
            <v:group style="position:absolute;left:818;top:14988;width:9838;height:2" coordorigin="818,14988" coordsize="9838,2">
              <v:shape style="position:absolute;left:818;top:14988;width:9838;height:2" coordorigin="818,14988" coordsize="9838,0" path="m818,14988l10656,14988e" filled="false" stroked="true" strokeweight=".48pt" strokecolor="#000000">
                <v:path arrowok="t"/>
              </v:shape>
            </v:group>
            <v:group style="position:absolute;left:823;top:2095;width:2;height:13181" coordorigin="823,2095" coordsize="2,13181">
              <v:shape style="position:absolute;left:823;top:2095;width:2;height:13181" coordorigin="823,2095" coordsize="0,13181" path="m823,2095l823,15276e" filled="false" stroked="true" strokeweight=".48pt" strokecolor="#000000">
                <v:path arrowok="t"/>
              </v:shape>
            </v:group>
            <v:group style="position:absolute;left:818;top:15271;width:2548;height:2" coordorigin="818,15271" coordsize="2548,2">
              <v:shape style="position:absolute;left:818;top:15271;width:2548;height:2" coordorigin="818,15271" coordsize="2548,0" path="m818,15271l3366,15271e" filled="false" stroked="true" strokeweight=".48pt" strokecolor="#000000">
                <v:path arrowok="t"/>
              </v:shape>
            </v:group>
            <v:group style="position:absolute;left:3371;top:14993;width:2;height:284" coordorigin="3371,14993" coordsize="2,284">
              <v:shape style="position:absolute;left:3371;top:14993;width:2;height:284" coordorigin="3371,14993" coordsize="0,284" path="m3371,14993l3371,15276e" filled="false" stroked="true" strokeweight=".48pt" strokecolor="#000000">
                <v:path arrowok="t"/>
              </v:shape>
            </v:group>
            <v:group style="position:absolute;left:3376;top:15271;width:1811;height:2" coordorigin="3376,15271" coordsize="1811,2">
              <v:shape style="position:absolute;left:3376;top:15271;width:1811;height:2" coordorigin="3376,15271" coordsize="1811,0" path="m3376,15271l5186,15271e" filled="false" stroked="true" strokeweight=".48pt" strokecolor="#000000">
                <v:path arrowok="t"/>
              </v:shape>
            </v:group>
            <v:group style="position:absolute;left:5191;top:14993;width:2;height:284" coordorigin="5191,14993" coordsize="2,284">
              <v:shape style="position:absolute;left:5191;top:14993;width:2;height:284" coordorigin="5191,14993" coordsize="0,284" path="m5191,14993l5191,15276e" filled="false" stroked="true" strokeweight=".48pt" strokecolor="#000000">
                <v:path arrowok="t"/>
              </v:shape>
            </v:group>
            <v:group style="position:absolute;left:5196;top:15271;width:1810;height:2" coordorigin="5196,15271" coordsize="1810,2">
              <v:shape style="position:absolute;left:5196;top:15271;width:1810;height:2" coordorigin="5196,15271" coordsize="1810,0" path="m5196,15271l7006,15271e" filled="false" stroked="true" strokeweight=".48pt" strokecolor="#000000">
                <v:path arrowok="t"/>
              </v:shape>
            </v:group>
            <v:group style="position:absolute;left:7010;top:14993;width:2;height:284" coordorigin="7010,14993" coordsize="2,284">
              <v:shape style="position:absolute;left:7010;top:14993;width:2;height:284" coordorigin="7010,14993" coordsize="0,284" path="m7010,14993l7010,15276e" filled="false" stroked="true" strokeweight=".48pt" strokecolor="#000000">
                <v:path arrowok="t"/>
              </v:shape>
            </v:group>
            <v:group style="position:absolute;left:7015;top:15271;width:1811;height:2" coordorigin="7015,15271" coordsize="1811,2">
              <v:shape style="position:absolute;left:7015;top:15271;width:1811;height:2" coordorigin="7015,15271" coordsize="1811,0" path="m7015,15271l8826,15271e" filled="false" stroked="true" strokeweight=".48pt" strokecolor="#000000">
                <v:path arrowok="t"/>
              </v:shape>
            </v:group>
            <v:group style="position:absolute;left:8831;top:14993;width:2;height:284" coordorigin="8831,14993" coordsize="2,284">
              <v:shape style="position:absolute;left:8831;top:14993;width:2;height:284" coordorigin="8831,14993" coordsize="0,284" path="m8831,14993l8831,15276e" filled="false" stroked="true" strokeweight=".48pt" strokecolor="#000000">
                <v:path arrowok="t"/>
              </v:shape>
            </v:group>
            <v:group style="position:absolute;left:8836;top:15271;width:1811;height:2" coordorigin="8836,15271" coordsize="1811,2">
              <v:shape style="position:absolute;left:8836;top:15271;width:1811;height:2" coordorigin="8836,15271" coordsize="1811,0" path="m8836,15271l10646,15271e" filled="false" stroked="true" strokeweight=".48pt" strokecolor="#000000">
                <v:path arrowok="t"/>
              </v:shape>
            </v:group>
            <v:group style="position:absolute;left:10651;top:2095;width:2;height:13181" coordorigin="10651,2095" coordsize="2,13181">
              <v:shape style="position:absolute;left:10651;top:2095;width:2;height:13181" coordorigin="10651,2095" coordsize="0,13181" path="m10651,2095l10651,15276e" filled="false" stroked="true" strokeweight=".48pt" strokecolor="#000000">
                <v:path arrowok="t"/>
              </v:shape>
            </v:group>
            <w10:wrap type="none"/>
          </v:group>
        </w:pict>
      </w:r>
    </w:p>
    <w:p>
      <w:pPr>
        <w:spacing w:before="13"/>
        <w:ind w:left="4106" w:right="4107" w:firstLine="0"/>
        <w:jc w:val="center"/>
        <w:rPr>
          <w:rFonts w:ascii="宋体" w:hAnsi="宋体" w:cs="宋体" w:eastAsia="宋体" w:hint="default"/>
          <w:sz w:val="28"/>
          <w:szCs w:val="28"/>
        </w:rPr>
      </w:pPr>
      <w:r>
        <w:rPr>
          <w:rFonts w:ascii="宋体" w:hAnsi="宋体" w:cs="宋体" w:eastAsia="宋体" w:hint="default"/>
          <w:b/>
          <w:bCs/>
          <w:sz w:val="28"/>
          <w:szCs w:val="28"/>
        </w:rPr>
        <w:t>利 润</w:t>
      </w:r>
      <w:r>
        <w:rPr>
          <w:rFonts w:ascii="宋体" w:hAnsi="宋体" w:cs="宋体" w:eastAsia="宋体" w:hint="default"/>
          <w:b/>
          <w:bCs/>
          <w:spacing w:val="-5"/>
          <w:sz w:val="28"/>
          <w:szCs w:val="28"/>
        </w:rPr>
        <w:t> </w:t>
      </w:r>
      <w:r>
        <w:rPr>
          <w:rFonts w:ascii="宋体" w:hAnsi="宋体" w:cs="宋体" w:eastAsia="宋体" w:hint="default"/>
          <w:b/>
          <w:bCs/>
          <w:sz w:val="28"/>
          <w:szCs w:val="28"/>
        </w:rPr>
        <w:t>表</w:t>
      </w:r>
      <w:r>
        <w:rPr>
          <w:rFonts w:ascii="宋体" w:hAnsi="宋体" w:cs="宋体" w:eastAsia="宋体" w:hint="default"/>
          <w:sz w:val="28"/>
          <w:szCs w:val="28"/>
        </w:rPr>
      </w:r>
    </w:p>
    <w:p>
      <w:pPr>
        <w:tabs>
          <w:tab w:pos="4487" w:val="left" w:leader="none"/>
          <w:tab w:pos="8203" w:val="left" w:leader="none"/>
        </w:tabs>
        <w:spacing w:before="110"/>
        <w:ind w:left="150" w:right="0" w:firstLine="0"/>
        <w:jc w:val="left"/>
        <w:rPr>
          <w:rFonts w:ascii="宋体" w:hAnsi="宋体" w:cs="宋体" w:eastAsia="宋体" w:hint="default"/>
          <w:sz w:val="18"/>
          <w:szCs w:val="18"/>
        </w:rPr>
      </w:pPr>
      <w:r>
        <w:rPr>
          <w:rFonts w:ascii="宋体" w:hAnsi="宋体" w:cs="宋体" w:eastAsia="宋体" w:hint="default"/>
          <w:b/>
          <w:bCs/>
          <w:spacing w:val="1"/>
          <w:w w:val="99"/>
          <w:sz w:val="18"/>
          <w:szCs w:val="18"/>
        </w:rPr>
        <w:t>编制</w:t>
      </w:r>
      <w:r>
        <w:rPr>
          <w:rFonts w:ascii="宋体" w:hAnsi="宋体" w:cs="宋体" w:eastAsia="宋体" w:hint="default"/>
          <w:b/>
          <w:bCs/>
          <w:spacing w:val="-1"/>
          <w:w w:val="99"/>
          <w:sz w:val="18"/>
          <w:szCs w:val="18"/>
        </w:rPr>
        <w:t>单</w:t>
      </w:r>
      <w:r>
        <w:rPr>
          <w:rFonts w:ascii="宋体" w:hAnsi="宋体" w:cs="宋体" w:eastAsia="宋体" w:hint="default"/>
          <w:b/>
          <w:bCs/>
          <w:spacing w:val="1"/>
          <w:w w:val="99"/>
          <w:sz w:val="18"/>
          <w:szCs w:val="18"/>
        </w:rPr>
        <w:t>位</w:t>
      </w:r>
      <w:r>
        <w:rPr>
          <w:rFonts w:ascii="宋体" w:hAnsi="宋体" w:cs="宋体" w:eastAsia="宋体" w:hint="default"/>
          <w:b/>
          <w:bCs/>
          <w:spacing w:val="-1"/>
          <w:w w:val="99"/>
          <w:sz w:val="18"/>
          <w:szCs w:val="18"/>
        </w:rPr>
        <w:t>：黑</w:t>
      </w:r>
      <w:r>
        <w:rPr>
          <w:rFonts w:ascii="宋体" w:hAnsi="宋体" w:cs="宋体" w:eastAsia="宋体" w:hint="default"/>
          <w:b/>
          <w:bCs/>
          <w:spacing w:val="1"/>
          <w:w w:val="99"/>
          <w:sz w:val="18"/>
          <w:szCs w:val="18"/>
        </w:rPr>
        <w:t>龙江</w:t>
      </w:r>
      <w:r>
        <w:rPr>
          <w:rFonts w:ascii="宋体" w:hAnsi="宋体" w:cs="宋体" w:eastAsia="宋体" w:hint="default"/>
          <w:b/>
          <w:bCs/>
          <w:spacing w:val="-1"/>
          <w:w w:val="99"/>
          <w:sz w:val="18"/>
          <w:szCs w:val="18"/>
        </w:rPr>
        <w:t>天</w:t>
      </w:r>
      <w:r>
        <w:rPr>
          <w:rFonts w:ascii="宋体" w:hAnsi="宋体" w:cs="宋体" w:eastAsia="宋体" w:hint="default"/>
          <w:b/>
          <w:bCs/>
          <w:spacing w:val="1"/>
          <w:w w:val="99"/>
          <w:sz w:val="18"/>
          <w:szCs w:val="18"/>
        </w:rPr>
        <w:t>伦</w:t>
      </w:r>
      <w:r>
        <w:rPr>
          <w:rFonts w:ascii="宋体" w:hAnsi="宋体" w:cs="宋体" w:eastAsia="宋体" w:hint="default"/>
          <w:b/>
          <w:bCs/>
          <w:spacing w:val="-1"/>
          <w:w w:val="99"/>
          <w:sz w:val="18"/>
          <w:szCs w:val="18"/>
        </w:rPr>
        <w:t>置业</w:t>
      </w:r>
      <w:r>
        <w:rPr>
          <w:rFonts w:ascii="宋体" w:hAnsi="宋体" w:cs="宋体" w:eastAsia="宋体" w:hint="default"/>
          <w:b/>
          <w:bCs/>
          <w:spacing w:val="1"/>
          <w:w w:val="99"/>
          <w:sz w:val="18"/>
          <w:szCs w:val="18"/>
        </w:rPr>
        <w:t>股份</w:t>
      </w:r>
      <w:r>
        <w:rPr>
          <w:rFonts w:ascii="宋体" w:hAnsi="宋体" w:cs="宋体" w:eastAsia="宋体" w:hint="default"/>
          <w:b/>
          <w:bCs/>
          <w:spacing w:val="-1"/>
          <w:w w:val="99"/>
          <w:sz w:val="18"/>
          <w:szCs w:val="18"/>
        </w:rPr>
        <w:t>有</w:t>
      </w:r>
      <w:r>
        <w:rPr>
          <w:rFonts w:ascii="宋体" w:hAnsi="宋体" w:cs="宋体" w:eastAsia="宋体" w:hint="default"/>
          <w:b/>
          <w:bCs/>
          <w:spacing w:val="1"/>
          <w:w w:val="99"/>
          <w:sz w:val="18"/>
          <w:szCs w:val="18"/>
        </w:rPr>
        <w:t>限</w:t>
      </w:r>
      <w:r>
        <w:rPr>
          <w:rFonts w:ascii="宋体" w:hAnsi="宋体" w:cs="宋体" w:eastAsia="宋体" w:hint="default"/>
          <w:b/>
          <w:bCs/>
          <w:spacing w:val="-1"/>
          <w:w w:val="99"/>
          <w:sz w:val="18"/>
          <w:szCs w:val="18"/>
        </w:rPr>
        <w:t>公</w:t>
      </w:r>
      <w:r>
        <w:rPr>
          <w:rFonts w:ascii="宋体" w:hAnsi="宋体" w:cs="宋体" w:eastAsia="宋体" w:hint="default"/>
          <w:b/>
          <w:bCs/>
          <w:w w:val="99"/>
          <w:sz w:val="18"/>
          <w:szCs w:val="18"/>
        </w:rPr>
        <w:t>司</w:t>
      </w:r>
      <w:r>
        <w:rPr>
          <w:rFonts w:ascii="宋体" w:hAnsi="宋体" w:cs="宋体" w:eastAsia="宋体" w:hint="default"/>
          <w:b/>
          <w:bCs/>
          <w:sz w:val="18"/>
          <w:szCs w:val="18"/>
        </w:rPr>
        <w:tab/>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2"/>
          <w:sz w:val="18"/>
          <w:szCs w:val="18"/>
        </w:rPr>
        <w:t>0</w:t>
      </w:r>
      <w:r>
        <w:rPr>
          <w:rFonts w:ascii="Times New Roman" w:hAnsi="Times New Roman" w:cs="Times New Roman" w:eastAsia="Times New Roman" w:hint="default"/>
          <w:b/>
          <w:bCs/>
          <w:sz w:val="18"/>
          <w:szCs w:val="18"/>
        </w:rPr>
        <w:t>08 </w:t>
      </w:r>
      <w:r>
        <w:rPr>
          <w:rFonts w:ascii="宋体" w:hAnsi="宋体" w:cs="宋体" w:eastAsia="宋体" w:hint="default"/>
          <w:b/>
          <w:bCs/>
          <w:w w:val="99"/>
          <w:sz w:val="18"/>
          <w:szCs w:val="18"/>
        </w:rPr>
        <w:t>年</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1</w:t>
      </w:r>
      <w:r>
        <w:rPr>
          <w:rFonts w:ascii="Times New Roman" w:hAnsi="Times New Roman" w:cs="Times New Roman" w:eastAsia="Times New Roman" w:hint="default"/>
          <w:b/>
          <w:bCs/>
          <w:sz w:val="18"/>
          <w:szCs w:val="18"/>
        </w:rPr>
        <w:t>2 </w:t>
      </w:r>
      <w:r>
        <w:rPr>
          <w:rFonts w:ascii="宋体" w:hAnsi="宋体" w:cs="宋体" w:eastAsia="宋体" w:hint="default"/>
          <w:b/>
          <w:bCs/>
          <w:w w:val="99"/>
          <w:sz w:val="18"/>
          <w:szCs w:val="18"/>
        </w:rPr>
        <w:t>月</w:t>
      </w:r>
      <w:r>
        <w:rPr>
          <w:rFonts w:ascii="宋体" w:hAnsi="宋体" w:cs="宋体" w:eastAsia="宋体" w:hint="default"/>
          <w:b/>
          <w:bCs/>
          <w:sz w:val="18"/>
          <w:szCs w:val="18"/>
        </w:rPr>
        <w:tab/>
      </w:r>
      <w:r>
        <w:rPr>
          <w:rFonts w:ascii="宋体" w:hAnsi="宋体" w:cs="宋体" w:eastAsia="宋体" w:hint="default"/>
          <w:b/>
          <w:bCs/>
          <w:spacing w:val="1"/>
          <w:w w:val="99"/>
          <w:sz w:val="18"/>
          <w:szCs w:val="18"/>
        </w:rPr>
        <w:t>单</w:t>
      </w:r>
      <w:r>
        <w:rPr>
          <w:rFonts w:ascii="宋体" w:hAnsi="宋体" w:cs="宋体" w:eastAsia="宋体" w:hint="default"/>
          <w:b/>
          <w:bCs/>
          <w:spacing w:val="-1"/>
          <w:w w:val="99"/>
          <w:sz w:val="18"/>
          <w:szCs w:val="18"/>
        </w:rPr>
        <w:t>位</w:t>
      </w:r>
      <w:r>
        <w:rPr>
          <w:rFonts w:ascii="宋体" w:hAnsi="宋体" w:cs="宋体" w:eastAsia="宋体" w:hint="default"/>
          <w:b/>
          <w:bCs/>
          <w:spacing w:val="-89"/>
          <w:w w:val="99"/>
          <w:sz w:val="18"/>
          <w:szCs w:val="18"/>
        </w:rPr>
        <w:t>：</w:t>
      </w:r>
      <w:r>
        <w:rPr>
          <w:rFonts w:ascii="宋体" w:hAnsi="宋体" w:cs="宋体" w:eastAsia="宋体" w:hint="default"/>
          <w:b/>
          <w:bCs/>
          <w:spacing w:val="1"/>
          <w:w w:val="99"/>
          <w:sz w:val="18"/>
          <w:szCs w:val="18"/>
        </w:rPr>
        <w:t>（</w:t>
      </w:r>
      <w:r>
        <w:rPr>
          <w:rFonts w:ascii="宋体" w:hAnsi="宋体" w:cs="宋体" w:eastAsia="宋体" w:hint="default"/>
          <w:b/>
          <w:bCs/>
          <w:spacing w:val="-1"/>
          <w:w w:val="99"/>
          <w:sz w:val="18"/>
          <w:szCs w:val="18"/>
        </w:rPr>
        <w:t>人</w:t>
      </w:r>
      <w:r>
        <w:rPr>
          <w:rFonts w:ascii="宋体" w:hAnsi="宋体" w:cs="宋体" w:eastAsia="宋体" w:hint="default"/>
          <w:b/>
          <w:bCs/>
          <w:spacing w:val="1"/>
          <w:w w:val="99"/>
          <w:sz w:val="18"/>
          <w:szCs w:val="18"/>
        </w:rPr>
        <w:t>民</w:t>
      </w:r>
      <w:r>
        <w:rPr>
          <w:rFonts w:ascii="宋体" w:hAnsi="宋体" w:cs="宋体" w:eastAsia="宋体" w:hint="default"/>
          <w:b/>
          <w:bCs/>
          <w:spacing w:val="-1"/>
          <w:w w:val="99"/>
          <w:sz w:val="18"/>
          <w:szCs w:val="18"/>
        </w:rPr>
        <w:t>币</w:t>
      </w:r>
      <w:r>
        <w:rPr>
          <w:rFonts w:ascii="宋体" w:hAnsi="宋体" w:cs="宋体" w:eastAsia="宋体" w:hint="default"/>
          <w:b/>
          <w:bCs/>
          <w:spacing w:val="1"/>
          <w:w w:val="99"/>
          <w:sz w:val="18"/>
          <w:szCs w:val="18"/>
        </w:rPr>
        <w:t>）元</w:t>
      </w:r>
      <w:r>
        <w:rPr>
          <w:rFonts w:ascii="宋体" w:hAnsi="宋体" w:cs="宋体" w:eastAsia="宋体" w:hint="default"/>
          <w:sz w:val="18"/>
          <w:szCs w:val="18"/>
        </w:rPr>
      </w:r>
    </w:p>
    <w:p>
      <w:pPr>
        <w:spacing w:line="240" w:lineRule="auto" w:before="12"/>
        <w:rPr>
          <w:rFonts w:ascii="宋体" w:hAnsi="宋体" w:cs="宋体" w:eastAsia="宋体" w:hint="default"/>
          <w:b/>
          <w:bCs/>
          <w:sz w:val="2"/>
          <w:szCs w:val="2"/>
        </w:rPr>
      </w:pPr>
    </w:p>
    <w:tbl>
      <w:tblPr>
        <w:tblW w:w="0" w:type="auto"/>
        <w:jc w:val="left"/>
        <w:tblInd w:w="134" w:type="dxa"/>
        <w:tblLayout w:type="fixed"/>
        <w:tblCellMar>
          <w:top w:w="0" w:type="dxa"/>
          <w:left w:w="0" w:type="dxa"/>
          <w:bottom w:w="0" w:type="dxa"/>
          <w:right w:w="0" w:type="dxa"/>
        </w:tblCellMar>
        <w:tblLook w:val="01E0"/>
      </w:tblPr>
      <w:tblGrid>
        <w:gridCol w:w="2525"/>
        <w:gridCol w:w="1832"/>
        <w:gridCol w:w="1819"/>
        <w:gridCol w:w="1820"/>
        <w:gridCol w:w="1820"/>
      </w:tblGrid>
      <w:tr>
        <w:trPr>
          <w:trHeight w:val="847"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430" w:lineRule="exact" w:before="6"/>
              <w:ind w:left="16" w:right="1036" w:firstLine="1035"/>
              <w:jc w:val="left"/>
              <w:rPr>
                <w:rFonts w:ascii="宋体" w:hAnsi="宋体" w:cs="宋体" w:eastAsia="宋体" w:hint="default"/>
                <w:sz w:val="21"/>
                <w:szCs w:val="21"/>
              </w:rPr>
            </w:pPr>
            <w:r>
              <w:rPr>
                <w:rFonts w:ascii="宋体" w:hAnsi="宋体" w:cs="宋体" w:eastAsia="宋体" w:hint="default"/>
                <w:sz w:val="21"/>
                <w:szCs w:val="21"/>
              </w:rPr>
              <w:t>项目 一、营业总收入</w:t>
            </w:r>
          </w:p>
        </w:tc>
        <w:tc>
          <w:tcPr>
            <w:tcW w:w="3651" w:type="dxa"/>
            <w:gridSpan w:val="2"/>
            <w:tcBorders>
              <w:top w:val="nil" w:sz="6" w:space="0" w:color="auto"/>
              <w:left w:val="nil" w:sz="6" w:space="0" w:color="auto"/>
              <w:bottom w:val="nil" w:sz="6" w:space="0" w:color="auto"/>
              <w:right w:val="nil" w:sz="6" w:space="0" w:color="auto"/>
            </w:tcBorders>
          </w:tcPr>
          <w:p>
            <w:pPr>
              <w:pStyle w:val="TableParagraph"/>
              <w:spacing w:line="244" w:lineRule="exact"/>
              <w:ind w:left="10" w:right="0"/>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tabs>
                <w:tab w:pos="1830" w:val="left" w:leader="none"/>
              </w:tabs>
              <w:spacing w:line="240" w:lineRule="auto" w:before="8"/>
              <w:ind w:left="115" w:right="0"/>
              <w:jc w:val="center"/>
              <w:rPr>
                <w:rFonts w:ascii="宋体" w:hAnsi="宋体" w:cs="宋体" w:eastAsia="宋体" w:hint="default"/>
                <w:sz w:val="21"/>
                <w:szCs w:val="21"/>
              </w:rPr>
            </w:pPr>
            <w:r>
              <w:rPr>
                <w:rFonts w:ascii="宋体" w:hAnsi="宋体" w:cs="宋体" w:eastAsia="宋体" w:hint="default"/>
                <w:sz w:val="21"/>
                <w:szCs w:val="21"/>
              </w:rPr>
              <w:t>合并</w:t>
              <w:tab/>
              <w:t>母公司</w:t>
            </w:r>
          </w:p>
          <w:p>
            <w:pPr>
              <w:pStyle w:val="TableParagraph"/>
              <w:tabs>
                <w:tab w:pos="2520" w:val="left" w:leader="none"/>
              </w:tabs>
              <w:spacing w:line="240" w:lineRule="auto" w:before="56"/>
              <w:ind w:left="595" w:right="0"/>
              <w:jc w:val="left"/>
              <w:rPr>
                <w:rFonts w:ascii="Times New Roman" w:hAnsi="Times New Roman" w:cs="Times New Roman" w:eastAsia="Times New Roman" w:hint="default"/>
                <w:sz w:val="21"/>
                <w:szCs w:val="21"/>
              </w:rPr>
            </w:pPr>
            <w:r>
              <w:rPr>
                <w:rFonts w:ascii="Times New Roman"/>
                <w:spacing w:val="-1"/>
                <w:sz w:val="21"/>
              </w:rPr>
              <w:t>52,613,373.04</w:t>
              <w:tab/>
              <w:t>7,540,000.00</w:t>
            </w:r>
          </w:p>
        </w:tc>
        <w:tc>
          <w:tcPr>
            <w:tcW w:w="3641" w:type="dxa"/>
            <w:gridSpan w:val="2"/>
            <w:tcBorders>
              <w:top w:val="nil" w:sz="6" w:space="0" w:color="auto"/>
              <w:left w:val="nil" w:sz="6" w:space="0" w:color="auto"/>
              <w:bottom w:val="nil" w:sz="6" w:space="0" w:color="auto"/>
              <w:right w:val="nil" w:sz="6" w:space="0" w:color="auto"/>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p>
            <w:pPr>
              <w:pStyle w:val="TableParagraph"/>
              <w:tabs>
                <w:tab w:pos="1817" w:val="left" w:leader="none"/>
              </w:tabs>
              <w:spacing w:line="240" w:lineRule="auto" w:before="8"/>
              <w:ind w:left="104" w:right="0"/>
              <w:jc w:val="center"/>
              <w:rPr>
                <w:rFonts w:ascii="宋体" w:hAnsi="宋体" w:cs="宋体" w:eastAsia="宋体" w:hint="default"/>
                <w:sz w:val="21"/>
                <w:szCs w:val="21"/>
              </w:rPr>
            </w:pPr>
            <w:r>
              <w:rPr>
                <w:rFonts w:ascii="宋体" w:hAnsi="宋体" w:cs="宋体" w:eastAsia="宋体" w:hint="default"/>
                <w:sz w:val="21"/>
                <w:szCs w:val="21"/>
              </w:rPr>
              <w:t>合并</w:t>
              <w:tab/>
              <w:t>母公司</w:t>
            </w:r>
          </w:p>
          <w:p>
            <w:pPr>
              <w:pStyle w:val="TableParagraph"/>
              <w:tabs>
                <w:tab w:pos="2508" w:val="left" w:leader="none"/>
              </w:tabs>
              <w:spacing w:line="240" w:lineRule="auto" w:before="56"/>
              <w:ind w:left="479" w:right="0"/>
              <w:jc w:val="left"/>
              <w:rPr>
                <w:rFonts w:ascii="Times New Roman" w:hAnsi="Times New Roman" w:cs="Times New Roman" w:eastAsia="Times New Roman" w:hint="default"/>
                <w:sz w:val="21"/>
                <w:szCs w:val="21"/>
              </w:rPr>
            </w:pPr>
            <w:r>
              <w:rPr>
                <w:rFonts w:ascii="Times New Roman"/>
                <w:spacing w:val="-1"/>
                <w:sz w:val="21"/>
              </w:rPr>
              <w:t>194,816,688.50</w:t>
              <w:tab/>
              <w:t>8,372,364.20</w:t>
            </w:r>
          </w:p>
        </w:tc>
      </w:tr>
      <w:tr>
        <w:trPr>
          <w:trHeight w:val="282"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16"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52,613,373.04</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
              <w:jc w:val="right"/>
              <w:rPr>
                <w:rFonts w:ascii="Times New Roman" w:hAnsi="Times New Roman" w:cs="Times New Roman" w:eastAsia="Times New Roman" w:hint="default"/>
                <w:sz w:val="21"/>
                <w:szCs w:val="21"/>
              </w:rPr>
            </w:pPr>
            <w:r>
              <w:rPr>
                <w:rFonts w:ascii="Times New Roman"/>
                <w:spacing w:val="-1"/>
                <w:sz w:val="21"/>
              </w:rPr>
              <w:t>7,540,000.00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194,816,688.50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8,372,364.20</w:t>
            </w:r>
          </w:p>
        </w:tc>
      </w:tr>
      <w:tr>
        <w:trPr>
          <w:trHeight w:val="283"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7"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832"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244"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7"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832"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354"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7"/>
              <w:ind w:left="647"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832"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249"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10" w:lineRule="exact"/>
              <w:ind w:left="16"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832" w:type="dxa"/>
            <w:tcBorders>
              <w:top w:val="nil" w:sz="6" w:space="0" w:color="auto"/>
              <w:left w:val="nil" w:sz="6" w:space="0" w:color="auto"/>
              <w:bottom w:val="nil" w:sz="6" w:space="0" w:color="auto"/>
              <w:right w:val="nil" w:sz="6" w:space="0" w:color="auto"/>
            </w:tcBorders>
          </w:tcPr>
          <w:p>
            <w:pPr>
              <w:pStyle w:val="TableParagraph"/>
              <w:spacing w:line="226" w:lineRule="exact"/>
              <w:ind w:right="26"/>
              <w:jc w:val="right"/>
              <w:rPr>
                <w:rFonts w:ascii="Times New Roman" w:hAnsi="Times New Roman" w:cs="Times New Roman" w:eastAsia="Times New Roman" w:hint="default"/>
                <w:sz w:val="21"/>
                <w:szCs w:val="21"/>
              </w:rPr>
            </w:pPr>
            <w:r>
              <w:rPr>
                <w:rFonts w:ascii="Times New Roman"/>
                <w:spacing w:val="-1"/>
                <w:sz w:val="21"/>
              </w:rPr>
              <w:t>51,085,499.64</w:t>
            </w:r>
          </w:p>
        </w:tc>
        <w:tc>
          <w:tcPr>
            <w:tcW w:w="1819" w:type="dxa"/>
            <w:tcBorders>
              <w:top w:val="nil" w:sz="6" w:space="0" w:color="auto"/>
              <w:left w:val="nil" w:sz="6" w:space="0" w:color="auto"/>
              <w:bottom w:val="nil" w:sz="6" w:space="0" w:color="auto"/>
              <w:right w:val="nil" w:sz="6" w:space="0" w:color="auto"/>
            </w:tcBorders>
          </w:tcPr>
          <w:p>
            <w:pPr>
              <w:pStyle w:val="TableParagraph"/>
              <w:spacing w:line="226" w:lineRule="exact"/>
              <w:ind w:right="24"/>
              <w:jc w:val="right"/>
              <w:rPr>
                <w:rFonts w:ascii="Times New Roman" w:hAnsi="Times New Roman" w:cs="Times New Roman" w:eastAsia="Times New Roman" w:hint="default"/>
                <w:sz w:val="21"/>
                <w:szCs w:val="21"/>
              </w:rPr>
            </w:pPr>
            <w:r>
              <w:rPr>
                <w:rFonts w:ascii="Times New Roman"/>
                <w:spacing w:val="-1"/>
                <w:sz w:val="21"/>
              </w:rPr>
              <w:t>6,615,468.93</w:t>
            </w:r>
          </w:p>
        </w:tc>
        <w:tc>
          <w:tcPr>
            <w:tcW w:w="1820" w:type="dxa"/>
            <w:tcBorders>
              <w:top w:val="nil" w:sz="6" w:space="0" w:color="auto"/>
              <w:left w:val="nil" w:sz="6" w:space="0" w:color="auto"/>
              <w:bottom w:val="nil" w:sz="6" w:space="0" w:color="auto"/>
              <w:right w:val="nil" w:sz="6" w:space="0" w:color="auto"/>
            </w:tcBorders>
          </w:tcPr>
          <w:p>
            <w:pPr>
              <w:pStyle w:val="TableParagraph"/>
              <w:spacing w:line="226" w:lineRule="exact"/>
              <w:ind w:right="26"/>
              <w:jc w:val="right"/>
              <w:rPr>
                <w:rFonts w:ascii="Times New Roman" w:hAnsi="Times New Roman" w:cs="Times New Roman" w:eastAsia="Times New Roman" w:hint="default"/>
                <w:sz w:val="21"/>
                <w:szCs w:val="21"/>
              </w:rPr>
            </w:pPr>
            <w:r>
              <w:rPr>
                <w:rFonts w:ascii="Times New Roman"/>
                <w:spacing w:val="-1"/>
                <w:sz w:val="21"/>
              </w:rPr>
              <w:t>171,762,359.68</w:t>
            </w:r>
          </w:p>
        </w:tc>
        <w:tc>
          <w:tcPr>
            <w:tcW w:w="1820" w:type="dxa"/>
            <w:tcBorders>
              <w:top w:val="nil" w:sz="6" w:space="0" w:color="auto"/>
              <w:left w:val="nil" w:sz="6" w:space="0" w:color="auto"/>
              <w:bottom w:val="nil" w:sz="6" w:space="0" w:color="auto"/>
              <w:right w:val="nil" w:sz="6" w:space="0" w:color="auto"/>
            </w:tcBorders>
          </w:tcPr>
          <w:p>
            <w:pPr>
              <w:pStyle w:val="TableParagraph"/>
              <w:spacing w:line="226" w:lineRule="exact"/>
              <w:ind w:right="26"/>
              <w:jc w:val="right"/>
              <w:rPr>
                <w:rFonts w:ascii="Times New Roman" w:hAnsi="Times New Roman" w:cs="Times New Roman" w:eastAsia="Times New Roman" w:hint="default"/>
                <w:sz w:val="21"/>
                <w:szCs w:val="21"/>
              </w:rPr>
            </w:pPr>
            <w:r>
              <w:rPr>
                <w:rFonts w:ascii="Times New Roman"/>
                <w:spacing w:val="-1"/>
                <w:sz w:val="21"/>
              </w:rPr>
              <w:t>6,635,125.36</w:t>
            </w:r>
          </w:p>
        </w:tc>
      </w:tr>
      <w:tr>
        <w:trPr>
          <w:trHeight w:val="282"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16"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14,223,912.69</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
              <w:jc w:val="right"/>
              <w:rPr>
                <w:rFonts w:ascii="Times New Roman" w:hAnsi="Times New Roman" w:cs="Times New Roman" w:eastAsia="Times New Roman" w:hint="default"/>
                <w:sz w:val="21"/>
                <w:szCs w:val="21"/>
              </w:rPr>
            </w:pPr>
            <w:r>
              <w:rPr>
                <w:rFonts w:ascii="Times New Roman"/>
                <w:spacing w:val="-1"/>
                <w:sz w:val="21"/>
              </w:rPr>
              <w:t>3,423,685.12</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148,369,899.70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3,427,480.99</w:t>
            </w:r>
          </w:p>
        </w:tc>
      </w:tr>
      <w:tr>
        <w:trPr>
          <w:trHeight w:val="244"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7"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832"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1474"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7" w:lineRule="auto" w:before="7"/>
              <w:ind w:left="647" w:right="196"/>
              <w:jc w:val="left"/>
              <w:rPr>
                <w:rFonts w:ascii="宋体" w:hAnsi="宋体" w:cs="宋体" w:eastAsia="宋体" w:hint="default"/>
                <w:sz w:val="21"/>
                <w:szCs w:val="21"/>
              </w:rPr>
            </w:pPr>
            <w:r>
              <w:rPr>
                <w:rFonts w:ascii="宋体" w:hAnsi="宋体" w:cs="宋体" w:eastAsia="宋体" w:hint="default"/>
                <w:sz w:val="21"/>
                <w:szCs w:val="21"/>
              </w:rPr>
              <w:t>手续费及佣金支出 退保金 赔付支出净额 提取保险合同准备</w:t>
            </w:r>
          </w:p>
          <w:p>
            <w:pPr>
              <w:pStyle w:val="TableParagraph"/>
              <w:spacing w:line="266" w:lineRule="exact"/>
              <w:ind w:left="16"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1832"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248"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10" w:lineRule="exact"/>
              <w:ind w:left="647"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832"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283"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7"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832"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282"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7"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6,475,961.48</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689,423.44</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pacing w:val="-1"/>
                <w:sz w:val="21"/>
              </w:rPr>
              <w:t>8,107,233.35</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9"/>
              <w:jc w:val="right"/>
              <w:rPr>
                <w:rFonts w:ascii="Times New Roman" w:hAnsi="Times New Roman" w:cs="Times New Roman" w:eastAsia="Times New Roman" w:hint="default"/>
                <w:sz w:val="21"/>
                <w:szCs w:val="21"/>
              </w:rPr>
            </w:pPr>
            <w:r>
              <w:rPr>
                <w:rFonts w:ascii="Times New Roman"/>
                <w:spacing w:val="-1"/>
                <w:sz w:val="21"/>
              </w:rPr>
              <w:t>710,541.32</w:t>
            </w:r>
          </w:p>
        </w:tc>
      </w:tr>
      <w:tr>
        <w:trPr>
          <w:trHeight w:val="282"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7"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Times New Roman" w:hAnsi="Times New Roman" w:cs="Times New Roman" w:eastAsia="Times New Roman" w:hint="default"/>
                <w:sz w:val="21"/>
                <w:szCs w:val="21"/>
              </w:rPr>
            </w:pPr>
            <w:r>
              <w:rPr>
                <w:rFonts w:ascii="Times New Roman"/>
                <w:spacing w:val="-1"/>
                <w:sz w:val="21"/>
              </w:rPr>
              <w:t>569,852.35</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357.00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pacing w:val="-1"/>
                <w:sz w:val="21"/>
              </w:rPr>
              <w:t>2,121,355.20</w:t>
            </w:r>
          </w:p>
        </w:tc>
        <w:tc>
          <w:tcPr>
            <w:tcW w:w="1820" w:type="dxa"/>
            <w:tcBorders>
              <w:top w:val="nil" w:sz="6" w:space="0" w:color="auto"/>
              <w:left w:val="nil" w:sz="6" w:space="0" w:color="auto"/>
              <w:bottom w:val="nil" w:sz="6" w:space="0" w:color="auto"/>
              <w:right w:val="nil" w:sz="6" w:space="0" w:color="auto"/>
            </w:tcBorders>
          </w:tcPr>
          <w:p>
            <w:pPr/>
          </w:p>
        </w:tc>
      </w:tr>
      <w:tr>
        <w:trPr>
          <w:trHeight w:val="283"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7"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12,258,812.05</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
              <w:jc w:val="right"/>
              <w:rPr>
                <w:rFonts w:ascii="Times New Roman" w:hAnsi="Times New Roman" w:cs="Times New Roman" w:eastAsia="Times New Roman" w:hint="default"/>
                <w:sz w:val="21"/>
                <w:szCs w:val="21"/>
              </w:rPr>
            </w:pPr>
            <w:r>
              <w:rPr>
                <w:rFonts w:ascii="Times New Roman"/>
                <w:spacing w:val="-1"/>
                <w:sz w:val="21"/>
              </w:rPr>
              <w:t>1,821,262.67</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
              <w:jc w:val="right"/>
              <w:rPr>
                <w:rFonts w:ascii="Times New Roman" w:hAnsi="Times New Roman" w:cs="Times New Roman" w:eastAsia="Times New Roman" w:hint="default"/>
                <w:sz w:val="21"/>
                <w:szCs w:val="21"/>
              </w:rPr>
            </w:pPr>
            <w:r>
              <w:rPr>
                <w:rFonts w:ascii="Times New Roman"/>
                <w:spacing w:val="-1"/>
                <w:sz w:val="21"/>
              </w:rPr>
              <w:t>8,007,730.07</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2,619,129.41</w:t>
            </w:r>
          </w:p>
        </w:tc>
      </w:tr>
      <w:tr>
        <w:trPr>
          <w:trHeight w:val="282"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7"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16,463,831.10</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Times New Roman" w:hAnsi="Times New Roman" w:cs="Times New Roman" w:eastAsia="Times New Roman" w:hint="default"/>
                <w:sz w:val="21"/>
                <w:szCs w:val="21"/>
              </w:rPr>
            </w:pPr>
            <w:r>
              <w:rPr>
                <w:rFonts w:ascii="Times New Roman"/>
                <w:spacing w:val="-1"/>
                <w:sz w:val="21"/>
              </w:rPr>
              <w:t>519,204.31</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pacing w:val="-1"/>
                <w:sz w:val="21"/>
              </w:rPr>
              <w:t>5,095,712.59</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Times New Roman" w:hAnsi="Times New Roman" w:cs="Times New Roman" w:eastAsia="Times New Roman" w:hint="default"/>
                <w:sz w:val="21"/>
                <w:szCs w:val="21"/>
              </w:rPr>
            </w:pPr>
            <w:r>
              <w:rPr>
                <w:rFonts w:ascii="Times New Roman"/>
                <w:spacing w:val="-1"/>
                <w:sz w:val="21"/>
              </w:rPr>
              <w:t>-122,026.36</w:t>
            </w:r>
          </w:p>
        </w:tc>
      </w:tr>
      <w:tr>
        <w:trPr>
          <w:trHeight w:val="282"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7"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pacing w:val="-1"/>
                <w:sz w:val="21"/>
              </w:rPr>
              <w:t>1,093,129.97</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pacing w:val="-1"/>
                <w:sz w:val="21"/>
              </w:rPr>
              <w:t>161,536.39</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pacing w:val="-1"/>
                <w:sz w:val="21"/>
              </w:rPr>
              <w:t>60,428.77</w:t>
            </w:r>
          </w:p>
        </w:tc>
        <w:tc>
          <w:tcPr>
            <w:tcW w:w="1820" w:type="dxa"/>
            <w:tcBorders>
              <w:top w:val="nil" w:sz="6" w:space="0" w:color="auto"/>
              <w:left w:val="nil" w:sz="6" w:space="0" w:color="auto"/>
              <w:bottom w:val="nil" w:sz="6" w:space="0" w:color="auto"/>
              <w:right w:val="nil" w:sz="6" w:space="0" w:color="auto"/>
            </w:tcBorders>
          </w:tcPr>
          <w:p>
            <w:pPr/>
          </w:p>
        </w:tc>
      </w:tr>
      <w:tr>
        <w:trPr>
          <w:trHeight w:val="554"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3" w:lineRule="exact"/>
              <w:ind w:left="227" w:right="0"/>
              <w:jc w:val="left"/>
              <w:rPr>
                <w:rFonts w:ascii="宋体" w:hAnsi="宋体" w:cs="宋体" w:eastAsia="宋体" w:hint="default"/>
                <w:sz w:val="21"/>
                <w:szCs w:val="21"/>
              </w:rPr>
            </w:pPr>
            <w:r>
              <w:rPr>
                <w:rFonts w:ascii="宋体" w:hAnsi="宋体" w:cs="宋体" w:eastAsia="宋体" w:hint="default"/>
                <w:sz w:val="21"/>
                <w:szCs w:val="21"/>
              </w:rPr>
              <w:t>加：公允价值变动收益</w:t>
            </w:r>
          </w:p>
          <w:p>
            <w:pPr>
              <w:pStyle w:val="TableParagraph"/>
              <w:spacing w:line="289" w:lineRule="exact"/>
              <w:ind w:left="16" w:right="0"/>
              <w:jc w:val="left"/>
              <w:rPr>
                <w:rFonts w:ascii="宋体" w:hAnsi="宋体" w:cs="宋体" w:eastAsia="宋体" w:hint="default"/>
                <w:sz w:val="21"/>
                <w:szCs w:val="21"/>
              </w:rPr>
            </w:pPr>
            <w:r>
              <w:rPr>
                <w:rFonts w:ascii="宋体" w:hAnsi="宋体" w:cs="宋体" w:eastAsia="宋体" w:hint="default"/>
                <w:sz w:val="21"/>
                <w:szCs w:val="21"/>
              </w:rPr>
              <w:t>（损失以“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32"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556" w:hRule="exact"/>
        </w:trPr>
        <w:tc>
          <w:tcPr>
            <w:tcW w:w="4357" w:type="dxa"/>
            <w:gridSpan w:val="2"/>
            <w:tcBorders>
              <w:top w:val="nil" w:sz="6" w:space="0" w:color="auto"/>
              <w:left w:val="nil" w:sz="6" w:space="0" w:color="auto"/>
              <w:bottom w:val="nil" w:sz="6" w:space="0" w:color="auto"/>
              <w:right w:val="nil" w:sz="6" w:space="0" w:color="auto"/>
            </w:tcBorders>
            <w:shd w:val="clear" w:color="auto" w:fill="DCDCDC"/>
          </w:tcPr>
          <w:p>
            <w:pPr>
              <w:pStyle w:val="TableParagraph"/>
              <w:spacing w:line="251" w:lineRule="exact"/>
              <w:ind w:left="647"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2"/>
                <w:sz w:val="21"/>
                <w:szCs w:val="21"/>
              </w:rPr>
              <w:t>资</w:t>
            </w:r>
            <w:r>
              <w:rPr>
                <w:rFonts w:ascii="宋体" w:hAnsi="宋体" w:cs="宋体" w:eastAsia="宋体" w:hint="default"/>
                <w:sz w:val="21"/>
                <w:szCs w:val="21"/>
              </w:rPr>
              <w:t>收</w:t>
            </w:r>
            <w:r>
              <w:rPr>
                <w:rFonts w:ascii="宋体" w:hAnsi="宋体" w:cs="宋体" w:eastAsia="宋体" w:hint="default"/>
                <w:spacing w:val="-102"/>
                <w:sz w:val="21"/>
                <w:szCs w:val="21"/>
              </w:rPr>
              <w:t>益</w:t>
            </w:r>
            <w:r>
              <w:rPr>
                <w:rFonts w:ascii="宋体" w:hAnsi="宋体" w:cs="宋体" w:eastAsia="宋体" w:hint="default"/>
                <w:sz w:val="21"/>
                <w:szCs w:val="21"/>
              </w:rPr>
              <w:t>（损失</w:t>
            </w:r>
            <w:r>
              <w:rPr>
                <w:rFonts w:ascii="宋体" w:hAnsi="宋体" w:cs="宋体" w:eastAsia="宋体" w:hint="default"/>
                <w:spacing w:val="-103"/>
                <w:sz w:val="21"/>
                <w:szCs w:val="21"/>
              </w:rPr>
              <w:t>以</w:t>
            </w:r>
            <w:r>
              <w:rPr>
                <w:rFonts w:ascii="宋体" w:hAnsi="宋体" w:cs="宋体" w:eastAsia="宋体" w:hint="default"/>
                <w:sz w:val="21"/>
                <w:szCs w:val="21"/>
              </w:rPr>
              <w:t>“</w:t>
            </w:r>
            <w:r>
              <w:rPr>
                <w:rFonts w:ascii="Times New Roman" w:hAnsi="Times New Roman" w:cs="Times New Roman" w:eastAsia="Times New Roman" w:hint="default"/>
                <w:spacing w:val="-1"/>
                <w:sz w:val="21"/>
                <w:szCs w:val="21"/>
              </w:rPr>
              <w:t>-</w:t>
            </w:r>
            <w:r>
              <w:rPr>
                <w:rFonts w:ascii="宋体" w:hAnsi="宋体" w:cs="宋体" w:eastAsia="宋体" w:hint="default"/>
                <w:sz w:val="21"/>
                <w:szCs w:val="21"/>
              </w:rPr>
              <w:t>”</w:t>
            </w:r>
          </w:p>
          <w:p>
            <w:pPr>
              <w:pStyle w:val="TableParagraph"/>
              <w:spacing w:line="266" w:lineRule="exact"/>
              <w:ind w:left="16"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554"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3" w:lineRule="exact"/>
              <w:ind w:left="857" w:right="0"/>
              <w:jc w:val="left"/>
              <w:rPr>
                <w:rFonts w:ascii="宋体" w:hAnsi="宋体" w:cs="宋体" w:eastAsia="宋体" w:hint="default"/>
                <w:sz w:val="21"/>
                <w:szCs w:val="21"/>
              </w:rPr>
            </w:pPr>
            <w:r>
              <w:rPr>
                <w:rFonts w:ascii="宋体" w:hAnsi="宋体" w:cs="宋体" w:eastAsia="宋体" w:hint="default"/>
                <w:spacing w:val="-4"/>
                <w:sz w:val="21"/>
                <w:szCs w:val="21"/>
              </w:rPr>
              <w:t>其中：对联营企业</w:t>
            </w:r>
          </w:p>
          <w:p>
            <w:pPr>
              <w:pStyle w:val="TableParagraph"/>
              <w:spacing w:line="274" w:lineRule="exact"/>
              <w:ind w:left="16" w:right="0"/>
              <w:jc w:val="left"/>
              <w:rPr>
                <w:rFonts w:ascii="宋体" w:hAnsi="宋体" w:cs="宋体" w:eastAsia="宋体" w:hint="default"/>
                <w:sz w:val="21"/>
                <w:szCs w:val="21"/>
              </w:rPr>
            </w:pPr>
            <w:r>
              <w:rPr>
                <w:rFonts w:ascii="宋体" w:hAnsi="宋体" w:cs="宋体" w:eastAsia="宋体" w:hint="default"/>
                <w:sz w:val="21"/>
                <w:szCs w:val="21"/>
              </w:rPr>
              <w:t>和合营企业的投资收益</w:t>
            </w:r>
          </w:p>
        </w:tc>
        <w:tc>
          <w:tcPr>
            <w:tcW w:w="1832"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554" w:hRule="exact"/>
        </w:trPr>
        <w:tc>
          <w:tcPr>
            <w:tcW w:w="4357" w:type="dxa"/>
            <w:gridSpan w:val="2"/>
            <w:tcBorders>
              <w:top w:val="nil" w:sz="6" w:space="0" w:color="auto"/>
              <w:left w:val="nil" w:sz="6" w:space="0" w:color="auto"/>
              <w:bottom w:val="nil" w:sz="6" w:space="0" w:color="auto"/>
              <w:right w:val="nil" w:sz="6" w:space="0" w:color="auto"/>
            </w:tcBorders>
            <w:shd w:val="clear" w:color="auto" w:fill="DCDCDC"/>
          </w:tcPr>
          <w:p>
            <w:pPr>
              <w:pStyle w:val="TableParagraph"/>
              <w:spacing w:line="251" w:lineRule="exact"/>
              <w:ind w:left="437"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spacing w:line="266" w:lineRule="exact"/>
              <w:ind w:left="16"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bl>
    <w:p>
      <w:pPr>
        <w:spacing w:line="207" w:lineRule="exact" w:before="0"/>
        <w:ind w:left="150" w:right="0" w:firstLine="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tabs>
          <w:tab w:pos="3359" w:val="left" w:leader="none"/>
          <w:tab w:pos="5336" w:val="left" w:leader="none"/>
          <w:tab w:pos="6895" w:val="left" w:leader="none"/>
          <w:tab w:pos="8818" w:val="left" w:leader="none"/>
        </w:tabs>
        <w:spacing w:line="313" w:lineRule="exact" w:before="0"/>
        <w:ind w:left="150" w:right="0" w:firstLine="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号填列）</w:t>
        <w:tab/>
      </w:r>
      <w:r>
        <w:rPr>
          <w:rFonts w:ascii="Times New Roman" w:hAnsi="Times New Roman" w:cs="Times New Roman" w:eastAsia="Times New Roman" w:hint="default"/>
          <w:spacing w:val="-1"/>
          <w:sz w:val="21"/>
          <w:szCs w:val="21"/>
        </w:rPr>
        <w:t>1,527,873.40</w:t>
        <w:tab/>
        <w:t>924,531.07</w:t>
        <w:tab/>
        <w:t>23,054,328.82</w:t>
        <w:tab/>
        <w:t>1,737,238.84</w:t>
      </w:r>
    </w:p>
    <w:p>
      <w:pPr>
        <w:spacing w:line="240" w:lineRule="auto" w:before="11"/>
        <w:rPr>
          <w:rFonts w:ascii="Times New Roman" w:hAnsi="Times New Roman" w:cs="Times New Roman" w:eastAsia="Times New Roman"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3190"/>
        <w:gridCol w:w="1497"/>
        <w:gridCol w:w="1768"/>
        <w:gridCol w:w="1872"/>
        <w:gridCol w:w="1513"/>
      </w:tblGrid>
      <w:tr>
        <w:trPr>
          <w:trHeight w:val="283" w:hRule="exact"/>
        </w:trPr>
        <w:tc>
          <w:tcPr>
            <w:tcW w:w="3190" w:type="dxa"/>
            <w:tcBorders>
              <w:top w:val="nil" w:sz="6" w:space="0" w:color="auto"/>
              <w:left w:val="nil" w:sz="6" w:space="0" w:color="auto"/>
              <w:bottom w:val="nil" w:sz="6" w:space="0" w:color="auto"/>
              <w:right w:val="nil" w:sz="6" w:space="0" w:color="auto"/>
            </w:tcBorders>
          </w:tcPr>
          <w:p>
            <w:pPr>
              <w:pStyle w:val="TableParagraph"/>
              <w:spacing w:line="244" w:lineRule="exact"/>
              <w:ind w:left="227"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6"/>
              <w:jc w:val="right"/>
              <w:rPr>
                <w:rFonts w:ascii="Times New Roman" w:hAnsi="Times New Roman" w:cs="Times New Roman" w:eastAsia="Times New Roman" w:hint="default"/>
                <w:sz w:val="21"/>
                <w:szCs w:val="21"/>
              </w:rPr>
            </w:pPr>
            <w:r>
              <w:rPr>
                <w:rFonts w:ascii="Times New Roman"/>
                <w:spacing w:val="-1"/>
                <w:sz w:val="21"/>
              </w:rPr>
              <w:t>3,168,165.48</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3"/>
              <w:jc w:val="right"/>
              <w:rPr>
                <w:rFonts w:ascii="Times New Roman" w:hAnsi="Times New Roman" w:cs="Times New Roman" w:eastAsia="Times New Roman" w:hint="default"/>
                <w:sz w:val="21"/>
                <w:szCs w:val="21"/>
              </w:rPr>
            </w:pPr>
            <w:r>
              <w:rPr>
                <w:rFonts w:ascii="Times New Roman"/>
                <w:spacing w:val="-1"/>
                <w:sz w:val="21"/>
              </w:rPr>
              <w:t>3,167,981.80</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5"/>
              <w:jc w:val="right"/>
              <w:rPr>
                <w:rFonts w:ascii="Times New Roman" w:hAnsi="Times New Roman" w:cs="Times New Roman" w:eastAsia="Times New Roman" w:hint="default"/>
                <w:sz w:val="21"/>
                <w:szCs w:val="21"/>
              </w:rPr>
            </w:pPr>
            <w:r>
              <w:rPr>
                <w:rFonts w:ascii="Times New Roman"/>
                <w:spacing w:val="-1"/>
                <w:sz w:val="21"/>
              </w:rPr>
              <w:t>1,651,663.81</w:t>
            </w:r>
          </w:p>
        </w:tc>
        <w:tc>
          <w:tcPr>
            <w:tcW w:w="1513" w:type="dxa"/>
            <w:tcBorders>
              <w:top w:val="nil" w:sz="6" w:space="0" w:color="auto"/>
              <w:left w:val="nil" w:sz="6" w:space="0" w:color="auto"/>
              <w:bottom w:val="nil" w:sz="6" w:space="0" w:color="auto"/>
              <w:right w:val="nil" w:sz="6" w:space="0" w:color="auto"/>
            </w:tcBorders>
          </w:tcPr>
          <w:p>
            <w:pPr/>
          </w:p>
        </w:tc>
      </w:tr>
      <w:tr>
        <w:trPr>
          <w:trHeight w:val="282" w:hRule="exact"/>
        </w:trPr>
        <w:tc>
          <w:tcPr>
            <w:tcW w:w="3190" w:type="dxa"/>
            <w:tcBorders>
              <w:top w:val="nil" w:sz="6" w:space="0" w:color="auto"/>
              <w:left w:val="nil" w:sz="6" w:space="0" w:color="auto"/>
              <w:bottom w:val="nil" w:sz="6" w:space="0" w:color="auto"/>
              <w:right w:val="nil" w:sz="6" w:space="0" w:color="auto"/>
            </w:tcBorders>
          </w:tcPr>
          <w:p>
            <w:pPr>
              <w:pStyle w:val="TableParagraph"/>
              <w:spacing w:line="244" w:lineRule="exact"/>
              <w:ind w:left="227"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8"/>
              <w:jc w:val="right"/>
              <w:rPr>
                <w:rFonts w:ascii="Times New Roman" w:hAnsi="Times New Roman" w:cs="Times New Roman" w:eastAsia="Times New Roman" w:hint="default"/>
                <w:sz w:val="21"/>
                <w:szCs w:val="21"/>
              </w:rPr>
            </w:pPr>
            <w:r>
              <w:rPr>
                <w:rFonts w:ascii="Times New Roman"/>
                <w:spacing w:val="-1"/>
                <w:sz w:val="21"/>
              </w:rPr>
              <w:t>162,751.78</w:t>
            </w:r>
            <w:r>
              <w:rPr>
                <w:rFonts w:ascii="Times New Roman"/>
                <w:sz w:val="21"/>
              </w:rPr>
            </w:r>
          </w:p>
        </w:tc>
        <w:tc>
          <w:tcPr>
            <w:tcW w:w="1768"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6"/>
              <w:jc w:val="right"/>
              <w:rPr>
                <w:rFonts w:ascii="Times New Roman" w:hAnsi="Times New Roman" w:cs="Times New Roman" w:eastAsia="Times New Roman" w:hint="default"/>
                <w:sz w:val="21"/>
                <w:szCs w:val="21"/>
              </w:rPr>
            </w:pPr>
            <w:r>
              <w:rPr>
                <w:rFonts w:ascii="Times New Roman"/>
                <w:spacing w:val="-1"/>
                <w:sz w:val="21"/>
              </w:rPr>
              <w:t>4,394,781.95</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2"/>
              <w:jc w:val="right"/>
              <w:rPr>
                <w:rFonts w:ascii="Times New Roman" w:hAnsi="Times New Roman" w:cs="Times New Roman" w:eastAsia="Times New Roman" w:hint="default"/>
                <w:sz w:val="21"/>
                <w:szCs w:val="21"/>
              </w:rPr>
            </w:pPr>
            <w:r>
              <w:rPr>
                <w:rFonts w:ascii="Times New Roman"/>
                <w:spacing w:val="-1"/>
                <w:sz w:val="21"/>
              </w:rPr>
              <w:t>2,575.45</w:t>
            </w:r>
            <w:r>
              <w:rPr>
                <w:rFonts w:ascii="Times New Roman"/>
                <w:sz w:val="21"/>
              </w:rPr>
            </w:r>
          </w:p>
        </w:tc>
      </w:tr>
      <w:tr>
        <w:trPr>
          <w:trHeight w:val="554" w:hRule="exact"/>
        </w:trPr>
        <w:tc>
          <w:tcPr>
            <w:tcW w:w="3190" w:type="dxa"/>
            <w:tcBorders>
              <w:top w:val="nil" w:sz="6" w:space="0" w:color="auto"/>
              <w:left w:val="nil" w:sz="6" w:space="0" w:color="auto"/>
              <w:bottom w:val="nil" w:sz="6" w:space="0" w:color="auto"/>
              <w:right w:val="nil" w:sz="6" w:space="0" w:color="auto"/>
            </w:tcBorders>
          </w:tcPr>
          <w:p>
            <w:pPr>
              <w:pStyle w:val="TableParagraph"/>
              <w:spacing w:line="243" w:lineRule="exact"/>
              <w:ind w:left="437" w:right="0"/>
              <w:jc w:val="left"/>
              <w:rPr>
                <w:rFonts w:ascii="宋体" w:hAnsi="宋体" w:cs="宋体" w:eastAsia="宋体" w:hint="default"/>
                <w:sz w:val="21"/>
                <w:szCs w:val="21"/>
              </w:rPr>
            </w:pPr>
            <w:r>
              <w:rPr>
                <w:rFonts w:ascii="宋体" w:hAnsi="宋体" w:cs="宋体" w:eastAsia="宋体" w:hint="default"/>
                <w:spacing w:val="-3"/>
                <w:sz w:val="21"/>
                <w:szCs w:val="21"/>
              </w:rPr>
              <w:t>其中：非流动资产处置</w:t>
            </w:r>
          </w:p>
          <w:p>
            <w:pPr>
              <w:pStyle w:val="TableParagraph"/>
              <w:spacing w:line="274" w:lineRule="exact"/>
              <w:ind w:left="16"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1497"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r>
      <w:tr>
        <w:trPr>
          <w:trHeight w:val="392" w:hRule="exact"/>
        </w:trPr>
        <w:tc>
          <w:tcPr>
            <w:tcW w:w="4687"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16" w:right="0"/>
              <w:jc w:val="left"/>
              <w:rPr>
                <w:rFonts w:ascii="宋体" w:hAnsi="宋体" w:cs="宋体" w:eastAsia="宋体" w:hint="default"/>
                <w:sz w:val="21"/>
                <w:szCs w:val="21"/>
              </w:rPr>
            </w:pPr>
            <w:r>
              <w:rPr>
                <w:rFonts w:ascii="宋体" w:hAnsi="宋体" w:cs="宋体" w:eastAsia="宋体" w:hint="default"/>
                <w:spacing w:val="-3"/>
                <w:sz w:val="21"/>
                <w:szCs w:val="21"/>
              </w:rPr>
              <w:t>四、利润总额（亏损总额以</w:t>
            </w:r>
          </w:p>
          <w:p>
            <w:pPr>
              <w:pStyle w:val="TableParagraph"/>
              <w:tabs>
                <w:tab w:pos="3224" w:val="left" w:leader="none"/>
              </w:tabs>
              <w:spacing w:line="232"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3"/>
                <w:sz w:val="21"/>
                <w:szCs w:val="21"/>
              </w:rPr>
              <w:t>“</w:t>
            </w:r>
            <w:r>
              <w:rPr>
                <w:rFonts w:ascii="Times New Roman" w:hAnsi="Times New Roman" w:cs="Times New Roman" w:eastAsia="Times New Roman" w:hint="default"/>
                <w:spacing w:val="-1"/>
                <w:position w:val="-13"/>
                <w:sz w:val="21"/>
                <w:szCs w:val="21"/>
              </w:rPr>
              <w:t>-</w:t>
            </w:r>
            <w:r>
              <w:rPr>
                <w:rFonts w:ascii="宋体" w:hAnsi="宋体" w:cs="宋体" w:eastAsia="宋体" w:hint="default"/>
                <w:spacing w:val="-1"/>
                <w:position w:val="-13"/>
                <w:sz w:val="21"/>
                <w:szCs w:val="21"/>
              </w:rPr>
              <w:t>”号填列）</w:t>
              <w:tab/>
            </w:r>
            <w:r>
              <w:rPr>
                <w:rFonts w:ascii="Times New Roman" w:hAnsi="Times New Roman" w:cs="Times New Roman" w:eastAsia="Times New Roman" w:hint="default"/>
                <w:spacing w:val="-1"/>
                <w:sz w:val="21"/>
                <w:szCs w:val="21"/>
              </w:rPr>
              <w:t>4,533,287.10</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03"/>
              <w:jc w:val="right"/>
              <w:rPr>
                <w:rFonts w:ascii="Times New Roman" w:hAnsi="Times New Roman" w:cs="Times New Roman" w:eastAsia="Times New Roman" w:hint="default"/>
                <w:sz w:val="21"/>
                <w:szCs w:val="21"/>
              </w:rPr>
            </w:pPr>
            <w:r>
              <w:rPr>
                <w:rFonts w:ascii="Times New Roman"/>
                <w:spacing w:val="-1"/>
                <w:sz w:val="21"/>
              </w:rPr>
              <w:t>4,092,512.87</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55"/>
              <w:jc w:val="right"/>
              <w:rPr>
                <w:rFonts w:ascii="Times New Roman" w:hAnsi="Times New Roman" w:cs="Times New Roman" w:eastAsia="Times New Roman" w:hint="default"/>
                <w:sz w:val="21"/>
                <w:szCs w:val="21"/>
              </w:rPr>
            </w:pPr>
            <w:r>
              <w:rPr>
                <w:rFonts w:ascii="Times New Roman"/>
                <w:spacing w:val="-1"/>
                <w:sz w:val="21"/>
              </w:rPr>
              <w:t>20,311,210.68</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49"/>
              <w:jc w:val="right"/>
              <w:rPr>
                <w:rFonts w:ascii="Times New Roman" w:hAnsi="Times New Roman" w:cs="Times New Roman" w:eastAsia="Times New Roman" w:hint="default"/>
                <w:sz w:val="21"/>
                <w:szCs w:val="21"/>
              </w:rPr>
            </w:pPr>
            <w:r>
              <w:rPr>
                <w:rFonts w:ascii="Times New Roman"/>
                <w:spacing w:val="-1"/>
                <w:sz w:val="21"/>
              </w:rPr>
              <w:t>1,734,663.39</w:t>
            </w:r>
          </w:p>
        </w:tc>
      </w:tr>
      <w:tr>
        <w:trPr>
          <w:trHeight w:val="628" w:hRule="exact"/>
        </w:trPr>
        <w:tc>
          <w:tcPr>
            <w:tcW w:w="4687" w:type="dxa"/>
            <w:gridSpan w:val="2"/>
            <w:tcBorders>
              <w:top w:val="nil" w:sz="6" w:space="0" w:color="auto"/>
              <w:left w:val="nil" w:sz="6" w:space="0" w:color="auto"/>
              <w:bottom w:val="nil" w:sz="6" w:space="0" w:color="auto"/>
              <w:right w:val="nil" w:sz="6" w:space="0" w:color="auto"/>
            </w:tcBorders>
          </w:tcPr>
          <w:p>
            <w:pPr>
              <w:pStyle w:val="TableParagraph"/>
              <w:tabs>
                <w:tab w:pos="3224" w:val="left" w:leader="none"/>
              </w:tabs>
              <w:spacing w:line="287" w:lineRule="exact" w:before="132"/>
              <w:ind w:left="227" w:right="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减：所得税费用</w:t>
              <w:tab/>
            </w:r>
            <w:r>
              <w:rPr>
                <w:rFonts w:ascii="Times New Roman" w:hAnsi="Times New Roman" w:cs="Times New Roman" w:eastAsia="Times New Roman" w:hint="default"/>
                <w:spacing w:val="-1"/>
                <w:sz w:val="21"/>
                <w:szCs w:val="21"/>
              </w:rPr>
              <w:t>1,009,774.64</w:t>
            </w:r>
          </w:p>
          <w:p>
            <w:pPr>
              <w:pStyle w:val="TableParagraph"/>
              <w:spacing w:line="248" w:lineRule="exact"/>
              <w:ind w:left="16"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68"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55"/>
              <w:jc w:val="right"/>
              <w:rPr>
                <w:rFonts w:ascii="Times New Roman" w:hAnsi="Times New Roman" w:cs="Times New Roman" w:eastAsia="Times New Roman" w:hint="default"/>
                <w:sz w:val="21"/>
                <w:szCs w:val="21"/>
              </w:rPr>
            </w:pPr>
            <w:r>
              <w:rPr>
                <w:rFonts w:ascii="Times New Roman"/>
                <w:spacing w:val="-1"/>
                <w:sz w:val="21"/>
              </w:rPr>
              <w:t>6,421,830.78</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1"/>
              <w:jc w:val="right"/>
              <w:rPr>
                <w:rFonts w:ascii="Times New Roman" w:hAnsi="Times New Roman" w:cs="Times New Roman" w:eastAsia="Times New Roman" w:hint="default"/>
                <w:sz w:val="21"/>
                <w:szCs w:val="21"/>
              </w:rPr>
            </w:pPr>
            <w:r>
              <w:rPr>
                <w:rFonts w:ascii="Times New Roman"/>
                <w:spacing w:val="-1"/>
                <w:sz w:val="21"/>
              </w:rPr>
              <w:t>220,133.13</w:t>
            </w:r>
          </w:p>
        </w:tc>
      </w:tr>
      <w:tr>
        <w:trPr>
          <w:trHeight w:val="373" w:hRule="exact"/>
        </w:trPr>
        <w:tc>
          <w:tcPr>
            <w:tcW w:w="4687" w:type="dxa"/>
            <w:gridSpan w:val="2"/>
            <w:tcBorders>
              <w:top w:val="nil" w:sz="6" w:space="0" w:color="auto"/>
              <w:left w:val="nil" w:sz="6" w:space="0" w:color="auto"/>
              <w:bottom w:val="nil" w:sz="6" w:space="0" w:color="auto"/>
              <w:right w:val="nil" w:sz="6" w:space="0" w:color="auto"/>
            </w:tcBorders>
          </w:tcPr>
          <w:p>
            <w:pPr>
              <w:pStyle w:val="TableParagraph"/>
              <w:tabs>
                <w:tab w:pos="3224" w:val="left" w:leader="none"/>
              </w:tabs>
              <w:spacing w:line="339"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号填列）</w:t>
              <w:tab/>
            </w:r>
            <w:r>
              <w:rPr>
                <w:rFonts w:ascii="Times New Roman" w:hAnsi="Times New Roman" w:cs="Times New Roman" w:eastAsia="Times New Roman" w:hint="default"/>
                <w:sz w:val="21"/>
                <w:szCs w:val="21"/>
              </w:rPr>
              <w:t>3,523,512.46</w:t>
            </w:r>
          </w:p>
        </w:tc>
        <w:tc>
          <w:tcPr>
            <w:tcW w:w="1768" w:type="dxa"/>
            <w:tcBorders>
              <w:top w:val="nil" w:sz="6" w:space="0" w:color="auto"/>
              <w:left w:val="nil" w:sz="6" w:space="0" w:color="auto"/>
              <w:bottom w:val="nil" w:sz="6" w:space="0" w:color="auto"/>
              <w:right w:val="nil" w:sz="6" w:space="0" w:color="auto"/>
            </w:tcBorders>
          </w:tcPr>
          <w:p>
            <w:pPr>
              <w:pStyle w:val="TableParagraph"/>
              <w:spacing w:line="214" w:lineRule="exact"/>
              <w:ind w:right="303"/>
              <w:jc w:val="right"/>
              <w:rPr>
                <w:rFonts w:ascii="Times New Roman" w:hAnsi="Times New Roman" w:cs="Times New Roman" w:eastAsia="Times New Roman" w:hint="default"/>
                <w:sz w:val="21"/>
                <w:szCs w:val="21"/>
              </w:rPr>
            </w:pPr>
            <w:r>
              <w:rPr>
                <w:rFonts w:ascii="Times New Roman"/>
                <w:spacing w:val="-1"/>
                <w:sz w:val="21"/>
              </w:rPr>
              <w:t>4,092,512.87</w:t>
            </w:r>
          </w:p>
        </w:tc>
        <w:tc>
          <w:tcPr>
            <w:tcW w:w="1872" w:type="dxa"/>
            <w:tcBorders>
              <w:top w:val="nil" w:sz="6" w:space="0" w:color="auto"/>
              <w:left w:val="nil" w:sz="6" w:space="0" w:color="auto"/>
              <w:bottom w:val="nil" w:sz="6" w:space="0" w:color="auto"/>
              <w:right w:val="nil" w:sz="6" w:space="0" w:color="auto"/>
            </w:tcBorders>
          </w:tcPr>
          <w:p>
            <w:pPr>
              <w:pStyle w:val="TableParagraph"/>
              <w:spacing w:line="214" w:lineRule="exact"/>
              <w:ind w:right="356"/>
              <w:jc w:val="right"/>
              <w:rPr>
                <w:rFonts w:ascii="Times New Roman" w:hAnsi="Times New Roman" w:cs="Times New Roman" w:eastAsia="Times New Roman" w:hint="default"/>
                <w:sz w:val="21"/>
                <w:szCs w:val="21"/>
              </w:rPr>
            </w:pPr>
            <w:r>
              <w:rPr>
                <w:rFonts w:ascii="Times New Roman"/>
                <w:spacing w:val="-1"/>
                <w:sz w:val="21"/>
              </w:rPr>
              <w:t>13,889,379.90</w:t>
            </w:r>
          </w:p>
        </w:tc>
        <w:tc>
          <w:tcPr>
            <w:tcW w:w="1513" w:type="dxa"/>
            <w:tcBorders>
              <w:top w:val="nil" w:sz="6" w:space="0" w:color="auto"/>
              <w:left w:val="nil" w:sz="6" w:space="0" w:color="auto"/>
              <w:bottom w:val="nil" w:sz="6" w:space="0" w:color="auto"/>
              <w:right w:val="nil" w:sz="6" w:space="0" w:color="auto"/>
            </w:tcBorders>
          </w:tcPr>
          <w:p>
            <w:pPr>
              <w:pStyle w:val="TableParagraph"/>
              <w:spacing w:line="214" w:lineRule="exact"/>
              <w:ind w:right="49"/>
              <w:jc w:val="right"/>
              <w:rPr>
                <w:rFonts w:ascii="Times New Roman" w:hAnsi="Times New Roman" w:cs="Times New Roman" w:eastAsia="Times New Roman" w:hint="default"/>
                <w:sz w:val="21"/>
                <w:szCs w:val="21"/>
              </w:rPr>
            </w:pPr>
            <w:r>
              <w:rPr>
                <w:rFonts w:ascii="Times New Roman"/>
                <w:spacing w:val="-1"/>
                <w:sz w:val="21"/>
              </w:rPr>
              <w:t>1,514,530.26</w:t>
            </w:r>
          </w:p>
        </w:tc>
      </w:tr>
      <w:tr>
        <w:trPr>
          <w:trHeight w:val="554" w:hRule="exact"/>
        </w:trPr>
        <w:tc>
          <w:tcPr>
            <w:tcW w:w="4687"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437"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tabs>
                <w:tab w:pos="3224" w:val="left" w:leader="none"/>
              </w:tabs>
              <w:spacing w:line="321"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的净利润</w:t>
              <w:tab/>
            </w:r>
            <w:r>
              <w:rPr>
                <w:rFonts w:ascii="Times New Roman" w:hAnsi="Times New Roman" w:cs="Times New Roman" w:eastAsia="Times New Roman" w:hint="default"/>
                <w:sz w:val="21"/>
                <w:szCs w:val="21"/>
              </w:rPr>
              <w:t>5,353,535.38</w:t>
            </w:r>
          </w:p>
        </w:tc>
        <w:tc>
          <w:tcPr>
            <w:tcW w:w="1768"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56"/>
              <w:jc w:val="right"/>
              <w:rPr>
                <w:rFonts w:ascii="Times New Roman" w:hAnsi="Times New Roman" w:cs="Times New Roman" w:eastAsia="Times New Roman" w:hint="default"/>
                <w:sz w:val="21"/>
                <w:szCs w:val="21"/>
              </w:rPr>
            </w:pPr>
            <w:r>
              <w:rPr>
                <w:rFonts w:ascii="Times New Roman"/>
                <w:spacing w:val="-1"/>
                <w:sz w:val="21"/>
              </w:rPr>
              <w:t>14,126,455.73</w:t>
            </w:r>
          </w:p>
        </w:tc>
        <w:tc>
          <w:tcPr>
            <w:tcW w:w="1513" w:type="dxa"/>
            <w:tcBorders>
              <w:top w:val="nil" w:sz="6" w:space="0" w:color="auto"/>
              <w:left w:val="nil" w:sz="6" w:space="0" w:color="auto"/>
              <w:bottom w:val="nil" w:sz="6" w:space="0" w:color="auto"/>
              <w:right w:val="nil" w:sz="6" w:space="0" w:color="auto"/>
            </w:tcBorders>
          </w:tcPr>
          <w:p>
            <w:pPr/>
          </w:p>
        </w:tc>
      </w:tr>
      <w:tr>
        <w:trPr>
          <w:trHeight w:val="291" w:hRule="exact"/>
        </w:trPr>
        <w:tc>
          <w:tcPr>
            <w:tcW w:w="4687" w:type="dxa"/>
            <w:gridSpan w:val="2"/>
            <w:tcBorders>
              <w:top w:val="nil" w:sz="6" w:space="0" w:color="auto"/>
              <w:left w:val="nil" w:sz="6" w:space="0" w:color="auto"/>
              <w:bottom w:val="nil" w:sz="6" w:space="0" w:color="auto"/>
              <w:right w:val="nil" w:sz="6" w:space="0" w:color="auto"/>
            </w:tcBorders>
          </w:tcPr>
          <w:p>
            <w:pPr>
              <w:pStyle w:val="TableParagraph"/>
              <w:tabs>
                <w:tab w:pos="3155" w:val="left" w:leader="none"/>
              </w:tabs>
              <w:spacing w:line="260" w:lineRule="exact"/>
              <w:ind w:left="437" w:right="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少数股东损益</w:t>
              <w:tab/>
            </w:r>
            <w:r>
              <w:rPr>
                <w:rFonts w:ascii="Times New Roman" w:hAnsi="Times New Roman" w:cs="Times New Roman" w:eastAsia="Times New Roman" w:hint="default"/>
                <w:spacing w:val="-1"/>
                <w:sz w:val="21"/>
                <w:szCs w:val="21"/>
              </w:rPr>
              <w:t>-1,830,022.92</w:t>
            </w:r>
          </w:p>
        </w:tc>
        <w:tc>
          <w:tcPr>
            <w:tcW w:w="1768"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6"/>
              <w:jc w:val="right"/>
              <w:rPr>
                <w:rFonts w:ascii="Times New Roman" w:hAnsi="Times New Roman" w:cs="Times New Roman" w:eastAsia="Times New Roman" w:hint="default"/>
                <w:sz w:val="21"/>
                <w:szCs w:val="21"/>
              </w:rPr>
            </w:pPr>
            <w:r>
              <w:rPr>
                <w:rFonts w:ascii="Times New Roman"/>
                <w:spacing w:val="-1"/>
                <w:sz w:val="21"/>
              </w:rPr>
              <w:t>-237,075.83</w:t>
            </w:r>
          </w:p>
        </w:tc>
        <w:tc>
          <w:tcPr>
            <w:tcW w:w="1513" w:type="dxa"/>
            <w:tcBorders>
              <w:top w:val="nil" w:sz="6" w:space="0" w:color="auto"/>
              <w:left w:val="nil" w:sz="6" w:space="0" w:color="auto"/>
              <w:bottom w:val="nil" w:sz="6" w:space="0" w:color="auto"/>
              <w:right w:val="nil" w:sz="6" w:space="0" w:color="auto"/>
            </w:tcBorders>
          </w:tcPr>
          <w:p>
            <w:pPr/>
          </w:p>
        </w:tc>
      </w:tr>
      <w:tr>
        <w:trPr>
          <w:trHeight w:val="267" w:hRule="exact"/>
        </w:trPr>
        <w:tc>
          <w:tcPr>
            <w:tcW w:w="3190" w:type="dxa"/>
            <w:tcBorders>
              <w:top w:val="nil" w:sz="6" w:space="0" w:color="auto"/>
              <w:left w:val="nil" w:sz="6" w:space="0" w:color="auto"/>
              <w:bottom w:val="nil" w:sz="6" w:space="0" w:color="auto"/>
              <w:right w:val="nil" w:sz="6" w:space="0" w:color="auto"/>
            </w:tcBorders>
          </w:tcPr>
          <w:p>
            <w:pPr>
              <w:pStyle w:val="TableParagraph"/>
              <w:spacing w:line="237" w:lineRule="exact"/>
              <w:ind w:left="16"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497" w:type="dxa"/>
            <w:tcBorders>
              <w:top w:val="nil" w:sz="6" w:space="0" w:color="auto"/>
              <w:left w:val="nil" w:sz="6" w:space="0" w:color="auto"/>
              <w:bottom w:val="nil" w:sz="6" w:space="0" w:color="auto"/>
              <w:right w:val="nil" w:sz="6" w:space="0" w:color="auto"/>
            </w:tcBorders>
            <w:shd w:val="clear" w:color="auto" w:fill="DCDCDC"/>
          </w:tcPr>
          <w:p>
            <w:pPr/>
          </w:p>
        </w:tc>
        <w:tc>
          <w:tcPr>
            <w:tcW w:w="1768" w:type="dxa"/>
            <w:tcBorders>
              <w:top w:val="nil" w:sz="6" w:space="0" w:color="auto"/>
              <w:left w:val="nil" w:sz="6" w:space="0" w:color="auto"/>
              <w:bottom w:val="nil" w:sz="6" w:space="0" w:color="auto"/>
              <w:right w:val="nil" w:sz="6" w:space="0" w:color="auto"/>
            </w:tcBorders>
            <w:shd w:val="clear" w:color="auto" w:fill="DCDCDC"/>
          </w:tcPr>
          <w:p>
            <w:pPr/>
          </w:p>
        </w:tc>
        <w:tc>
          <w:tcPr>
            <w:tcW w:w="1872" w:type="dxa"/>
            <w:tcBorders>
              <w:top w:val="nil" w:sz="6" w:space="0" w:color="auto"/>
              <w:left w:val="nil" w:sz="6" w:space="0" w:color="auto"/>
              <w:bottom w:val="nil" w:sz="6" w:space="0" w:color="auto"/>
              <w:right w:val="nil" w:sz="6" w:space="0" w:color="auto"/>
            </w:tcBorders>
            <w:shd w:val="clear" w:color="auto" w:fill="DCDCDC"/>
          </w:tcPr>
          <w:p>
            <w:pPr/>
          </w:p>
        </w:tc>
        <w:tc>
          <w:tcPr>
            <w:tcW w:w="1513" w:type="dxa"/>
            <w:tcBorders>
              <w:top w:val="nil" w:sz="6" w:space="0" w:color="auto"/>
              <w:left w:val="nil" w:sz="6" w:space="0" w:color="auto"/>
              <w:bottom w:val="nil" w:sz="6" w:space="0" w:color="auto"/>
              <w:right w:val="nil" w:sz="6" w:space="0" w:color="auto"/>
            </w:tcBorders>
            <w:shd w:val="clear" w:color="auto" w:fill="DCDCDC"/>
          </w:tcPr>
          <w:p>
            <w:pPr/>
          </w:p>
        </w:tc>
      </w:tr>
      <w:tr>
        <w:trPr>
          <w:trHeight w:val="290" w:hRule="exact"/>
        </w:trPr>
        <w:tc>
          <w:tcPr>
            <w:tcW w:w="3190" w:type="dxa"/>
            <w:tcBorders>
              <w:top w:val="nil" w:sz="6" w:space="0" w:color="auto"/>
              <w:left w:val="nil" w:sz="6" w:space="0" w:color="auto"/>
              <w:bottom w:val="nil" w:sz="6" w:space="0" w:color="auto"/>
              <w:right w:val="nil" w:sz="6" w:space="0" w:color="auto"/>
            </w:tcBorders>
          </w:tcPr>
          <w:p>
            <w:pPr>
              <w:pStyle w:val="TableParagraph"/>
              <w:spacing w:line="252" w:lineRule="exact"/>
              <w:ind w:right="861"/>
              <w:jc w:val="right"/>
              <w:rPr>
                <w:rFonts w:ascii="宋体" w:hAnsi="宋体" w:cs="宋体" w:eastAsia="宋体" w:hint="default"/>
                <w:sz w:val="21"/>
                <w:szCs w:val="21"/>
              </w:rPr>
            </w:pPr>
            <w:r>
              <w:rPr>
                <w:rFonts w:ascii="宋体" w:hAnsi="宋体" w:cs="宋体" w:eastAsia="宋体" w:hint="default"/>
                <w:spacing w:val="-1"/>
                <w:sz w:val="21"/>
                <w:szCs w:val="21"/>
              </w:rPr>
              <w:t>（一）基本每股收益</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57"/>
              <w:jc w:val="right"/>
              <w:rPr>
                <w:rFonts w:ascii="Times New Roman" w:hAnsi="Times New Roman" w:cs="Times New Roman" w:eastAsia="Times New Roman" w:hint="default"/>
                <w:sz w:val="21"/>
                <w:szCs w:val="21"/>
              </w:rPr>
            </w:pPr>
            <w:r>
              <w:rPr>
                <w:rFonts w:ascii="Times New Roman"/>
                <w:spacing w:val="-1"/>
                <w:sz w:val="21"/>
              </w:rPr>
              <w:t>0.05</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05"/>
              <w:jc w:val="right"/>
              <w:rPr>
                <w:rFonts w:ascii="Times New Roman" w:hAnsi="Times New Roman" w:cs="Times New Roman" w:eastAsia="Times New Roman" w:hint="default"/>
                <w:sz w:val="21"/>
                <w:szCs w:val="21"/>
              </w:rPr>
            </w:pPr>
            <w:r>
              <w:rPr>
                <w:rFonts w:ascii="Times New Roman"/>
                <w:spacing w:val="-1"/>
                <w:sz w:val="21"/>
              </w:rPr>
              <w:t>0.00</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56"/>
              <w:jc w:val="right"/>
              <w:rPr>
                <w:rFonts w:ascii="Times New Roman" w:hAnsi="Times New Roman" w:cs="Times New Roman" w:eastAsia="Times New Roman" w:hint="default"/>
                <w:sz w:val="21"/>
                <w:szCs w:val="21"/>
              </w:rPr>
            </w:pPr>
            <w:r>
              <w:rPr>
                <w:rFonts w:ascii="Times New Roman"/>
                <w:spacing w:val="-1"/>
                <w:sz w:val="21"/>
              </w:rPr>
              <w:t>0.13</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0"/>
              <w:jc w:val="right"/>
              <w:rPr>
                <w:rFonts w:ascii="Times New Roman" w:hAnsi="Times New Roman" w:cs="Times New Roman" w:eastAsia="Times New Roman" w:hint="default"/>
                <w:sz w:val="21"/>
                <w:szCs w:val="21"/>
              </w:rPr>
            </w:pPr>
            <w:r>
              <w:rPr>
                <w:rFonts w:ascii="Times New Roman"/>
                <w:spacing w:val="-1"/>
                <w:sz w:val="21"/>
              </w:rPr>
              <w:t>0.00</w:t>
            </w:r>
          </w:p>
        </w:tc>
      </w:tr>
      <w:tr>
        <w:trPr>
          <w:trHeight w:val="283" w:hRule="exact"/>
        </w:trPr>
        <w:tc>
          <w:tcPr>
            <w:tcW w:w="3190" w:type="dxa"/>
            <w:tcBorders>
              <w:top w:val="nil" w:sz="6" w:space="0" w:color="auto"/>
              <w:left w:val="nil" w:sz="6" w:space="0" w:color="auto"/>
              <w:bottom w:val="nil" w:sz="6" w:space="0" w:color="auto"/>
              <w:right w:val="nil" w:sz="6" w:space="0" w:color="auto"/>
            </w:tcBorders>
          </w:tcPr>
          <w:p>
            <w:pPr>
              <w:pStyle w:val="TableParagraph"/>
              <w:spacing w:line="244" w:lineRule="exact"/>
              <w:ind w:right="861"/>
              <w:jc w:val="right"/>
              <w:rPr>
                <w:rFonts w:ascii="宋体" w:hAnsi="宋体" w:cs="宋体" w:eastAsia="宋体" w:hint="default"/>
                <w:sz w:val="21"/>
                <w:szCs w:val="21"/>
              </w:rPr>
            </w:pPr>
            <w:r>
              <w:rPr>
                <w:rFonts w:ascii="宋体" w:hAnsi="宋体" w:cs="宋体" w:eastAsia="宋体" w:hint="default"/>
                <w:spacing w:val="-1"/>
                <w:sz w:val="21"/>
                <w:szCs w:val="21"/>
              </w:rPr>
              <w:t>（二）稀释每股收益</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7"/>
              <w:jc w:val="right"/>
              <w:rPr>
                <w:rFonts w:ascii="Times New Roman" w:hAnsi="Times New Roman" w:cs="Times New Roman" w:eastAsia="Times New Roman" w:hint="default"/>
                <w:sz w:val="21"/>
                <w:szCs w:val="21"/>
              </w:rPr>
            </w:pPr>
            <w:r>
              <w:rPr>
                <w:rFonts w:ascii="Times New Roman"/>
                <w:spacing w:val="-1"/>
                <w:sz w:val="21"/>
              </w:rPr>
              <w:t>0.05</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5"/>
              <w:jc w:val="right"/>
              <w:rPr>
                <w:rFonts w:ascii="Times New Roman" w:hAnsi="Times New Roman" w:cs="Times New Roman" w:eastAsia="Times New Roman" w:hint="default"/>
                <w:sz w:val="21"/>
                <w:szCs w:val="21"/>
              </w:rPr>
            </w:pPr>
            <w:r>
              <w:rPr>
                <w:rFonts w:ascii="Times New Roman"/>
                <w:spacing w:val="-1"/>
                <w:sz w:val="21"/>
              </w:rPr>
              <w:t>0.00</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6"/>
              <w:jc w:val="right"/>
              <w:rPr>
                <w:rFonts w:ascii="Times New Roman" w:hAnsi="Times New Roman" w:cs="Times New Roman" w:eastAsia="Times New Roman" w:hint="default"/>
                <w:sz w:val="21"/>
                <w:szCs w:val="21"/>
              </w:rPr>
            </w:pPr>
            <w:r>
              <w:rPr>
                <w:rFonts w:ascii="Times New Roman"/>
                <w:spacing w:val="-1"/>
                <w:sz w:val="21"/>
              </w:rPr>
              <w:t>0.13</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0"/>
              <w:jc w:val="right"/>
              <w:rPr>
                <w:rFonts w:ascii="Times New Roman" w:hAnsi="Times New Roman" w:cs="Times New Roman" w:eastAsia="Times New Roman" w:hint="default"/>
                <w:sz w:val="21"/>
                <w:szCs w:val="21"/>
              </w:rPr>
            </w:pPr>
            <w:r>
              <w:rPr>
                <w:rFonts w:ascii="Times New Roman"/>
                <w:spacing w:val="-1"/>
                <w:sz w:val="21"/>
              </w:rPr>
              <w:t>0.00</w:t>
            </w:r>
          </w:p>
        </w:tc>
      </w:tr>
    </w:tbl>
    <w:p>
      <w:pPr>
        <w:tabs>
          <w:tab w:pos="2775" w:val="left" w:leader="none"/>
          <w:tab w:pos="2986" w:val="left" w:leader="none"/>
          <w:tab w:pos="6869" w:val="left" w:leader="none"/>
          <w:tab w:pos="9599" w:val="left" w:leader="none"/>
        </w:tabs>
        <w:spacing w:line="244" w:lineRule="exact" w:before="0"/>
        <w:ind w:left="150"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tab/>
      </w:r>
      <w:r>
        <w:rPr>
          <w:rFonts w:ascii="宋体" w:hAnsi="宋体" w:cs="宋体" w:eastAsia="宋体" w:hint="default"/>
          <w:spacing w:val="-1"/>
          <w:sz w:val="21"/>
          <w:szCs w:val="21"/>
        </w:rPr>
        <w:t>主管会计工作的公司负责人：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r>
        <w:rPr>
          <w:rFonts w:ascii="宋体" w:hAnsi="宋体" w:cs="宋体" w:eastAsia="宋体" w:hint="default"/>
          <w:spacing w:val="-1"/>
          <w:sz w:val="21"/>
          <w:szCs w:val="21"/>
        </w:rPr>
        <w:t>会计机构负责人：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p>
    <w:p>
      <w:pPr>
        <w:spacing w:after="0" w:line="244" w:lineRule="exact"/>
        <w:jc w:val="left"/>
        <w:rPr>
          <w:rFonts w:ascii="Times New Roman" w:hAnsi="Times New Roman" w:cs="Times New Roman" w:eastAsia="Times New Roman" w:hint="default"/>
          <w:sz w:val="21"/>
          <w:szCs w:val="21"/>
        </w:rPr>
        <w:sectPr>
          <w:pgSz w:w="11910" w:h="16840"/>
          <w:pgMar w:header="0" w:footer="710" w:top="980" w:bottom="900" w:left="700" w:right="700"/>
        </w:sectPr>
      </w:pPr>
    </w:p>
    <w:p>
      <w:pPr>
        <w:spacing w:before="99"/>
        <w:ind w:left="4107" w:right="4106" w:firstLine="0"/>
        <w:jc w:val="center"/>
        <w:rPr>
          <w:rFonts w:ascii="宋体" w:hAnsi="宋体" w:cs="宋体" w:eastAsia="宋体" w:hint="default"/>
          <w:sz w:val="28"/>
          <w:szCs w:val="28"/>
        </w:rPr>
      </w:pPr>
      <w:r>
        <w:rPr>
          <w:rFonts w:ascii="宋体" w:hAnsi="宋体" w:cs="宋体" w:eastAsia="宋体" w:hint="default"/>
          <w:b/>
          <w:bCs/>
          <w:sz w:val="28"/>
          <w:szCs w:val="28"/>
        </w:rPr>
        <w:t>现金流量表</w:t>
      </w:r>
      <w:r>
        <w:rPr>
          <w:rFonts w:ascii="宋体" w:hAnsi="宋体" w:cs="宋体" w:eastAsia="宋体" w:hint="default"/>
          <w:sz w:val="28"/>
          <w:szCs w:val="28"/>
        </w:rPr>
      </w:r>
    </w:p>
    <w:p>
      <w:pPr>
        <w:spacing w:line="240" w:lineRule="auto" w:before="0"/>
        <w:rPr>
          <w:rFonts w:ascii="宋体" w:hAnsi="宋体" w:cs="宋体" w:eastAsia="宋体" w:hint="default"/>
          <w:b/>
          <w:bCs/>
          <w:sz w:val="24"/>
          <w:szCs w:val="24"/>
        </w:rPr>
      </w:pPr>
    </w:p>
    <w:p>
      <w:pPr>
        <w:tabs>
          <w:tab w:pos="4380" w:val="left" w:leader="none"/>
          <w:tab w:pos="8175" w:val="left" w:leader="none"/>
        </w:tabs>
        <w:spacing w:before="0"/>
        <w:ind w:left="150" w:right="0" w:firstLine="0"/>
        <w:jc w:val="left"/>
        <w:rPr>
          <w:rFonts w:ascii="宋体" w:hAnsi="宋体" w:cs="宋体" w:eastAsia="宋体" w:hint="default"/>
          <w:sz w:val="18"/>
          <w:szCs w:val="18"/>
        </w:rPr>
      </w:pPr>
      <w:r>
        <w:rPr>
          <w:rFonts w:ascii="宋体" w:hAnsi="宋体" w:cs="宋体" w:eastAsia="宋体" w:hint="default"/>
          <w:sz w:val="18"/>
          <w:szCs w:val="18"/>
        </w:rPr>
        <w:t>编制单位：黑龙江天伦置业股份有限公司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tbl>
      <w:tblPr>
        <w:tblW w:w="0" w:type="auto"/>
        <w:jc w:val="left"/>
        <w:tblInd w:w="157" w:type="dxa"/>
        <w:tblLayout w:type="fixed"/>
        <w:tblCellMar>
          <w:top w:w="0" w:type="dxa"/>
          <w:left w:w="0" w:type="dxa"/>
          <w:bottom w:w="0" w:type="dxa"/>
          <w:right w:w="0" w:type="dxa"/>
        </w:tblCellMar>
        <w:tblLook w:val="01E0"/>
      </w:tblPr>
      <w:tblGrid>
        <w:gridCol w:w="3577"/>
        <w:gridCol w:w="1632"/>
        <w:gridCol w:w="1620"/>
        <w:gridCol w:w="1620"/>
        <w:gridCol w:w="1620"/>
      </w:tblGrid>
      <w:tr>
        <w:trPr>
          <w:trHeight w:val="154" w:hRule="exact"/>
        </w:trPr>
        <w:tc>
          <w:tcPr>
            <w:tcW w:w="3577" w:type="dxa"/>
            <w:tcBorders>
              <w:top w:val="single" w:sz="4" w:space="0" w:color="000000"/>
              <w:left w:val="single" w:sz="4" w:space="0" w:color="000000"/>
              <w:bottom w:val="nil" w:sz="6" w:space="0" w:color="auto"/>
              <w:right w:val="single" w:sz="4" w:space="0" w:color="000000"/>
            </w:tcBorders>
            <w:shd w:val="clear" w:color="auto" w:fill="DCDCDC"/>
          </w:tcPr>
          <w:p>
            <w:pPr/>
          </w:p>
        </w:tc>
        <w:tc>
          <w:tcPr>
            <w:tcW w:w="32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63" w:lineRule="exact"/>
              <w:ind w:left="9" w:right="0"/>
              <w:jc w:val="center"/>
              <w:rPr>
                <w:rFonts w:ascii="宋体" w:hAnsi="宋体" w:cs="宋体" w:eastAsia="宋体" w:hint="default"/>
                <w:sz w:val="23"/>
                <w:szCs w:val="23"/>
              </w:rPr>
            </w:pPr>
            <w:r>
              <w:rPr>
                <w:rFonts w:ascii="宋体" w:hAnsi="宋体" w:cs="宋体" w:eastAsia="宋体" w:hint="default"/>
                <w:sz w:val="23"/>
                <w:szCs w:val="23"/>
              </w:rPr>
              <w:t>本期金额</w:t>
            </w:r>
          </w:p>
        </w:tc>
        <w:tc>
          <w:tcPr>
            <w:tcW w:w="32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63" w:lineRule="exact"/>
              <w:ind w:right="0"/>
              <w:jc w:val="center"/>
              <w:rPr>
                <w:rFonts w:ascii="宋体" w:hAnsi="宋体" w:cs="宋体" w:eastAsia="宋体" w:hint="default"/>
                <w:sz w:val="23"/>
                <w:szCs w:val="23"/>
              </w:rPr>
            </w:pPr>
            <w:r>
              <w:rPr>
                <w:rFonts w:ascii="宋体" w:hAnsi="宋体" w:cs="宋体" w:eastAsia="宋体" w:hint="default"/>
                <w:sz w:val="23"/>
                <w:szCs w:val="23"/>
              </w:rPr>
              <w:t>上期金额</w:t>
            </w:r>
          </w:p>
        </w:tc>
      </w:tr>
      <w:tr>
        <w:trPr>
          <w:trHeight w:val="155" w:hRule="exact"/>
        </w:trPr>
        <w:tc>
          <w:tcPr>
            <w:tcW w:w="3577" w:type="dxa"/>
            <w:vMerge w:val="restart"/>
            <w:tcBorders>
              <w:top w:val="nil" w:sz="6" w:space="0" w:color="auto"/>
              <w:left w:val="single" w:sz="4" w:space="0" w:color="000000"/>
              <w:right w:val="single" w:sz="4" w:space="0" w:color="000000"/>
            </w:tcBorders>
            <w:shd w:val="clear" w:color="auto" w:fill="DCDCDC"/>
          </w:tcPr>
          <w:p>
            <w:pPr>
              <w:pStyle w:val="TableParagraph"/>
              <w:spacing w:line="263" w:lineRule="exact"/>
              <w:ind w:right="1"/>
              <w:jc w:val="center"/>
              <w:rPr>
                <w:rFonts w:ascii="宋体" w:hAnsi="宋体" w:cs="宋体" w:eastAsia="宋体" w:hint="default"/>
                <w:sz w:val="23"/>
                <w:szCs w:val="23"/>
              </w:rPr>
            </w:pPr>
            <w:r>
              <w:rPr>
                <w:rFonts w:ascii="宋体" w:hAnsi="宋体" w:cs="宋体" w:eastAsia="宋体" w:hint="default"/>
                <w:sz w:val="23"/>
                <w:szCs w:val="23"/>
              </w:rPr>
              <w:t>项目</w:t>
            </w:r>
          </w:p>
        </w:tc>
        <w:tc>
          <w:tcPr>
            <w:tcW w:w="3252" w:type="dxa"/>
            <w:gridSpan w:val="2"/>
            <w:vMerge/>
            <w:tcBorders>
              <w:left w:val="single" w:sz="4" w:space="0" w:color="000000"/>
              <w:bottom w:val="single" w:sz="4" w:space="0" w:color="000000"/>
              <w:right w:val="single" w:sz="4" w:space="0" w:color="000000"/>
            </w:tcBorders>
            <w:shd w:val="clear" w:color="auto" w:fill="DCDCDC"/>
          </w:tcPr>
          <w:p>
            <w:pPr/>
          </w:p>
        </w:tc>
        <w:tc>
          <w:tcPr>
            <w:tcW w:w="3240" w:type="dxa"/>
            <w:gridSpan w:val="2"/>
            <w:vMerge/>
            <w:tcBorders>
              <w:left w:val="single" w:sz="4" w:space="0" w:color="000000"/>
              <w:bottom w:val="single" w:sz="4" w:space="0" w:color="000000"/>
              <w:right w:val="single" w:sz="4" w:space="0" w:color="000000"/>
            </w:tcBorders>
            <w:shd w:val="clear" w:color="auto" w:fill="DCDCDC"/>
          </w:tcPr>
          <w:p>
            <w:pPr/>
          </w:p>
        </w:tc>
      </w:tr>
      <w:tr>
        <w:trPr>
          <w:trHeight w:val="144" w:hRule="exact"/>
        </w:trPr>
        <w:tc>
          <w:tcPr>
            <w:tcW w:w="3577" w:type="dxa"/>
            <w:vMerge/>
            <w:tcBorders>
              <w:left w:val="single" w:sz="4" w:space="0" w:color="000000"/>
              <w:bottom w:val="nil" w:sz="6" w:space="0" w:color="auto"/>
              <w:right w:val="single" w:sz="4" w:space="0" w:color="000000"/>
            </w:tcBorders>
            <w:shd w:val="clear" w:color="auto" w:fill="DCDCDC"/>
          </w:tcPr>
          <w:p>
            <w:pPr/>
          </w:p>
        </w:tc>
        <w:tc>
          <w:tcPr>
            <w:tcW w:w="1632" w:type="dxa"/>
            <w:vMerge w:val="restart"/>
            <w:tcBorders>
              <w:top w:val="single" w:sz="4" w:space="0" w:color="000000"/>
              <w:left w:val="single" w:sz="4" w:space="0" w:color="000000"/>
              <w:right w:val="single" w:sz="4" w:space="0" w:color="000000"/>
            </w:tcBorders>
            <w:shd w:val="clear" w:color="auto" w:fill="DCDCDC"/>
          </w:tcPr>
          <w:p>
            <w:pPr>
              <w:pStyle w:val="TableParagraph"/>
              <w:spacing w:line="263" w:lineRule="exact"/>
              <w:ind w:left="9" w:right="0"/>
              <w:jc w:val="center"/>
              <w:rPr>
                <w:rFonts w:ascii="宋体" w:hAnsi="宋体" w:cs="宋体" w:eastAsia="宋体" w:hint="default"/>
                <w:sz w:val="23"/>
                <w:szCs w:val="23"/>
              </w:rPr>
            </w:pPr>
            <w:r>
              <w:rPr>
                <w:rFonts w:ascii="宋体" w:hAnsi="宋体" w:cs="宋体" w:eastAsia="宋体" w:hint="default"/>
                <w:sz w:val="23"/>
                <w:szCs w:val="23"/>
              </w:rPr>
              <w:t>合并</w:t>
            </w: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63" w:lineRule="exact"/>
              <w:ind w:left="458" w:right="0"/>
              <w:jc w:val="left"/>
              <w:rPr>
                <w:rFonts w:ascii="宋体" w:hAnsi="宋体" w:cs="宋体" w:eastAsia="宋体" w:hint="default"/>
                <w:sz w:val="23"/>
                <w:szCs w:val="23"/>
              </w:rPr>
            </w:pPr>
            <w:r>
              <w:rPr>
                <w:rFonts w:ascii="宋体" w:hAnsi="宋体" w:cs="宋体" w:eastAsia="宋体" w:hint="default"/>
                <w:sz w:val="23"/>
                <w:szCs w:val="23"/>
              </w:rPr>
              <w:t>母公司</w:t>
            </w: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63" w:lineRule="exact"/>
              <w:ind w:right="0"/>
              <w:jc w:val="center"/>
              <w:rPr>
                <w:rFonts w:ascii="宋体" w:hAnsi="宋体" w:cs="宋体" w:eastAsia="宋体" w:hint="default"/>
                <w:sz w:val="23"/>
                <w:szCs w:val="23"/>
              </w:rPr>
            </w:pPr>
            <w:r>
              <w:rPr>
                <w:rFonts w:ascii="宋体" w:hAnsi="宋体" w:cs="宋体" w:eastAsia="宋体" w:hint="default"/>
                <w:sz w:val="23"/>
                <w:szCs w:val="23"/>
              </w:rPr>
              <w:t>合并</w:t>
            </w: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63" w:lineRule="exact"/>
              <w:ind w:left="458" w:right="0"/>
              <w:jc w:val="left"/>
              <w:rPr>
                <w:rFonts w:ascii="宋体" w:hAnsi="宋体" w:cs="宋体" w:eastAsia="宋体" w:hint="default"/>
                <w:sz w:val="23"/>
                <w:szCs w:val="23"/>
              </w:rPr>
            </w:pPr>
            <w:r>
              <w:rPr>
                <w:rFonts w:ascii="宋体" w:hAnsi="宋体" w:cs="宋体" w:eastAsia="宋体" w:hint="default"/>
                <w:sz w:val="23"/>
                <w:szCs w:val="23"/>
              </w:rPr>
              <w:t>母公司</w:t>
            </w:r>
          </w:p>
        </w:tc>
      </w:tr>
      <w:tr>
        <w:trPr>
          <w:trHeight w:val="173" w:hRule="exact"/>
        </w:trPr>
        <w:tc>
          <w:tcPr>
            <w:tcW w:w="3577" w:type="dxa"/>
            <w:tcBorders>
              <w:top w:val="nil" w:sz="6" w:space="0" w:color="auto"/>
              <w:left w:val="single" w:sz="4" w:space="0" w:color="000000"/>
              <w:bottom w:val="single" w:sz="4" w:space="0" w:color="000000"/>
              <w:right w:val="single" w:sz="4" w:space="0" w:color="000000"/>
            </w:tcBorders>
            <w:shd w:val="clear" w:color="auto" w:fill="DCDCDC"/>
          </w:tcPr>
          <w:p>
            <w:pPr/>
          </w:p>
        </w:tc>
        <w:tc>
          <w:tcPr>
            <w:tcW w:w="1632"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r>
      <w:tr>
        <w:trPr>
          <w:trHeight w:val="300"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3"/>
                <w:szCs w:val="23"/>
              </w:rPr>
            </w:pPr>
            <w:r>
              <w:rPr>
                <w:rFonts w:ascii="宋体" w:hAnsi="宋体" w:cs="宋体" w:eastAsia="宋体" w:hint="default"/>
                <w:sz w:val="23"/>
                <w:szCs w:val="23"/>
              </w:rPr>
              <w:t>一、经营活动产生的现金流量：</w:t>
            </w: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607"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72" w:right="0"/>
              <w:jc w:val="left"/>
              <w:rPr>
                <w:rFonts w:ascii="宋体" w:hAnsi="宋体" w:cs="宋体" w:eastAsia="宋体" w:hint="default"/>
                <w:sz w:val="23"/>
                <w:szCs w:val="23"/>
              </w:rPr>
            </w:pPr>
            <w:r>
              <w:rPr>
                <w:rFonts w:ascii="宋体" w:hAnsi="宋体" w:cs="宋体" w:eastAsia="宋体" w:hint="default"/>
                <w:sz w:val="23"/>
                <w:szCs w:val="23"/>
              </w:rPr>
              <w:t>销售商品、提供劳务收到的现</w:t>
            </w:r>
          </w:p>
          <w:p>
            <w:pPr>
              <w:pStyle w:val="TableParagraph"/>
              <w:spacing w:line="300" w:lineRule="exact"/>
              <w:ind w:left="11" w:right="0"/>
              <w:jc w:val="left"/>
              <w:rPr>
                <w:rFonts w:ascii="宋体" w:hAnsi="宋体" w:cs="宋体" w:eastAsia="宋体" w:hint="default"/>
                <w:sz w:val="23"/>
                <w:szCs w:val="23"/>
              </w:rPr>
            </w:pPr>
            <w:r>
              <w:rPr>
                <w:rFonts w:ascii="宋体" w:hAnsi="宋体" w:cs="宋体" w:eastAsia="宋体" w:hint="default"/>
                <w:w w:val="100"/>
                <w:sz w:val="23"/>
                <w:szCs w:val="23"/>
              </w:rPr>
              <w:t>金</w:t>
            </w:r>
          </w:p>
        </w:tc>
        <w:tc>
          <w:tcPr>
            <w:tcW w:w="1632" w:type="dxa"/>
            <w:tcBorders>
              <w:top w:val="single" w:sz="11" w:space="0" w:color="DCDCDC"/>
              <w:left w:val="single" w:sz="13" w:space="0" w:color="DCDCDC"/>
              <w:bottom w:val="single" w:sz="4" w:space="0" w:color="000000"/>
              <w:right w:val="single" w:sz="4" w:space="0" w:color="000000"/>
            </w:tcBorders>
          </w:tcPr>
          <w:p>
            <w:pPr>
              <w:pStyle w:val="TableParagraph"/>
              <w:spacing w:line="240" w:lineRule="auto" w:before="155"/>
              <w:ind w:right="21"/>
              <w:jc w:val="right"/>
              <w:rPr>
                <w:rFonts w:ascii="Times New Roman" w:hAnsi="Times New Roman" w:cs="Times New Roman" w:eastAsia="Times New Roman" w:hint="default"/>
                <w:sz w:val="23"/>
                <w:szCs w:val="23"/>
              </w:rPr>
            </w:pPr>
            <w:r>
              <w:rPr>
                <w:rFonts w:ascii="Times New Roman"/>
                <w:spacing w:val="-1"/>
                <w:sz w:val="23"/>
              </w:rPr>
              <w:t>53,666,955.91</w:t>
            </w:r>
          </w:p>
        </w:tc>
        <w:tc>
          <w:tcPr>
            <w:tcW w:w="1620"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155"/>
              <w:ind w:right="20"/>
              <w:jc w:val="right"/>
              <w:rPr>
                <w:rFonts w:ascii="Times New Roman" w:hAnsi="Times New Roman" w:cs="Times New Roman" w:eastAsia="Times New Roman" w:hint="default"/>
                <w:sz w:val="23"/>
                <w:szCs w:val="23"/>
              </w:rPr>
            </w:pPr>
            <w:r>
              <w:rPr>
                <w:rFonts w:ascii="Times New Roman"/>
                <w:spacing w:val="-1"/>
                <w:sz w:val="23"/>
              </w:rPr>
              <w:t>7,373,563.00</w:t>
            </w:r>
          </w:p>
        </w:tc>
        <w:tc>
          <w:tcPr>
            <w:tcW w:w="1620"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155"/>
              <w:ind w:right="21"/>
              <w:jc w:val="right"/>
              <w:rPr>
                <w:rFonts w:ascii="Times New Roman" w:hAnsi="Times New Roman" w:cs="Times New Roman" w:eastAsia="Times New Roman" w:hint="default"/>
                <w:sz w:val="23"/>
                <w:szCs w:val="23"/>
              </w:rPr>
            </w:pPr>
            <w:r>
              <w:rPr>
                <w:rFonts w:ascii="Times New Roman"/>
                <w:spacing w:val="-1"/>
                <w:sz w:val="23"/>
              </w:rPr>
              <w:t>191,059,169.69</w:t>
            </w:r>
          </w:p>
        </w:tc>
        <w:tc>
          <w:tcPr>
            <w:tcW w:w="1620"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155"/>
              <w:ind w:right="20"/>
              <w:jc w:val="right"/>
              <w:rPr>
                <w:rFonts w:ascii="Times New Roman" w:hAnsi="Times New Roman" w:cs="Times New Roman" w:eastAsia="Times New Roman" w:hint="default"/>
                <w:sz w:val="23"/>
                <w:szCs w:val="23"/>
              </w:rPr>
            </w:pPr>
            <w:r>
              <w:rPr>
                <w:rFonts w:ascii="Times New Roman"/>
                <w:spacing w:val="-1"/>
                <w:sz w:val="23"/>
              </w:rPr>
              <w:t>5,512,715.10</w:t>
            </w:r>
          </w:p>
        </w:tc>
      </w:tr>
      <w:tr>
        <w:trPr>
          <w:trHeight w:val="606"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1" w:lineRule="exact"/>
              <w:ind w:left="472" w:right="0"/>
              <w:jc w:val="left"/>
              <w:rPr>
                <w:rFonts w:ascii="宋体" w:hAnsi="宋体" w:cs="宋体" w:eastAsia="宋体" w:hint="default"/>
                <w:sz w:val="23"/>
                <w:szCs w:val="23"/>
              </w:rPr>
            </w:pPr>
            <w:r>
              <w:rPr>
                <w:rFonts w:ascii="宋体" w:hAnsi="宋体" w:cs="宋体" w:eastAsia="宋体" w:hint="default"/>
                <w:sz w:val="23"/>
                <w:szCs w:val="23"/>
              </w:rPr>
              <w:t>客户存款和同业存放款项净增</w:t>
            </w:r>
          </w:p>
          <w:p>
            <w:pPr>
              <w:pStyle w:val="TableParagraph"/>
              <w:spacing w:line="299" w:lineRule="exact"/>
              <w:ind w:left="11" w:right="0"/>
              <w:jc w:val="left"/>
              <w:rPr>
                <w:rFonts w:ascii="宋体" w:hAnsi="宋体" w:cs="宋体" w:eastAsia="宋体" w:hint="default"/>
                <w:sz w:val="23"/>
                <w:szCs w:val="23"/>
              </w:rPr>
            </w:pPr>
            <w:r>
              <w:rPr>
                <w:rFonts w:ascii="宋体" w:hAnsi="宋体" w:cs="宋体" w:eastAsia="宋体" w:hint="default"/>
                <w:sz w:val="23"/>
                <w:szCs w:val="23"/>
              </w:rPr>
              <w:t>加额</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472" w:right="0"/>
              <w:jc w:val="left"/>
              <w:rPr>
                <w:rFonts w:ascii="宋体" w:hAnsi="宋体" w:cs="宋体" w:eastAsia="宋体" w:hint="default"/>
                <w:sz w:val="23"/>
                <w:szCs w:val="23"/>
              </w:rPr>
            </w:pPr>
            <w:r>
              <w:rPr>
                <w:rFonts w:ascii="宋体" w:hAnsi="宋体" w:cs="宋体" w:eastAsia="宋体" w:hint="default"/>
                <w:sz w:val="23"/>
                <w:szCs w:val="23"/>
              </w:rPr>
              <w:t>向中央银行借款净增加额</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06"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72" w:right="0"/>
              <w:jc w:val="left"/>
              <w:rPr>
                <w:rFonts w:ascii="宋体" w:hAnsi="宋体" w:cs="宋体" w:eastAsia="宋体" w:hint="default"/>
                <w:sz w:val="23"/>
                <w:szCs w:val="23"/>
              </w:rPr>
            </w:pPr>
            <w:r>
              <w:rPr>
                <w:rFonts w:ascii="宋体" w:hAnsi="宋体" w:cs="宋体" w:eastAsia="宋体" w:hint="default"/>
                <w:sz w:val="23"/>
                <w:szCs w:val="23"/>
              </w:rPr>
              <w:t>向其他金融机构拆入资金净增</w:t>
            </w:r>
          </w:p>
          <w:p>
            <w:pPr>
              <w:pStyle w:val="TableParagraph"/>
              <w:spacing w:line="300" w:lineRule="exact"/>
              <w:ind w:left="11" w:right="0"/>
              <w:jc w:val="left"/>
              <w:rPr>
                <w:rFonts w:ascii="宋体" w:hAnsi="宋体" w:cs="宋体" w:eastAsia="宋体" w:hint="default"/>
                <w:sz w:val="23"/>
                <w:szCs w:val="23"/>
              </w:rPr>
            </w:pPr>
            <w:r>
              <w:rPr>
                <w:rFonts w:ascii="宋体" w:hAnsi="宋体" w:cs="宋体" w:eastAsia="宋体" w:hint="default"/>
                <w:sz w:val="23"/>
                <w:szCs w:val="23"/>
              </w:rPr>
              <w:t>加额</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07"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72" w:right="0"/>
              <w:jc w:val="left"/>
              <w:rPr>
                <w:rFonts w:ascii="宋体" w:hAnsi="宋体" w:cs="宋体" w:eastAsia="宋体" w:hint="default"/>
                <w:sz w:val="23"/>
                <w:szCs w:val="23"/>
              </w:rPr>
            </w:pPr>
            <w:r>
              <w:rPr>
                <w:rFonts w:ascii="宋体" w:hAnsi="宋体" w:cs="宋体" w:eastAsia="宋体" w:hint="default"/>
                <w:sz w:val="23"/>
                <w:szCs w:val="23"/>
              </w:rPr>
              <w:t>收到原保险合同保费取得的现</w:t>
            </w:r>
          </w:p>
          <w:p>
            <w:pPr>
              <w:pStyle w:val="TableParagraph"/>
              <w:spacing w:line="300" w:lineRule="exact"/>
              <w:ind w:left="11" w:right="0"/>
              <w:jc w:val="left"/>
              <w:rPr>
                <w:rFonts w:ascii="宋体" w:hAnsi="宋体" w:cs="宋体" w:eastAsia="宋体" w:hint="default"/>
                <w:sz w:val="23"/>
                <w:szCs w:val="23"/>
              </w:rPr>
            </w:pPr>
            <w:r>
              <w:rPr>
                <w:rFonts w:ascii="宋体" w:hAnsi="宋体" w:cs="宋体" w:eastAsia="宋体" w:hint="default"/>
                <w:w w:val="100"/>
                <w:sz w:val="23"/>
                <w:szCs w:val="23"/>
              </w:rPr>
              <w:t>金</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472" w:right="0"/>
              <w:jc w:val="left"/>
              <w:rPr>
                <w:rFonts w:ascii="宋体" w:hAnsi="宋体" w:cs="宋体" w:eastAsia="宋体" w:hint="default"/>
                <w:sz w:val="23"/>
                <w:szCs w:val="23"/>
              </w:rPr>
            </w:pPr>
            <w:r>
              <w:rPr>
                <w:rFonts w:ascii="宋体" w:hAnsi="宋体" w:cs="宋体" w:eastAsia="宋体" w:hint="default"/>
                <w:sz w:val="23"/>
                <w:szCs w:val="23"/>
              </w:rPr>
              <w:t>收到再保险业务现金净额</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472" w:right="0"/>
              <w:jc w:val="left"/>
              <w:rPr>
                <w:rFonts w:ascii="宋体" w:hAnsi="宋体" w:cs="宋体" w:eastAsia="宋体" w:hint="default"/>
                <w:sz w:val="23"/>
                <w:szCs w:val="23"/>
              </w:rPr>
            </w:pPr>
            <w:r>
              <w:rPr>
                <w:rFonts w:ascii="宋体" w:hAnsi="宋体" w:cs="宋体" w:eastAsia="宋体" w:hint="default"/>
                <w:sz w:val="23"/>
                <w:szCs w:val="23"/>
              </w:rPr>
              <w:t>保户储金及投资款净增加额</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472" w:right="0"/>
              <w:jc w:val="left"/>
              <w:rPr>
                <w:rFonts w:ascii="宋体" w:hAnsi="宋体" w:cs="宋体" w:eastAsia="宋体" w:hint="default"/>
                <w:sz w:val="23"/>
                <w:szCs w:val="23"/>
              </w:rPr>
            </w:pPr>
            <w:r>
              <w:rPr>
                <w:rFonts w:ascii="宋体" w:hAnsi="宋体" w:cs="宋体" w:eastAsia="宋体" w:hint="default"/>
                <w:sz w:val="23"/>
                <w:szCs w:val="23"/>
              </w:rPr>
              <w:t>处置交易性金融资产净增加额</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06"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1" w:lineRule="exact"/>
              <w:ind w:left="472" w:right="0"/>
              <w:jc w:val="left"/>
              <w:rPr>
                <w:rFonts w:ascii="宋体" w:hAnsi="宋体" w:cs="宋体" w:eastAsia="宋体" w:hint="default"/>
                <w:sz w:val="23"/>
                <w:szCs w:val="23"/>
              </w:rPr>
            </w:pPr>
            <w:r>
              <w:rPr>
                <w:rFonts w:ascii="宋体" w:hAnsi="宋体" w:cs="宋体" w:eastAsia="宋体" w:hint="default"/>
                <w:sz w:val="23"/>
                <w:szCs w:val="23"/>
              </w:rPr>
              <w:t>收取利息、手续费及佣金的现</w:t>
            </w:r>
          </w:p>
          <w:p>
            <w:pPr>
              <w:pStyle w:val="TableParagraph"/>
              <w:spacing w:line="299" w:lineRule="exact"/>
              <w:ind w:left="11" w:right="0"/>
              <w:jc w:val="left"/>
              <w:rPr>
                <w:rFonts w:ascii="宋体" w:hAnsi="宋体" w:cs="宋体" w:eastAsia="宋体" w:hint="default"/>
                <w:sz w:val="23"/>
                <w:szCs w:val="23"/>
              </w:rPr>
            </w:pPr>
            <w:r>
              <w:rPr>
                <w:rFonts w:ascii="宋体" w:hAnsi="宋体" w:cs="宋体" w:eastAsia="宋体" w:hint="default"/>
                <w:w w:val="100"/>
                <w:sz w:val="23"/>
                <w:szCs w:val="23"/>
              </w:rPr>
              <w:t>金</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472" w:right="0"/>
              <w:jc w:val="left"/>
              <w:rPr>
                <w:rFonts w:ascii="宋体" w:hAnsi="宋体" w:cs="宋体" w:eastAsia="宋体" w:hint="default"/>
                <w:sz w:val="23"/>
                <w:szCs w:val="23"/>
              </w:rPr>
            </w:pPr>
            <w:r>
              <w:rPr>
                <w:rFonts w:ascii="宋体" w:hAnsi="宋体" w:cs="宋体" w:eastAsia="宋体" w:hint="default"/>
                <w:sz w:val="23"/>
                <w:szCs w:val="23"/>
              </w:rPr>
              <w:t>拆入资金净增加额</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472" w:right="0"/>
              <w:jc w:val="left"/>
              <w:rPr>
                <w:rFonts w:ascii="宋体" w:hAnsi="宋体" w:cs="宋体" w:eastAsia="宋体" w:hint="default"/>
                <w:sz w:val="23"/>
                <w:szCs w:val="23"/>
              </w:rPr>
            </w:pPr>
            <w:r>
              <w:rPr>
                <w:rFonts w:ascii="宋体" w:hAnsi="宋体" w:cs="宋体" w:eastAsia="宋体" w:hint="default"/>
                <w:sz w:val="23"/>
                <w:szCs w:val="23"/>
              </w:rPr>
              <w:t>回购业务资金净增加额</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472" w:right="0"/>
              <w:jc w:val="left"/>
              <w:rPr>
                <w:rFonts w:ascii="宋体" w:hAnsi="宋体" w:cs="宋体" w:eastAsia="宋体" w:hint="default"/>
                <w:sz w:val="23"/>
                <w:szCs w:val="23"/>
              </w:rPr>
            </w:pPr>
            <w:r>
              <w:rPr>
                <w:rFonts w:ascii="宋体" w:hAnsi="宋体" w:cs="宋体" w:eastAsia="宋体" w:hint="default"/>
                <w:sz w:val="23"/>
                <w:szCs w:val="23"/>
              </w:rPr>
              <w:t>收到的税费返还</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06"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1" w:lineRule="exact"/>
              <w:ind w:left="472" w:right="0"/>
              <w:jc w:val="left"/>
              <w:rPr>
                <w:rFonts w:ascii="宋体" w:hAnsi="宋体" w:cs="宋体" w:eastAsia="宋体" w:hint="default"/>
                <w:sz w:val="23"/>
                <w:szCs w:val="23"/>
              </w:rPr>
            </w:pPr>
            <w:r>
              <w:rPr>
                <w:rFonts w:ascii="宋体" w:hAnsi="宋体" w:cs="宋体" w:eastAsia="宋体" w:hint="default"/>
                <w:sz w:val="23"/>
                <w:szCs w:val="23"/>
              </w:rPr>
              <w:t>收到其他与经营活动有关的现</w:t>
            </w:r>
          </w:p>
          <w:p>
            <w:pPr>
              <w:pStyle w:val="TableParagraph"/>
              <w:spacing w:line="299" w:lineRule="exact"/>
              <w:ind w:left="11" w:right="0"/>
              <w:jc w:val="left"/>
              <w:rPr>
                <w:rFonts w:ascii="宋体" w:hAnsi="宋体" w:cs="宋体" w:eastAsia="宋体" w:hint="default"/>
                <w:sz w:val="23"/>
                <w:szCs w:val="23"/>
              </w:rPr>
            </w:pPr>
            <w:r>
              <w:rPr>
                <w:rFonts w:ascii="宋体" w:hAnsi="宋体" w:cs="宋体" w:eastAsia="宋体" w:hint="default"/>
                <w:w w:val="100"/>
                <w:sz w:val="23"/>
                <w:szCs w:val="23"/>
              </w:rPr>
              <w:t>金</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3"/>
              <w:ind w:right="20"/>
              <w:jc w:val="right"/>
              <w:rPr>
                <w:rFonts w:ascii="Times New Roman" w:hAnsi="Times New Roman" w:cs="Times New Roman" w:eastAsia="Times New Roman" w:hint="default"/>
                <w:sz w:val="23"/>
                <w:szCs w:val="23"/>
              </w:rPr>
            </w:pPr>
            <w:r>
              <w:rPr>
                <w:rFonts w:ascii="Times New Roman"/>
                <w:spacing w:val="-1"/>
                <w:sz w:val="23"/>
              </w:rPr>
              <w:t>7,340,604.54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1"/>
              <w:jc w:val="right"/>
              <w:rPr>
                <w:rFonts w:ascii="Times New Roman" w:hAnsi="Times New Roman" w:cs="Times New Roman" w:eastAsia="Times New Roman" w:hint="default"/>
                <w:sz w:val="23"/>
                <w:szCs w:val="23"/>
              </w:rPr>
            </w:pPr>
            <w:r>
              <w:rPr>
                <w:rFonts w:ascii="Times New Roman"/>
                <w:spacing w:val="-1"/>
                <w:sz w:val="23"/>
              </w:rPr>
              <w:t>99,543,594.50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0"/>
              <w:jc w:val="right"/>
              <w:rPr>
                <w:rFonts w:ascii="Times New Roman" w:hAnsi="Times New Roman" w:cs="Times New Roman" w:eastAsia="Times New Roman" w:hint="default"/>
                <w:sz w:val="23"/>
                <w:szCs w:val="23"/>
              </w:rPr>
            </w:pPr>
            <w:r>
              <w:rPr>
                <w:rFonts w:ascii="Times New Roman"/>
                <w:spacing w:val="-1"/>
                <w:sz w:val="23"/>
              </w:rPr>
              <w:t>9,893,598.52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1"/>
              <w:jc w:val="right"/>
              <w:rPr>
                <w:rFonts w:ascii="Times New Roman" w:hAnsi="Times New Roman" w:cs="Times New Roman" w:eastAsia="Times New Roman" w:hint="default"/>
                <w:sz w:val="23"/>
                <w:szCs w:val="23"/>
              </w:rPr>
            </w:pPr>
            <w:r>
              <w:rPr>
                <w:rFonts w:ascii="Times New Roman"/>
                <w:spacing w:val="-1"/>
                <w:sz w:val="23"/>
              </w:rPr>
              <w:t>133,099,227.60</w:t>
            </w:r>
          </w:p>
        </w:tc>
      </w:tr>
      <w:tr>
        <w:trPr>
          <w:trHeight w:val="308"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702" w:right="0"/>
              <w:jc w:val="left"/>
              <w:rPr>
                <w:rFonts w:ascii="宋体" w:hAnsi="宋体" w:cs="宋体" w:eastAsia="宋体" w:hint="default"/>
                <w:sz w:val="23"/>
                <w:szCs w:val="23"/>
              </w:rPr>
            </w:pPr>
            <w:r>
              <w:rPr>
                <w:rFonts w:ascii="宋体" w:hAnsi="宋体" w:cs="宋体" w:eastAsia="宋体" w:hint="default"/>
                <w:sz w:val="23"/>
                <w:szCs w:val="23"/>
              </w:rPr>
              <w:t>经营活动现金流入小计</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61,007,560.45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106,917,157.50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200,952,768.21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138,611,942.70</w:t>
            </w:r>
          </w:p>
        </w:tc>
      </w:tr>
      <w:tr>
        <w:trPr>
          <w:trHeight w:val="607"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72" w:right="0"/>
              <w:jc w:val="left"/>
              <w:rPr>
                <w:rFonts w:ascii="宋体" w:hAnsi="宋体" w:cs="宋体" w:eastAsia="宋体" w:hint="default"/>
                <w:sz w:val="23"/>
                <w:szCs w:val="23"/>
              </w:rPr>
            </w:pPr>
            <w:r>
              <w:rPr>
                <w:rFonts w:ascii="宋体" w:hAnsi="宋体" w:cs="宋体" w:eastAsia="宋体" w:hint="default"/>
                <w:sz w:val="23"/>
                <w:szCs w:val="23"/>
              </w:rPr>
              <w:t>购买商品、接受劳务支付的现</w:t>
            </w:r>
          </w:p>
          <w:p>
            <w:pPr>
              <w:pStyle w:val="TableParagraph"/>
              <w:spacing w:line="300" w:lineRule="exact"/>
              <w:ind w:left="11" w:right="0"/>
              <w:jc w:val="left"/>
              <w:rPr>
                <w:rFonts w:ascii="宋体" w:hAnsi="宋体" w:cs="宋体" w:eastAsia="宋体" w:hint="default"/>
                <w:sz w:val="23"/>
                <w:szCs w:val="23"/>
              </w:rPr>
            </w:pPr>
            <w:r>
              <w:rPr>
                <w:rFonts w:ascii="宋体" w:hAnsi="宋体" w:cs="宋体" w:eastAsia="宋体" w:hint="default"/>
                <w:w w:val="100"/>
                <w:sz w:val="23"/>
                <w:szCs w:val="23"/>
              </w:rPr>
              <w:t>金</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3"/>
              <w:ind w:right="20"/>
              <w:jc w:val="right"/>
              <w:rPr>
                <w:rFonts w:ascii="Times New Roman" w:hAnsi="Times New Roman" w:cs="Times New Roman" w:eastAsia="Times New Roman" w:hint="default"/>
                <w:sz w:val="23"/>
                <w:szCs w:val="23"/>
              </w:rPr>
            </w:pPr>
            <w:r>
              <w:rPr>
                <w:rFonts w:ascii="Times New Roman"/>
                <w:spacing w:val="-1"/>
                <w:sz w:val="23"/>
              </w:rPr>
              <w:t>9,337,463.69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1"/>
              <w:jc w:val="right"/>
              <w:rPr>
                <w:rFonts w:ascii="Times New Roman" w:hAnsi="Times New Roman" w:cs="Times New Roman" w:eastAsia="Times New Roman" w:hint="default"/>
                <w:sz w:val="23"/>
                <w:szCs w:val="23"/>
              </w:rPr>
            </w:pPr>
            <w:r>
              <w:rPr>
                <w:rFonts w:ascii="Times New Roman"/>
                <w:sz w:val="23"/>
              </w:rPr>
              <w:t>15,600.00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0"/>
              <w:jc w:val="right"/>
              <w:rPr>
                <w:rFonts w:ascii="Times New Roman" w:hAnsi="Times New Roman" w:cs="Times New Roman" w:eastAsia="Times New Roman" w:hint="default"/>
                <w:sz w:val="23"/>
                <w:szCs w:val="23"/>
              </w:rPr>
            </w:pPr>
            <w:r>
              <w:rPr>
                <w:rFonts w:ascii="Times New Roman"/>
                <w:spacing w:val="-1"/>
                <w:sz w:val="23"/>
              </w:rPr>
              <w:t>6,371,945.83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472" w:right="0"/>
              <w:jc w:val="left"/>
              <w:rPr>
                <w:rFonts w:ascii="宋体" w:hAnsi="宋体" w:cs="宋体" w:eastAsia="宋体" w:hint="default"/>
                <w:sz w:val="23"/>
                <w:szCs w:val="23"/>
              </w:rPr>
            </w:pPr>
            <w:r>
              <w:rPr>
                <w:rFonts w:ascii="宋体" w:hAnsi="宋体" w:cs="宋体" w:eastAsia="宋体" w:hint="default"/>
                <w:sz w:val="23"/>
                <w:szCs w:val="23"/>
              </w:rPr>
              <w:t>客户贷款及垫款净增加额</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07"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72" w:right="0"/>
              <w:jc w:val="left"/>
              <w:rPr>
                <w:rFonts w:ascii="宋体" w:hAnsi="宋体" w:cs="宋体" w:eastAsia="宋体" w:hint="default"/>
                <w:sz w:val="23"/>
                <w:szCs w:val="23"/>
              </w:rPr>
            </w:pPr>
            <w:r>
              <w:rPr>
                <w:rFonts w:ascii="宋体" w:hAnsi="宋体" w:cs="宋体" w:eastAsia="宋体" w:hint="default"/>
                <w:sz w:val="23"/>
                <w:szCs w:val="23"/>
              </w:rPr>
              <w:t>存放中央银行和同业款项净增</w:t>
            </w:r>
          </w:p>
          <w:p>
            <w:pPr>
              <w:pStyle w:val="TableParagraph"/>
              <w:spacing w:line="300" w:lineRule="exact"/>
              <w:ind w:left="11" w:right="0"/>
              <w:jc w:val="left"/>
              <w:rPr>
                <w:rFonts w:ascii="宋体" w:hAnsi="宋体" w:cs="宋体" w:eastAsia="宋体" w:hint="default"/>
                <w:sz w:val="23"/>
                <w:szCs w:val="23"/>
              </w:rPr>
            </w:pPr>
            <w:r>
              <w:rPr>
                <w:rFonts w:ascii="宋体" w:hAnsi="宋体" w:cs="宋体" w:eastAsia="宋体" w:hint="default"/>
                <w:sz w:val="23"/>
                <w:szCs w:val="23"/>
              </w:rPr>
              <w:t>加额</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06"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72" w:right="0"/>
              <w:jc w:val="left"/>
              <w:rPr>
                <w:rFonts w:ascii="宋体" w:hAnsi="宋体" w:cs="宋体" w:eastAsia="宋体" w:hint="default"/>
                <w:sz w:val="23"/>
                <w:szCs w:val="23"/>
              </w:rPr>
            </w:pPr>
            <w:r>
              <w:rPr>
                <w:rFonts w:ascii="宋体" w:hAnsi="宋体" w:cs="宋体" w:eastAsia="宋体" w:hint="default"/>
                <w:sz w:val="23"/>
                <w:szCs w:val="23"/>
              </w:rPr>
              <w:t>支付原保险合同赔付款项的现</w:t>
            </w:r>
          </w:p>
          <w:p>
            <w:pPr>
              <w:pStyle w:val="TableParagraph"/>
              <w:spacing w:line="300" w:lineRule="exact"/>
              <w:ind w:left="11" w:right="0"/>
              <w:jc w:val="left"/>
              <w:rPr>
                <w:rFonts w:ascii="宋体" w:hAnsi="宋体" w:cs="宋体" w:eastAsia="宋体" w:hint="default"/>
                <w:sz w:val="23"/>
                <w:szCs w:val="23"/>
              </w:rPr>
            </w:pPr>
            <w:r>
              <w:rPr>
                <w:rFonts w:ascii="宋体" w:hAnsi="宋体" w:cs="宋体" w:eastAsia="宋体" w:hint="default"/>
                <w:w w:val="100"/>
                <w:sz w:val="23"/>
                <w:szCs w:val="23"/>
              </w:rPr>
              <w:t>金</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07"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72" w:right="0"/>
              <w:jc w:val="left"/>
              <w:rPr>
                <w:rFonts w:ascii="宋体" w:hAnsi="宋体" w:cs="宋体" w:eastAsia="宋体" w:hint="default"/>
                <w:sz w:val="23"/>
                <w:szCs w:val="23"/>
              </w:rPr>
            </w:pPr>
            <w:r>
              <w:rPr>
                <w:rFonts w:ascii="宋体" w:hAnsi="宋体" w:cs="宋体" w:eastAsia="宋体" w:hint="default"/>
                <w:sz w:val="23"/>
                <w:szCs w:val="23"/>
              </w:rPr>
              <w:t>支付利息、手续费及佣金的现</w:t>
            </w:r>
          </w:p>
          <w:p>
            <w:pPr>
              <w:pStyle w:val="TableParagraph"/>
              <w:spacing w:line="300" w:lineRule="exact"/>
              <w:ind w:left="11" w:right="0"/>
              <w:jc w:val="left"/>
              <w:rPr>
                <w:rFonts w:ascii="宋体" w:hAnsi="宋体" w:cs="宋体" w:eastAsia="宋体" w:hint="default"/>
                <w:sz w:val="23"/>
                <w:szCs w:val="23"/>
              </w:rPr>
            </w:pPr>
            <w:r>
              <w:rPr>
                <w:rFonts w:ascii="宋体" w:hAnsi="宋体" w:cs="宋体" w:eastAsia="宋体" w:hint="default"/>
                <w:w w:val="100"/>
                <w:sz w:val="23"/>
                <w:szCs w:val="23"/>
              </w:rPr>
              <w:t>金</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472" w:right="0"/>
              <w:jc w:val="left"/>
              <w:rPr>
                <w:rFonts w:ascii="宋体" w:hAnsi="宋体" w:cs="宋体" w:eastAsia="宋体" w:hint="default"/>
                <w:sz w:val="23"/>
                <w:szCs w:val="23"/>
              </w:rPr>
            </w:pPr>
            <w:r>
              <w:rPr>
                <w:rFonts w:ascii="宋体" w:hAnsi="宋体" w:cs="宋体" w:eastAsia="宋体" w:hint="default"/>
                <w:sz w:val="23"/>
                <w:szCs w:val="23"/>
              </w:rPr>
              <w:t>支付保单红利的现金</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06"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1" w:lineRule="exact"/>
              <w:ind w:left="472" w:right="0"/>
              <w:jc w:val="left"/>
              <w:rPr>
                <w:rFonts w:ascii="宋体" w:hAnsi="宋体" w:cs="宋体" w:eastAsia="宋体" w:hint="default"/>
                <w:sz w:val="23"/>
                <w:szCs w:val="23"/>
              </w:rPr>
            </w:pPr>
            <w:r>
              <w:rPr>
                <w:rFonts w:ascii="宋体" w:hAnsi="宋体" w:cs="宋体" w:eastAsia="宋体" w:hint="default"/>
                <w:sz w:val="23"/>
                <w:szCs w:val="23"/>
              </w:rPr>
              <w:t>支付给职工以及为职工支付的</w:t>
            </w:r>
          </w:p>
          <w:p>
            <w:pPr>
              <w:pStyle w:val="TableParagraph"/>
              <w:spacing w:line="299" w:lineRule="exact"/>
              <w:ind w:left="11" w:right="0"/>
              <w:jc w:val="left"/>
              <w:rPr>
                <w:rFonts w:ascii="宋体" w:hAnsi="宋体" w:cs="宋体" w:eastAsia="宋体" w:hint="default"/>
                <w:sz w:val="23"/>
                <w:szCs w:val="23"/>
              </w:rPr>
            </w:pPr>
            <w:r>
              <w:rPr>
                <w:rFonts w:ascii="宋体" w:hAnsi="宋体" w:cs="宋体" w:eastAsia="宋体" w:hint="default"/>
                <w:sz w:val="23"/>
                <w:szCs w:val="23"/>
              </w:rPr>
              <w:t>现金</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3"/>
              <w:ind w:right="20"/>
              <w:jc w:val="right"/>
              <w:rPr>
                <w:rFonts w:ascii="Times New Roman" w:hAnsi="Times New Roman" w:cs="Times New Roman" w:eastAsia="Times New Roman" w:hint="default"/>
                <w:sz w:val="23"/>
                <w:szCs w:val="23"/>
              </w:rPr>
            </w:pPr>
            <w:r>
              <w:rPr>
                <w:rFonts w:ascii="Times New Roman"/>
                <w:spacing w:val="-1"/>
                <w:sz w:val="23"/>
              </w:rPr>
              <w:t>6,991,349.39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0"/>
              <w:jc w:val="right"/>
              <w:rPr>
                <w:rFonts w:ascii="Times New Roman" w:hAnsi="Times New Roman" w:cs="Times New Roman" w:eastAsia="Times New Roman" w:hint="default"/>
                <w:sz w:val="23"/>
                <w:szCs w:val="23"/>
              </w:rPr>
            </w:pPr>
            <w:r>
              <w:rPr>
                <w:rFonts w:ascii="Times New Roman"/>
                <w:spacing w:val="-1"/>
                <w:sz w:val="23"/>
              </w:rPr>
              <w:t>1,041,933.65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0"/>
              <w:jc w:val="right"/>
              <w:rPr>
                <w:rFonts w:ascii="Times New Roman" w:hAnsi="Times New Roman" w:cs="Times New Roman" w:eastAsia="Times New Roman" w:hint="default"/>
                <w:sz w:val="23"/>
                <w:szCs w:val="23"/>
              </w:rPr>
            </w:pPr>
            <w:r>
              <w:rPr>
                <w:rFonts w:ascii="Times New Roman"/>
                <w:spacing w:val="-1"/>
                <w:sz w:val="23"/>
              </w:rPr>
              <w:t>2,495,539.58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1"/>
              <w:jc w:val="right"/>
              <w:rPr>
                <w:rFonts w:ascii="Times New Roman" w:hAnsi="Times New Roman" w:cs="Times New Roman" w:eastAsia="Times New Roman" w:hint="default"/>
                <w:sz w:val="23"/>
                <w:szCs w:val="23"/>
              </w:rPr>
            </w:pPr>
            <w:r>
              <w:rPr>
                <w:rFonts w:ascii="Times New Roman"/>
                <w:spacing w:val="-1"/>
                <w:sz w:val="23"/>
              </w:rPr>
              <w:t>897,520.31</w:t>
            </w:r>
          </w:p>
        </w:tc>
      </w:tr>
      <w:tr>
        <w:trPr>
          <w:trHeight w:val="308"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472" w:right="0"/>
              <w:jc w:val="left"/>
              <w:rPr>
                <w:rFonts w:ascii="宋体" w:hAnsi="宋体" w:cs="宋体" w:eastAsia="宋体" w:hint="default"/>
                <w:sz w:val="23"/>
                <w:szCs w:val="23"/>
              </w:rPr>
            </w:pPr>
            <w:r>
              <w:rPr>
                <w:rFonts w:ascii="宋体" w:hAnsi="宋体" w:cs="宋体" w:eastAsia="宋体" w:hint="default"/>
                <w:sz w:val="23"/>
                <w:szCs w:val="23"/>
              </w:rPr>
              <w:t>支付的各项税费</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14,877,970.51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790,478.10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13,803,576.09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751,306.75</w:t>
            </w:r>
          </w:p>
        </w:tc>
      </w:tr>
      <w:tr>
        <w:trPr>
          <w:trHeight w:val="607"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72" w:right="0"/>
              <w:jc w:val="left"/>
              <w:rPr>
                <w:rFonts w:ascii="宋体" w:hAnsi="宋体" w:cs="宋体" w:eastAsia="宋体" w:hint="default"/>
                <w:sz w:val="23"/>
                <w:szCs w:val="23"/>
              </w:rPr>
            </w:pPr>
            <w:r>
              <w:rPr>
                <w:rFonts w:ascii="宋体" w:hAnsi="宋体" w:cs="宋体" w:eastAsia="宋体" w:hint="default"/>
                <w:sz w:val="23"/>
                <w:szCs w:val="23"/>
              </w:rPr>
              <w:t>支付其他与经营活动有关的现</w:t>
            </w:r>
          </w:p>
          <w:p>
            <w:pPr>
              <w:pStyle w:val="TableParagraph"/>
              <w:spacing w:line="300" w:lineRule="exact"/>
              <w:ind w:left="11" w:right="0"/>
              <w:jc w:val="left"/>
              <w:rPr>
                <w:rFonts w:ascii="宋体" w:hAnsi="宋体" w:cs="宋体" w:eastAsia="宋体" w:hint="default"/>
                <w:sz w:val="23"/>
                <w:szCs w:val="23"/>
              </w:rPr>
            </w:pPr>
            <w:r>
              <w:rPr>
                <w:rFonts w:ascii="宋体" w:hAnsi="宋体" w:cs="宋体" w:eastAsia="宋体" w:hint="default"/>
                <w:w w:val="100"/>
                <w:sz w:val="23"/>
                <w:szCs w:val="23"/>
              </w:rPr>
              <w:t>金</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3"/>
              <w:ind w:right="21"/>
              <w:jc w:val="right"/>
              <w:rPr>
                <w:rFonts w:ascii="Times New Roman" w:hAnsi="Times New Roman" w:cs="Times New Roman" w:eastAsia="Times New Roman" w:hint="default"/>
                <w:sz w:val="23"/>
                <w:szCs w:val="23"/>
              </w:rPr>
            </w:pPr>
            <w:r>
              <w:rPr>
                <w:rFonts w:ascii="Times New Roman"/>
                <w:spacing w:val="-1"/>
                <w:sz w:val="23"/>
              </w:rPr>
              <w:t>57,588,597.77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1"/>
              <w:jc w:val="right"/>
              <w:rPr>
                <w:rFonts w:ascii="Times New Roman" w:hAnsi="Times New Roman" w:cs="Times New Roman" w:eastAsia="Times New Roman" w:hint="default"/>
                <w:sz w:val="23"/>
                <w:szCs w:val="23"/>
              </w:rPr>
            </w:pPr>
            <w:r>
              <w:rPr>
                <w:rFonts w:ascii="Times New Roman"/>
                <w:spacing w:val="-1"/>
                <w:sz w:val="23"/>
              </w:rPr>
              <w:t>103,034,626.10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0"/>
              <w:jc w:val="right"/>
              <w:rPr>
                <w:rFonts w:ascii="Times New Roman" w:hAnsi="Times New Roman" w:cs="Times New Roman" w:eastAsia="Times New Roman" w:hint="default"/>
                <w:sz w:val="23"/>
                <w:szCs w:val="23"/>
              </w:rPr>
            </w:pPr>
            <w:r>
              <w:rPr>
                <w:rFonts w:ascii="Times New Roman"/>
                <w:spacing w:val="-1"/>
                <w:sz w:val="23"/>
              </w:rPr>
              <w:t>8,395,130.02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0"/>
              <w:jc w:val="right"/>
              <w:rPr>
                <w:rFonts w:ascii="Times New Roman" w:hAnsi="Times New Roman" w:cs="Times New Roman" w:eastAsia="Times New Roman" w:hint="default"/>
                <w:sz w:val="23"/>
                <w:szCs w:val="23"/>
              </w:rPr>
            </w:pPr>
            <w:r>
              <w:rPr>
                <w:rFonts w:ascii="Times New Roman"/>
                <w:spacing w:val="-1"/>
                <w:sz w:val="23"/>
              </w:rPr>
              <w:t>8,326,952.45</w:t>
            </w:r>
          </w:p>
        </w:tc>
      </w:tr>
      <w:tr>
        <w:trPr>
          <w:trHeight w:val="308"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702" w:right="0"/>
              <w:jc w:val="left"/>
              <w:rPr>
                <w:rFonts w:ascii="宋体" w:hAnsi="宋体" w:cs="宋体" w:eastAsia="宋体" w:hint="default"/>
                <w:sz w:val="23"/>
                <w:szCs w:val="23"/>
              </w:rPr>
            </w:pPr>
            <w:r>
              <w:rPr>
                <w:rFonts w:ascii="宋体" w:hAnsi="宋体" w:cs="宋体" w:eastAsia="宋体" w:hint="default"/>
                <w:sz w:val="23"/>
                <w:szCs w:val="23"/>
              </w:rPr>
              <w:t>经营活动现金流出小计</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88,795,381.36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104,882,637.85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31,066,191.52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3"/>
                <w:szCs w:val="23"/>
              </w:rPr>
            </w:pPr>
            <w:r>
              <w:rPr>
                <w:rFonts w:ascii="Times New Roman"/>
                <w:spacing w:val="-1"/>
                <w:sz w:val="23"/>
              </w:rPr>
              <w:t>9,975,779.51</w:t>
            </w:r>
          </w:p>
        </w:tc>
      </w:tr>
      <w:tr>
        <w:trPr>
          <w:trHeight w:val="614"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1" w:lineRule="exact"/>
              <w:ind w:left="931" w:right="0"/>
              <w:jc w:val="left"/>
              <w:rPr>
                <w:rFonts w:ascii="宋体" w:hAnsi="宋体" w:cs="宋体" w:eastAsia="宋体" w:hint="default"/>
                <w:sz w:val="23"/>
                <w:szCs w:val="23"/>
              </w:rPr>
            </w:pPr>
            <w:r>
              <w:rPr>
                <w:rFonts w:ascii="宋体" w:hAnsi="宋体" w:cs="宋体" w:eastAsia="宋体" w:hint="default"/>
                <w:sz w:val="23"/>
                <w:szCs w:val="23"/>
              </w:rPr>
              <w:t>经营活动产生的现金流量</w:t>
            </w:r>
          </w:p>
          <w:p>
            <w:pPr>
              <w:pStyle w:val="TableParagraph"/>
              <w:spacing w:line="299" w:lineRule="exact"/>
              <w:ind w:left="11" w:right="0"/>
              <w:jc w:val="left"/>
              <w:rPr>
                <w:rFonts w:ascii="宋体" w:hAnsi="宋体" w:cs="宋体" w:eastAsia="宋体" w:hint="default"/>
                <w:sz w:val="23"/>
                <w:szCs w:val="23"/>
              </w:rPr>
            </w:pPr>
            <w:r>
              <w:rPr>
                <w:rFonts w:ascii="宋体" w:hAnsi="宋体" w:cs="宋体" w:eastAsia="宋体" w:hint="default"/>
                <w:sz w:val="23"/>
                <w:szCs w:val="23"/>
              </w:rPr>
              <w:t>净额</w:t>
            </w:r>
          </w:p>
        </w:tc>
        <w:tc>
          <w:tcPr>
            <w:tcW w:w="1632" w:type="dxa"/>
            <w:tcBorders>
              <w:top w:val="single" w:sz="4" w:space="0" w:color="000000"/>
              <w:left w:val="single" w:sz="13" w:space="0" w:color="DCDCDC"/>
              <w:bottom w:val="single" w:sz="11" w:space="0" w:color="DCDCDC"/>
              <w:right w:val="single" w:sz="4" w:space="0" w:color="000000"/>
            </w:tcBorders>
          </w:tcPr>
          <w:p>
            <w:pPr>
              <w:pStyle w:val="TableParagraph"/>
              <w:spacing w:line="240" w:lineRule="auto" w:before="163"/>
              <w:ind w:right="21"/>
              <w:jc w:val="right"/>
              <w:rPr>
                <w:rFonts w:ascii="Times New Roman" w:hAnsi="Times New Roman" w:cs="Times New Roman" w:eastAsia="Times New Roman" w:hint="default"/>
                <w:sz w:val="23"/>
                <w:szCs w:val="23"/>
              </w:rPr>
            </w:pPr>
            <w:r>
              <w:rPr>
                <w:rFonts w:ascii="Times New Roman"/>
                <w:spacing w:val="-1"/>
                <w:sz w:val="23"/>
              </w:rPr>
              <w:t>-27,787,820.91</w:t>
            </w:r>
          </w:p>
        </w:tc>
        <w:tc>
          <w:tcPr>
            <w:tcW w:w="1620" w:type="dxa"/>
            <w:tcBorders>
              <w:top w:val="single" w:sz="4" w:space="0" w:color="000000"/>
              <w:left w:val="single" w:sz="4" w:space="0" w:color="000000"/>
              <w:bottom w:val="single" w:sz="11" w:space="0" w:color="DCDCDC"/>
              <w:right w:val="single" w:sz="4" w:space="0" w:color="000000"/>
            </w:tcBorders>
          </w:tcPr>
          <w:p>
            <w:pPr>
              <w:pStyle w:val="TableParagraph"/>
              <w:spacing w:line="240" w:lineRule="auto" w:before="163"/>
              <w:ind w:right="20"/>
              <w:jc w:val="right"/>
              <w:rPr>
                <w:rFonts w:ascii="Times New Roman" w:hAnsi="Times New Roman" w:cs="Times New Roman" w:eastAsia="Times New Roman" w:hint="default"/>
                <w:sz w:val="23"/>
                <w:szCs w:val="23"/>
              </w:rPr>
            </w:pPr>
            <w:r>
              <w:rPr>
                <w:rFonts w:ascii="Times New Roman"/>
                <w:spacing w:val="-1"/>
                <w:sz w:val="23"/>
              </w:rPr>
              <w:t>2,034,519.65</w:t>
            </w:r>
          </w:p>
        </w:tc>
        <w:tc>
          <w:tcPr>
            <w:tcW w:w="1620" w:type="dxa"/>
            <w:tcBorders>
              <w:top w:val="single" w:sz="4" w:space="0" w:color="000000"/>
              <w:left w:val="single" w:sz="4" w:space="0" w:color="000000"/>
              <w:bottom w:val="single" w:sz="11" w:space="0" w:color="DCDCDC"/>
              <w:right w:val="single" w:sz="4" w:space="0" w:color="000000"/>
            </w:tcBorders>
          </w:tcPr>
          <w:p>
            <w:pPr>
              <w:pStyle w:val="TableParagraph"/>
              <w:spacing w:line="240" w:lineRule="auto" w:before="163"/>
              <w:ind w:right="21"/>
              <w:jc w:val="right"/>
              <w:rPr>
                <w:rFonts w:ascii="Times New Roman" w:hAnsi="Times New Roman" w:cs="Times New Roman" w:eastAsia="Times New Roman" w:hint="default"/>
                <w:sz w:val="23"/>
                <w:szCs w:val="23"/>
              </w:rPr>
            </w:pPr>
            <w:r>
              <w:rPr>
                <w:rFonts w:ascii="Times New Roman"/>
                <w:spacing w:val="-1"/>
                <w:sz w:val="23"/>
              </w:rPr>
              <w:t>169,886,576.69</w:t>
            </w:r>
          </w:p>
        </w:tc>
        <w:tc>
          <w:tcPr>
            <w:tcW w:w="1620" w:type="dxa"/>
            <w:tcBorders>
              <w:top w:val="single" w:sz="4" w:space="0" w:color="000000"/>
              <w:left w:val="single" w:sz="4" w:space="0" w:color="000000"/>
              <w:bottom w:val="single" w:sz="11" w:space="0" w:color="DCDCDC"/>
              <w:right w:val="single" w:sz="4" w:space="0" w:color="000000"/>
            </w:tcBorders>
          </w:tcPr>
          <w:p>
            <w:pPr>
              <w:pStyle w:val="TableParagraph"/>
              <w:spacing w:line="240" w:lineRule="auto" w:before="163"/>
              <w:ind w:right="21"/>
              <w:jc w:val="right"/>
              <w:rPr>
                <w:rFonts w:ascii="Times New Roman" w:hAnsi="Times New Roman" w:cs="Times New Roman" w:eastAsia="Times New Roman" w:hint="default"/>
                <w:sz w:val="23"/>
                <w:szCs w:val="23"/>
              </w:rPr>
            </w:pPr>
            <w:r>
              <w:rPr>
                <w:rFonts w:ascii="Times New Roman"/>
                <w:spacing w:val="-1"/>
                <w:sz w:val="23"/>
              </w:rPr>
              <w:t>128,636,163.19</w:t>
            </w:r>
          </w:p>
        </w:tc>
      </w:tr>
      <w:tr>
        <w:trPr>
          <w:trHeight w:val="300"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4" w:lineRule="exact"/>
              <w:ind w:left="11" w:right="0"/>
              <w:jc w:val="left"/>
              <w:rPr>
                <w:rFonts w:ascii="宋体" w:hAnsi="宋体" w:cs="宋体" w:eastAsia="宋体" w:hint="default"/>
                <w:sz w:val="23"/>
                <w:szCs w:val="23"/>
              </w:rPr>
            </w:pPr>
            <w:r>
              <w:rPr>
                <w:rFonts w:ascii="宋体" w:hAnsi="宋体" w:cs="宋体" w:eastAsia="宋体" w:hint="default"/>
                <w:sz w:val="23"/>
                <w:szCs w:val="23"/>
              </w:rPr>
              <w:t>二、投资活动产生的现金流量：</w:t>
            </w: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08"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472" w:right="0"/>
              <w:jc w:val="left"/>
              <w:rPr>
                <w:rFonts w:ascii="宋体" w:hAnsi="宋体" w:cs="宋体" w:eastAsia="宋体" w:hint="default"/>
                <w:sz w:val="23"/>
                <w:szCs w:val="23"/>
              </w:rPr>
            </w:pPr>
            <w:r>
              <w:rPr>
                <w:rFonts w:ascii="宋体" w:hAnsi="宋体" w:cs="宋体" w:eastAsia="宋体" w:hint="default"/>
                <w:sz w:val="23"/>
                <w:szCs w:val="23"/>
              </w:rPr>
              <w:t>收回投资收到的现金</w:t>
            </w:r>
          </w:p>
        </w:tc>
        <w:tc>
          <w:tcPr>
            <w:tcW w:w="1632" w:type="dxa"/>
            <w:tcBorders>
              <w:top w:val="single" w:sz="11" w:space="0" w:color="DCDCDC"/>
              <w:left w:val="single" w:sz="13" w:space="0" w:color="DCDCDC"/>
              <w:bottom w:val="single" w:sz="4" w:space="0" w:color="000000"/>
              <w:right w:val="single" w:sz="4" w:space="0" w:color="000000"/>
            </w:tcBorders>
          </w:tcPr>
          <w:p>
            <w:pPr/>
          </w:p>
        </w:tc>
        <w:tc>
          <w:tcPr>
            <w:tcW w:w="1620" w:type="dxa"/>
            <w:tcBorders>
              <w:top w:val="single" w:sz="11" w:space="0" w:color="DCDCDC"/>
              <w:left w:val="single" w:sz="4" w:space="0" w:color="000000"/>
              <w:bottom w:val="single" w:sz="4" w:space="0" w:color="000000"/>
              <w:right w:val="single" w:sz="4" w:space="0" w:color="000000"/>
            </w:tcBorders>
          </w:tcPr>
          <w:p>
            <w:pPr/>
          </w:p>
        </w:tc>
        <w:tc>
          <w:tcPr>
            <w:tcW w:w="1620"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5"/>
              <w:ind w:right="21"/>
              <w:jc w:val="right"/>
              <w:rPr>
                <w:rFonts w:ascii="Times New Roman" w:hAnsi="Times New Roman" w:cs="Times New Roman" w:eastAsia="Times New Roman" w:hint="default"/>
                <w:sz w:val="23"/>
                <w:szCs w:val="23"/>
              </w:rPr>
            </w:pPr>
            <w:r>
              <w:rPr>
                <w:rFonts w:ascii="Times New Roman"/>
                <w:spacing w:val="-1"/>
                <w:sz w:val="23"/>
              </w:rPr>
              <w:t>20,000,000.00</w:t>
            </w:r>
          </w:p>
        </w:tc>
        <w:tc>
          <w:tcPr>
            <w:tcW w:w="1620"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5"/>
              <w:ind w:right="21"/>
              <w:jc w:val="right"/>
              <w:rPr>
                <w:rFonts w:ascii="Times New Roman" w:hAnsi="Times New Roman" w:cs="Times New Roman" w:eastAsia="Times New Roman" w:hint="default"/>
                <w:sz w:val="23"/>
                <w:szCs w:val="23"/>
              </w:rPr>
            </w:pPr>
            <w:r>
              <w:rPr>
                <w:rFonts w:ascii="Times New Roman"/>
                <w:spacing w:val="-1"/>
                <w:sz w:val="23"/>
              </w:rPr>
              <w:t>20,000,000.00</w:t>
            </w:r>
          </w:p>
        </w:tc>
      </w:tr>
      <w:tr>
        <w:trPr>
          <w:trHeight w:val="308"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472" w:right="0"/>
              <w:jc w:val="left"/>
              <w:rPr>
                <w:rFonts w:ascii="宋体" w:hAnsi="宋体" w:cs="宋体" w:eastAsia="宋体" w:hint="default"/>
                <w:sz w:val="23"/>
                <w:szCs w:val="23"/>
              </w:rPr>
            </w:pPr>
            <w:r>
              <w:rPr>
                <w:rFonts w:ascii="宋体" w:hAnsi="宋体" w:cs="宋体" w:eastAsia="宋体" w:hint="default"/>
                <w:sz w:val="23"/>
                <w:szCs w:val="23"/>
              </w:rPr>
              <w:t>取得投资收益收到的现金</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710" w:top="980" w:bottom="900" w:left="700" w:right="700"/>
        </w:sectPr>
      </w:pPr>
    </w:p>
    <w:p>
      <w:pPr>
        <w:spacing w:line="240" w:lineRule="auto" w:before="1"/>
        <w:rPr>
          <w:rFonts w:ascii="宋体" w:hAnsi="宋体" w:cs="宋体" w:eastAsia="宋体" w:hint="default"/>
          <w:sz w:val="5"/>
          <w:szCs w:val="5"/>
        </w:rPr>
      </w:pPr>
      <w:r>
        <w:rPr/>
        <w:pict>
          <v:group style="position:absolute;margin-left:41.040001pt;margin-top:49.080002pt;width:513.2pt;height:.1pt;mso-position-horizontal-relative:page;mso-position-vertical-relative:page;z-index:6016" coordorigin="821,982" coordsize="10264,2">
            <v:shape style="position:absolute;left:821;top:982;width:10264;height:2" coordorigin="821,982" coordsize="10264,0" path="m821,982l11084,982e" filled="false" stroked="true" strokeweight=".72pt" strokecolor="#000000">
              <v:path arrowok="t"/>
            </v:shape>
            <w10:wrap type="none"/>
          </v:group>
        </w:pict>
      </w:r>
    </w:p>
    <w:tbl>
      <w:tblPr>
        <w:tblW w:w="0" w:type="auto"/>
        <w:jc w:val="left"/>
        <w:tblInd w:w="157" w:type="dxa"/>
        <w:tblLayout w:type="fixed"/>
        <w:tblCellMar>
          <w:top w:w="0" w:type="dxa"/>
          <w:left w:w="0" w:type="dxa"/>
          <w:bottom w:w="0" w:type="dxa"/>
          <w:right w:w="0" w:type="dxa"/>
        </w:tblCellMar>
        <w:tblLook w:val="01E0"/>
      </w:tblPr>
      <w:tblGrid>
        <w:gridCol w:w="3572"/>
        <w:gridCol w:w="1637"/>
        <w:gridCol w:w="1620"/>
        <w:gridCol w:w="1620"/>
        <w:gridCol w:w="1620"/>
      </w:tblGrid>
      <w:tr>
        <w:trPr>
          <w:trHeight w:val="606" w:hRule="exact"/>
        </w:trPr>
        <w:tc>
          <w:tcPr>
            <w:tcW w:w="3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72" w:right="0"/>
              <w:jc w:val="left"/>
              <w:rPr>
                <w:rFonts w:ascii="宋体" w:hAnsi="宋体" w:cs="宋体" w:eastAsia="宋体" w:hint="default"/>
                <w:sz w:val="23"/>
                <w:szCs w:val="23"/>
              </w:rPr>
            </w:pPr>
            <w:r>
              <w:rPr>
                <w:rFonts w:ascii="宋体" w:hAnsi="宋体" w:cs="宋体" w:eastAsia="宋体" w:hint="default"/>
                <w:sz w:val="23"/>
                <w:szCs w:val="23"/>
              </w:rPr>
              <w:t>处置固定资产、无形资产和其</w:t>
            </w:r>
          </w:p>
          <w:p>
            <w:pPr>
              <w:pStyle w:val="TableParagraph"/>
              <w:spacing w:line="300" w:lineRule="exact"/>
              <w:ind w:left="11" w:right="0"/>
              <w:jc w:val="left"/>
              <w:rPr>
                <w:rFonts w:ascii="宋体" w:hAnsi="宋体" w:cs="宋体" w:eastAsia="宋体" w:hint="default"/>
                <w:sz w:val="23"/>
                <w:szCs w:val="23"/>
              </w:rPr>
            </w:pPr>
            <w:r>
              <w:rPr>
                <w:rFonts w:ascii="宋体" w:hAnsi="宋体" w:cs="宋体" w:eastAsia="宋体" w:hint="default"/>
                <w:sz w:val="23"/>
                <w:szCs w:val="23"/>
              </w:rPr>
              <w:t>他长期资产收回的现金净额</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3"/>
              <w:ind w:right="22"/>
              <w:jc w:val="right"/>
              <w:rPr>
                <w:rFonts w:ascii="Times New Roman" w:hAnsi="Times New Roman" w:cs="Times New Roman" w:eastAsia="Times New Roman" w:hint="default"/>
                <w:sz w:val="23"/>
                <w:szCs w:val="23"/>
              </w:rPr>
            </w:pPr>
            <w:r>
              <w:rPr>
                <w:rFonts w:ascii="Times New Roman"/>
                <w:sz w:val="23"/>
              </w:rPr>
              <w:t>5,800.00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3"/>
              <w:jc w:val="right"/>
              <w:rPr>
                <w:rFonts w:ascii="Times New Roman" w:hAnsi="Times New Roman" w:cs="Times New Roman" w:eastAsia="Times New Roman" w:hint="default"/>
                <w:sz w:val="23"/>
                <w:szCs w:val="23"/>
              </w:rPr>
            </w:pPr>
            <w:r>
              <w:rPr>
                <w:rFonts w:ascii="Times New Roman"/>
                <w:spacing w:val="-1"/>
                <w:sz w:val="23"/>
              </w:rPr>
              <w:t>12,508,101.00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1"/>
              <w:jc w:val="right"/>
              <w:rPr>
                <w:rFonts w:ascii="Times New Roman" w:hAnsi="Times New Roman" w:cs="Times New Roman" w:eastAsia="Times New Roman" w:hint="default"/>
                <w:sz w:val="23"/>
                <w:szCs w:val="23"/>
              </w:rPr>
            </w:pPr>
            <w:r>
              <w:rPr>
                <w:rFonts w:ascii="Times New Roman"/>
                <w:spacing w:val="-1"/>
                <w:sz w:val="23"/>
              </w:rPr>
              <w:t>12,508,101.00</w:t>
            </w:r>
          </w:p>
        </w:tc>
      </w:tr>
      <w:tr>
        <w:trPr>
          <w:trHeight w:val="607" w:hRule="exact"/>
        </w:trPr>
        <w:tc>
          <w:tcPr>
            <w:tcW w:w="3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72" w:right="0"/>
              <w:jc w:val="left"/>
              <w:rPr>
                <w:rFonts w:ascii="宋体" w:hAnsi="宋体" w:cs="宋体" w:eastAsia="宋体" w:hint="default"/>
                <w:sz w:val="23"/>
                <w:szCs w:val="23"/>
              </w:rPr>
            </w:pPr>
            <w:r>
              <w:rPr>
                <w:rFonts w:ascii="宋体" w:hAnsi="宋体" w:cs="宋体" w:eastAsia="宋体" w:hint="default"/>
                <w:sz w:val="23"/>
                <w:szCs w:val="23"/>
              </w:rPr>
              <w:t>处置子公司及其他营业单位收</w:t>
            </w:r>
          </w:p>
          <w:p>
            <w:pPr>
              <w:pStyle w:val="TableParagraph"/>
              <w:spacing w:line="300" w:lineRule="exact"/>
              <w:ind w:left="11" w:right="0"/>
              <w:jc w:val="left"/>
              <w:rPr>
                <w:rFonts w:ascii="宋体" w:hAnsi="宋体" w:cs="宋体" w:eastAsia="宋体" w:hint="default"/>
                <w:sz w:val="23"/>
                <w:szCs w:val="23"/>
              </w:rPr>
            </w:pPr>
            <w:r>
              <w:rPr>
                <w:rFonts w:ascii="宋体" w:hAnsi="宋体" w:cs="宋体" w:eastAsia="宋体" w:hint="default"/>
                <w:sz w:val="23"/>
                <w:szCs w:val="23"/>
              </w:rPr>
              <w:t>到的现金净额</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2"/>
              <w:jc w:val="right"/>
              <w:rPr>
                <w:rFonts w:ascii="Times New Roman" w:hAnsi="Times New Roman" w:cs="Times New Roman" w:eastAsia="Times New Roman" w:hint="default"/>
                <w:sz w:val="23"/>
                <w:szCs w:val="23"/>
              </w:rPr>
            </w:pPr>
            <w:r>
              <w:rPr>
                <w:rFonts w:ascii="Times New Roman"/>
                <w:spacing w:val="-1"/>
                <w:sz w:val="23"/>
              </w:rPr>
              <w:t>-8,400,000.00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2"/>
              <w:jc w:val="right"/>
              <w:rPr>
                <w:rFonts w:ascii="Times New Roman" w:hAnsi="Times New Roman" w:cs="Times New Roman" w:eastAsia="Times New Roman" w:hint="default"/>
                <w:sz w:val="23"/>
                <w:szCs w:val="23"/>
              </w:rPr>
            </w:pPr>
            <w:r>
              <w:rPr>
                <w:rFonts w:ascii="Times New Roman"/>
                <w:spacing w:val="-1"/>
                <w:sz w:val="23"/>
              </w:rPr>
              <w:t>19,600,000.00</w:t>
            </w:r>
          </w:p>
        </w:tc>
      </w:tr>
      <w:tr>
        <w:trPr>
          <w:trHeight w:val="606" w:hRule="exact"/>
        </w:trPr>
        <w:tc>
          <w:tcPr>
            <w:tcW w:w="3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72" w:right="0"/>
              <w:jc w:val="left"/>
              <w:rPr>
                <w:rFonts w:ascii="宋体" w:hAnsi="宋体" w:cs="宋体" w:eastAsia="宋体" w:hint="default"/>
                <w:sz w:val="23"/>
                <w:szCs w:val="23"/>
              </w:rPr>
            </w:pPr>
            <w:r>
              <w:rPr>
                <w:rFonts w:ascii="宋体" w:hAnsi="宋体" w:cs="宋体" w:eastAsia="宋体" w:hint="default"/>
                <w:sz w:val="23"/>
                <w:szCs w:val="23"/>
              </w:rPr>
              <w:t>收到其他与投资活动有关的现</w:t>
            </w:r>
          </w:p>
          <w:p>
            <w:pPr>
              <w:pStyle w:val="TableParagraph"/>
              <w:spacing w:line="300" w:lineRule="exact"/>
              <w:ind w:left="11" w:right="0"/>
              <w:jc w:val="left"/>
              <w:rPr>
                <w:rFonts w:ascii="宋体" w:hAnsi="宋体" w:cs="宋体" w:eastAsia="宋体" w:hint="default"/>
                <w:sz w:val="23"/>
                <w:szCs w:val="23"/>
              </w:rPr>
            </w:pPr>
            <w:r>
              <w:rPr>
                <w:rFonts w:ascii="宋体" w:hAnsi="宋体" w:cs="宋体" w:eastAsia="宋体" w:hint="default"/>
                <w:w w:val="100"/>
                <w:sz w:val="23"/>
                <w:szCs w:val="23"/>
              </w:rPr>
              <w:t>金</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702" w:right="0"/>
              <w:jc w:val="left"/>
              <w:rPr>
                <w:rFonts w:ascii="宋体" w:hAnsi="宋体" w:cs="宋体" w:eastAsia="宋体" w:hint="default"/>
                <w:sz w:val="23"/>
                <w:szCs w:val="23"/>
              </w:rPr>
            </w:pPr>
            <w:r>
              <w:rPr>
                <w:rFonts w:ascii="宋体" w:hAnsi="宋体" w:cs="宋体" w:eastAsia="宋体" w:hint="default"/>
                <w:sz w:val="23"/>
                <w:szCs w:val="23"/>
              </w:rPr>
              <w:t>投资活动现金流入小计</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3"/>
                <w:szCs w:val="23"/>
              </w:rPr>
            </w:pPr>
            <w:r>
              <w:rPr>
                <w:rFonts w:ascii="Times New Roman"/>
                <w:sz w:val="23"/>
              </w:rPr>
              <w:t>5,800.00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3"/>
                <w:szCs w:val="23"/>
              </w:rPr>
            </w:pPr>
            <w:r>
              <w:rPr>
                <w:rFonts w:ascii="Times New Roman"/>
                <w:spacing w:val="-1"/>
                <w:sz w:val="23"/>
              </w:rPr>
              <w:t>24,108,101.00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52,108,101.00</w:t>
            </w:r>
          </w:p>
        </w:tc>
      </w:tr>
      <w:tr>
        <w:trPr>
          <w:trHeight w:val="607" w:hRule="exact"/>
        </w:trPr>
        <w:tc>
          <w:tcPr>
            <w:tcW w:w="3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72" w:right="0"/>
              <w:jc w:val="left"/>
              <w:rPr>
                <w:rFonts w:ascii="宋体" w:hAnsi="宋体" w:cs="宋体" w:eastAsia="宋体" w:hint="default"/>
                <w:sz w:val="23"/>
                <w:szCs w:val="23"/>
              </w:rPr>
            </w:pPr>
            <w:r>
              <w:rPr>
                <w:rFonts w:ascii="宋体" w:hAnsi="宋体" w:cs="宋体" w:eastAsia="宋体" w:hint="default"/>
                <w:sz w:val="23"/>
                <w:szCs w:val="23"/>
              </w:rPr>
              <w:t>购建固定资产、无形资产和其</w:t>
            </w:r>
          </w:p>
          <w:p>
            <w:pPr>
              <w:pStyle w:val="TableParagraph"/>
              <w:spacing w:line="300" w:lineRule="exact"/>
              <w:ind w:left="11" w:right="0"/>
              <w:jc w:val="left"/>
              <w:rPr>
                <w:rFonts w:ascii="宋体" w:hAnsi="宋体" w:cs="宋体" w:eastAsia="宋体" w:hint="default"/>
                <w:sz w:val="23"/>
                <w:szCs w:val="23"/>
              </w:rPr>
            </w:pPr>
            <w:r>
              <w:rPr>
                <w:rFonts w:ascii="宋体" w:hAnsi="宋体" w:cs="宋体" w:eastAsia="宋体" w:hint="default"/>
                <w:sz w:val="23"/>
                <w:szCs w:val="23"/>
              </w:rPr>
              <w:t>他长期资产支付的现金</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3"/>
              <w:ind w:right="21"/>
              <w:jc w:val="right"/>
              <w:rPr>
                <w:rFonts w:ascii="Times New Roman" w:hAnsi="Times New Roman" w:cs="Times New Roman" w:eastAsia="Times New Roman" w:hint="default"/>
                <w:sz w:val="23"/>
                <w:szCs w:val="23"/>
              </w:rPr>
            </w:pPr>
            <w:r>
              <w:rPr>
                <w:rFonts w:ascii="Times New Roman"/>
                <w:spacing w:val="-1"/>
                <w:sz w:val="23"/>
              </w:rPr>
              <w:t>44,820,789.15</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1"/>
              <w:jc w:val="right"/>
              <w:rPr>
                <w:rFonts w:ascii="Times New Roman" w:hAnsi="Times New Roman" w:cs="Times New Roman" w:eastAsia="Times New Roman" w:hint="default"/>
                <w:sz w:val="23"/>
                <w:szCs w:val="23"/>
              </w:rPr>
            </w:pPr>
            <w:r>
              <w:rPr>
                <w:rFonts w:ascii="Times New Roman"/>
                <w:spacing w:val="-1"/>
                <w:sz w:val="23"/>
              </w:rPr>
              <w:t>49,165,496.03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472" w:right="0"/>
              <w:jc w:val="left"/>
              <w:rPr>
                <w:rFonts w:ascii="宋体" w:hAnsi="宋体" w:cs="宋体" w:eastAsia="宋体" w:hint="default"/>
                <w:sz w:val="23"/>
                <w:szCs w:val="23"/>
              </w:rPr>
            </w:pPr>
            <w:r>
              <w:rPr>
                <w:rFonts w:ascii="宋体" w:hAnsi="宋体" w:cs="宋体" w:eastAsia="宋体" w:hint="default"/>
                <w:sz w:val="23"/>
                <w:szCs w:val="23"/>
              </w:rPr>
              <w:t>投资支付的现金</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16,188,271.47</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95,800,000.00</w:t>
            </w:r>
          </w:p>
        </w:tc>
      </w:tr>
      <w:tr>
        <w:trPr>
          <w:trHeight w:val="308" w:hRule="exact"/>
        </w:trPr>
        <w:tc>
          <w:tcPr>
            <w:tcW w:w="3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472" w:right="0"/>
              <w:jc w:val="left"/>
              <w:rPr>
                <w:rFonts w:ascii="宋体" w:hAnsi="宋体" w:cs="宋体" w:eastAsia="宋体" w:hint="default"/>
                <w:sz w:val="23"/>
                <w:szCs w:val="23"/>
              </w:rPr>
            </w:pPr>
            <w:r>
              <w:rPr>
                <w:rFonts w:ascii="宋体" w:hAnsi="宋体" w:cs="宋体" w:eastAsia="宋体" w:hint="default"/>
                <w:sz w:val="23"/>
                <w:szCs w:val="23"/>
              </w:rPr>
              <w:t>质押贷款净增加额</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06" w:hRule="exact"/>
        </w:trPr>
        <w:tc>
          <w:tcPr>
            <w:tcW w:w="3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1" w:lineRule="exact"/>
              <w:ind w:left="472" w:right="0"/>
              <w:jc w:val="left"/>
              <w:rPr>
                <w:rFonts w:ascii="宋体" w:hAnsi="宋体" w:cs="宋体" w:eastAsia="宋体" w:hint="default"/>
                <w:sz w:val="23"/>
                <w:szCs w:val="23"/>
              </w:rPr>
            </w:pPr>
            <w:r>
              <w:rPr>
                <w:rFonts w:ascii="宋体" w:hAnsi="宋体" w:cs="宋体" w:eastAsia="宋体" w:hint="default"/>
                <w:sz w:val="23"/>
                <w:szCs w:val="23"/>
              </w:rPr>
              <w:t>取得子公司及其他营业单位支</w:t>
            </w:r>
          </w:p>
          <w:p>
            <w:pPr>
              <w:pStyle w:val="TableParagraph"/>
              <w:spacing w:line="299" w:lineRule="exact"/>
              <w:ind w:left="11" w:right="0"/>
              <w:jc w:val="left"/>
              <w:rPr>
                <w:rFonts w:ascii="宋体" w:hAnsi="宋体" w:cs="宋体" w:eastAsia="宋体" w:hint="default"/>
                <w:sz w:val="23"/>
                <w:szCs w:val="23"/>
              </w:rPr>
            </w:pPr>
            <w:r>
              <w:rPr>
                <w:rFonts w:ascii="宋体" w:hAnsi="宋体" w:cs="宋体" w:eastAsia="宋体" w:hint="default"/>
                <w:sz w:val="23"/>
                <w:szCs w:val="23"/>
              </w:rPr>
              <w:t>付的现金净额</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3"/>
              <w:ind w:right="21"/>
              <w:jc w:val="right"/>
              <w:rPr>
                <w:rFonts w:ascii="Times New Roman" w:hAnsi="Times New Roman" w:cs="Times New Roman" w:eastAsia="Times New Roman" w:hint="default"/>
                <w:sz w:val="23"/>
                <w:szCs w:val="23"/>
              </w:rPr>
            </w:pPr>
            <w:r>
              <w:rPr>
                <w:rFonts w:ascii="Times New Roman"/>
                <w:spacing w:val="-1"/>
                <w:sz w:val="23"/>
              </w:rPr>
              <w:t>13,967,990.33</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1"/>
              <w:jc w:val="right"/>
              <w:rPr>
                <w:rFonts w:ascii="Times New Roman" w:hAnsi="Times New Roman" w:cs="Times New Roman" w:eastAsia="Times New Roman" w:hint="default"/>
                <w:sz w:val="23"/>
                <w:szCs w:val="23"/>
              </w:rPr>
            </w:pPr>
            <w:r>
              <w:rPr>
                <w:rFonts w:ascii="Times New Roman"/>
                <w:spacing w:val="-1"/>
                <w:sz w:val="23"/>
              </w:rPr>
              <w:t>95,791,403.51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07" w:hRule="exact"/>
        </w:trPr>
        <w:tc>
          <w:tcPr>
            <w:tcW w:w="3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72" w:right="0"/>
              <w:jc w:val="left"/>
              <w:rPr>
                <w:rFonts w:ascii="宋体" w:hAnsi="宋体" w:cs="宋体" w:eastAsia="宋体" w:hint="default"/>
                <w:sz w:val="23"/>
                <w:szCs w:val="23"/>
              </w:rPr>
            </w:pPr>
            <w:r>
              <w:rPr>
                <w:rFonts w:ascii="宋体" w:hAnsi="宋体" w:cs="宋体" w:eastAsia="宋体" w:hint="default"/>
                <w:sz w:val="23"/>
                <w:szCs w:val="23"/>
              </w:rPr>
              <w:t>支付其他与投资活动有关的现</w:t>
            </w:r>
          </w:p>
          <w:p>
            <w:pPr>
              <w:pStyle w:val="TableParagraph"/>
              <w:spacing w:line="300" w:lineRule="exact"/>
              <w:ind w:left="11" w:right="0"/>
              <w:jc w:val="left"/>
              <w:rPr>
                <w:rFonts w:ascii="宋体" w:hAnsi="宋体" w:cs="宋体" w:eastAsia="宋体" w:hint="default"/>
                <w:sz w:val="23"/>
                <w:szCs w:val="23"/>
              </w:rPr>
            </w:pPr>
            <w:r>
              <w:rPr>
                <w:rFonts w:ascii="宋体" w:hAnsi="宋体" w:cs="宋体" w:eastAsia="宋体" w:hint="default"/>
                <w:w w:val="100"/>
                <w:sz w:val="23"/>
                <w:szCs w:val="23"/>
              </w:rPr>
              <w:t>金</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3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702" w:right="0"/>
              <w:jc w:val="left"/>
              <w:rPr>
                <w:rFonts w:ascii="宋体" w:hAnsi="宋体" w:cs="宋体" w:eastAsia="宋体" w:hint="default"/>
                <w:sz w:val="23"/>
                <w:szCs w:val="23"/>
              </w:rPr>
            </w:pPr>
            <w:r>
              <w:rPr>
                <w:rFonts w:ascii="宋体" w:hAnsi="宋体" w:cs="宋体" w:eastAsia="宋体" w:hint="default"/>
                <w:sz w:val="23"/>
                <w:szCs w:val="23"/>
              </w:rPr>
              <w:t>投资活动现金流出小计</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58,788,779.48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16,188,271.47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144,956,899.54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95,800,000.00</w:t>
            </w:r>
          </w:p>
        </w:tc>
      </w:tr>
      <w:tr>
        <w:trPr>
          <w:trHeight w:val="616" w:hRule="exact"/>
        </w:trPr>
        <w:tc>
          <w:tcPr>
            <w:tcW w:w="3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931" w:right="0"/>
              <w:jc w:val="left"/>
              <w:rPr>
                <w:rFonts w:ascii="宋体" w:hAnsi="宋体" w:cs="宋体" w:eastAsia="宋体" w:hint="default"/>
                <w:sz w:val="23"/>
                <w:szCs w:val="23"/>
              </w:rPr>
            </w:pPr>
            <w:r>
              <w:rPr>
                <w:rFonts w:ascii="宋体" w:hAnsi="宋体" w:cs="宋体" w:eastAsia="宋体" w:hint="default"/>
                <w:sz w:val="23"/>
                <w:szCs w:val="23"/>
              </w:rPr>
              <w:t>投资活动产生的现金流量</w:t>
            </w:r>
          </w:p>
          <w:p>
            <w:pPr>
              <w:pStyle w:val="TableParagraph"/>
              <w:spacing w:line="300" w:lineRule="exact"/>
              <w:ind w:left="11" w:right="0"/>
              <w:jc w:val="left"/>
              <w:rPr>
                <w:rFonts w:ascii="宋体" w:hAnsi="宋体" w:cs="宋体" w:eastAsia="宋体" w:hint="default"/>
                <w:sz w:val="23"/>
                <w:szCs w:val="23"/>
              </w:rPr>
            </w:pPr>
            <w:r>
              <w:rPr>
                <w:rFonts w:ascii="宋体" w:hAnsi="宋体" w:cs="宋体" w:eastAsia="宋体" w:hint="default"/>
                <w:sz w:val="23"/>
                <w:szCs w:val="23"/>
              </w:rPr>
              <w:t>净额</w:t>
            </w:r>
          </w:p>
        </w:tc>
        <w:tc>
          <w:tcPr>
            <w:tcW w:w="1637" w:type="dxa"/>
            <w:tcBorders>
              <w:top w:val="single" w:sz="4" w:space="0" w:color="000000"/>
              <w:left w:val="single" w:sz="13" w:space="0" w:color="DCDCDC"/>
              <w:bottom w:val="single" w:sz="7" w:space="0" w:color="DCDCDC"/>
              <w:right w:val="single" w:sz="4" w:space="0" w:color="000000"/>
            </w:tcBorders>
          </w:tcPr>
          <w:p>
            <w:pPr>
              <w:pStyle w:val="TableParagraph"/>
              <w:spacing w:line="240" w:lineRule="auto" w:before="163"/>
              <w:ind w:right="21"/>
              <w:jc w:val="right"/>
              <w:rPr>
                <w:rFonts w:ascii="Times New Roman" w:hAnsi="Times New Roman" w:cs="Times New Roman" w:eastAsia="Times New Roman" w:hint="default"/>
                <w:sz w:val="23"/>
                <w:szCs w:val="23"/>
              </w:rPr>
            </w:pPr>
            <w:r>
              <w:rPr>
                <w:rFonts w:ascii="Times New Roman"/>
                <w:spacing w:val="-1"/>
                <w:sz w:val="23"/>
              </w:rPr>
              <w:t>-58,782,979.48</w:t>
            </w:r>
          </w:p>
        </w:tc>
        <w:tc>
          <w:tcPr>
            <w:tcW w:w="1620" w:type="dxa"/>
            <w:tcBorders>
              <w:top w:val="single" w:sz="4" w:space="0" w:color="000000"/>
              <w:left w:val="single" w:sz="4" w:space="0" w:color="000000"/>
              <w:bottom w:val="single" w:sz="7" w:space="0" w:color="DCDCDC"/>
              <w:right w:val="single" w:sz="4" w:space="0" w:color="000000"/>
            </w:tcBorders>
          </w:tcPr>
          <w:p>
            <w:pPr>
              <w:pStyle w:val="TableParagraph"/>
              <w:spacing w:line="240" w:lineRule="auto" w:before="163"/>
              <w:ind w:right="21"/>
              <w:jc w:val="right"/>
              <w:rPr>
                <w:rFonts w:ascii="Times New Roman" w:hAnsi="Times New Roman" w:cs="Times New Roman" w:eastAsia="Times New Roman" w:hint="default"/>
                <w:sz w:val="23"/>
                <w:szCs w:val="23"/>
              </w:rPr>
            </w:pPr>
            <w:r>
              <w:rPr>
                <w:rFonts w:ascii="Times New Roman"/>
                <w:spacing w:val="-1"/>
                <w:sz w:val="23"/>
              </w:rPr>
              <w:t>-16,188,271.47</w:t>
            </w:r>
          </w:p>
        </w:tc>
        <w:tc>
          <w:tcPr>
            <w:tcW w:w="1620" w:type="dxa"/>
            <w:tcBorders>
              <w:top w:val="single" w:sz="4" w:space="0" w:color="000000"/>
              <w:left w:val="single" w:sz="4" w:space="0" w:color="000000"/>
              <w:bottom w:val="single" w:sz="7" w:space="0" w:color="DCDCDC"/>
              <w:right w:val="single" w:sz="4" w:space="0" w:color="000000"/>
            </w:tcBorders>
          </w:tcPr>
          <w:p>
            <w:pPr>
              <w:pStyle w:val="TableParagraph"/>
              <w:spacing w:line="240" w:lineRule="auto" w:before="163"/>
              <w:ind w:right="23"/>
              <w:jc w:val="right"/>
              <w:rPr>
                <w:rFonts w:ascii="Times New Roman" w:hAnsi="Times New Roman" w:cs="Times New Roman" w:eastAsia="Times New Roman" w:hint="default"/>
                <w:sz w:val="23"/>
                <w:szCs w:val="23"/>
              </w:rPr>
            </w:pPr>
            <w:r>
              <w:rPr>
                <w:rFonts w:ascii="Times New Roman"/>
                <w:spacing w:val="-1"/>
                <w:sz w:val="23"/>
              </w:rPr>
              <w:t>-120,848,798.54</w:t>
            </w:r>
          </w:p>
        </w:tc>
        <w:tc>
          <w:tcPr>
            <w:tcW w:w="1620" w:type="dxa"/>
            <w:tcBorders>
              <w:top w:val="single" w:sz="4" w:space="0" w:color="000000"/>
              <w:left w:val="single" w:sz="4" w:space="0" w:color="000000"/>
              <w:bottom w:val="single" w:sz="7" w:space="0" w:color="DCDCDC"/>
              <w:right w:val="single" w:sz="4" w:space="0" w:color="000000"/>
            </w:tcBorders>
          </w:tcPr>
          <w:p>
            <w:pPr>
              <w:pStyle w:val="TableParagraph"/>
              <w:spacing w:line="240" w:lineRule="auto" w:before="163"/>
              <w:ind w:right="21"/>
              <w:jc w:val="right"/>
              <w:rPr>
                <w:rFonts w:ascii="Times New Roman" w:hAnsi="Times New Roman" w:cs="Times New Roman" w:eastAsia="Times New Roman" w:hint="default"/>
                <w:sz w:val="23"/>
                <w:szCs w:val="23"/>
              </w:rPr>
            </w:pPr>
            <w:r>
              <w:rPr>
                <w:rFonts w:ascii="Times New Roman"/>
                <w:spacing w:val="-1"/>
                <w:sz w:val="23"/>
              </w:rPr>
              <w:t>-43,691,899.00</w:t>
            </w:r>
          </w:p>
        </w:tc>
      </w:tr>
      <w:tr>
        <w:trPr>
          <w:trHeight w:val="300" w:hRule="exact"/>
        </w:trPr>
        <w:tc>
          <w:tcPr>
            <w:tcW w:w="3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4" w:lineRule="exact"/>
              <w:ind w:left="241" w:right="0"/>
              <w:jc w:val="left"/>
              <w:rPr>
                <w:rFonts w:ascii="宋体" w:hAnsi="宋体" w:cs="宋体" w:eastAsia="宋体" w:hint="default"/>
                <w:sz w:val="23"/>
                <w:szCs w:val="23"/>
              </w:rPr>
            </w:pPr>
            <w:r>
              <w:rPr>
                <w:rFonts w:ascii="宋体" w:hAnsi="宋体" w:cs="宋体" w:eastAsia="宋体" w:hint="default"/>
                <w:sz w:val="23"/>
                <w:szCs w:val="23"/>
              </w:rPr>
              <w:t>三、筹资活动产生的现金流量：</w:t>
            </w:r>
          </w:p>
        </w:tc>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08" w:hRule="exact"/>
        </w:trPr>
        <w:tc>
          <w:tcPr>
            <w:tcW w:w="3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472" w:right="0"/>
              <w:jc w:val="left"/>
              <w:rPr>
                <w:rFonts w:ascii="宋体" w:hAnsi="宋体" w:cs="宋体" w:eastAsia="宋体" w:hint="default"/>
                <w:sz w:val="23"/>
                <w:szCs w:val="23"/>
              </w:rPr>
            </w:pPr>
            <w:r>
              <w:rPr>
                <w:rFonts w:ascii="宋体" w:hAnsi="宋体" w:cs="宋体" w:eastAsia="宋体" w:hint="default"/>
                <w:sz w:val="23"/>
                <w:szCs w:val="23"/>
              </w:rPr>
              <w:t>吸收投资收到的现金</w:t>
            </w:r>
          </w:p>
        </w:tc>
        <w:tc>
          <w:tcPr>
            <w:tcW w:w="1637" w:type="dxa"/>
            <w:tcBorders>
              <w:top w:val="single" w:sz="7" w:space="0" w:color="DCDCDC"/>
              <w:left w:val="single" w:sz="13" w:space="0" w:color="DCDCDC"/>
              <w:bottom w:val="single" w:sz="4" w:space="0" w:color="000000"/>
              <w:right w:val="single" w:sz="4" w:space="0" w:color="000000"/>
            </w:tcBorders>
          </w:tcPr>
          <w:p>
            <w:pPr/>
          </w:p>
        </w:tc>
        <w:tc>
          <w:tcPr>
            <w:tcW w:w="1620" w:type="dxa"/>
            <w:tcBorders>
              <w:top w:val="single" w:sz="7" w:space="0" w:color="DCDCDC"/>
              <w:left w:val="single" w:sz="4" w:space="0" w:color="000000"/>
              <w:bottom w:val="single" w:sz="4" w:space="0" w:color="000000"/>
              <w:right w:val="single" w:sz="4" w:space="0" w:color="000000"/>
            </w:tcBorders>
          </w:tcPr>
          <w:p>
            <w:pPr/>
          </w:p>
        </w:tc>
        <w:tc>
          <w:tcPr>
            <w:tcW w:w="1620" w:type="dxa"/>
            <w:tcBorders>
              <w:top w:val="single" w:sz="7" w:space="0" w:color="DCDCDC"/>
              <w:left w:val="single" w:sz="4" w:space="0" w:color="000000"/>
              <w:bottom w:val="single" w:sz="4" w:space="0" w:color="000000"/>
              <w:right w:val="single" w:sz="4" w:space="0" w:color="000000"/>
            </w:tcBorders>
          </w:tcPr>
          <w:p>
            <w:pPr/>
          </w:p>
        </w:tc>
        <w:tc>
          <w:tcPr>
            <w:tcW w:w="1620" w:type="dxa"/>
            <w:tcBorders>
              <w:top w:val="single" w:sz="7" w:space="0" w:color="DCDCDC"/>
              <w:left w:val="single" w:sz="4" w:space="0" w:color="000000"/>
              <w:bottom w:val="single" w:sz="4" w:space="0" w:color="000000"/>
              <w:right w:val="single" w:sz="4" w:space="0" w:color="000000"/>
            </w:tcBorders>
          </w:tcPr>
          <w:p>
            <w:pPr/>
          </w:p>
        </w:tc>
      </w:tr>
      <w:tr>
        <w:trPr>
          <w:trHeight w:val="606" w:hRule="exact"/>
        </w:trPr>
        <w:tc>
          <w:tcPr>
            <w:tcW w:w="3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1" w:lineRule="exact"/>
              <w:ind w:left="472" w:right="0"/>
              <w:jc w:val="left"/>
              <w:rPr>
                <w:rFonts w:ascii="宋体" w:hAnsi="宋体" w:cs="宋体" w:eastAsia="宋体" w:hint="default"/>
                <w:sz w:val="23"/>
                <w:szCs w:val="23"/>
              </w:rPr>
            </w:pPr>
            <w:r>
              <w:rPr>
                <w:rFonts w:ascii="宋体" w:hAnsi="宋体" w:cs="宋体" w:eastAsia="宋体" w:hint="default"/>
                <w:sz w:val="23"/>
                <w:szCs w:val="23"/>
              </w:rPr>
              <w:t>其中：子公司吸收少数股东投</w:t>
            </w:r>
          </w:p>
          <w:p>
            <w:pPr>
              <w:pStyle w:val="TableParagraph"/>
              <w:spacing w:line="299" w:lineRule="exact"/>
              <w:ind w:left="11" w:right="0"/>
              <w:jc w:val="left"/>
              <w:rPr>
                <w:rFonts w:ascii="宋体" w:hAnsi="宋体" w:cs="宋体" w:eastAsia="宋体" w:hint="default"/>
                <w:sz w:val="23"/>
                <w:szCs w:val="23"/>
              </w:rPr>
            </w:pPr>
            <w:r>
              <w:rPr>
                <w:rFonts w:ascii="宋体" w:hAnsi="宋体" w:cs="宋体" w:eastAsia="宋体" w:hint="default"/>
                <w:sz w:val="23"/>
                <w:szCs w:val="23"/>
              </w:rPr>
              <w:t>资收到的现金</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472" w:right="0"/>
              <w:jc w:val="left"/>
              <w:rPr>
                <w:rFonts w:ascii="宋体" w:hAnsi="宋体" w:cs="宋体" w:eastAsia="宋体" w:hint="default"/>
                <w:sz w:val="23"/>
                <w:szCs w:val="23"/>
              </w:rPr>
            </w:pPr>
            <w:r>
              <w:rPr>
                <w:rFonts w:ascii="宋体" w:hAnsi="宋体" w:cs="宋体" w:eastAsia="宋体" w:hint="default"/>
                <w:sz w:val="23"/>
                <w:szCs w:val="23"/>
              </w:rPr>
              <w:t>取得借款收到的现金</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35,000,000.00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35,000,000.00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340,000,000.00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30,000,000.00</w:t>
            </w:r>
          </w:p>
        </w:tc>
      </w:tr>
      <w:tr>
        <w:trPr>
          <w:trHeight w:val="308" w:hRule="exact"/>
        </w:trPr>
        <w:tc>
          <w:tcPr>
            <w:tcW w:w="3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472" w:right="0"/>
              <w:jc w:val="left"/>
              <w:rPr>
                <w:rFonts w:ascii="宋体" w:hAnsi="宋体" w:cs="宋体" w:eastAsia="宋体" w:hint="default"/>
                <w:sz w:val="23"/>
                <w:szCs w:val="23"/>
              </w:rPr>
            </w:pPr>
            <w:r>
              <w:rPr>
                <w:rFonts w:ascii="宋体" w:hAnsi="宋体" w:cs="宋体" w:eastAsia="宋体" w:hint="default"/>
                <w:sz w:val="23"/>
                <w:szCs w:val="23"/>
              </w:rPr>
              <w:t>发行债券收到的现金</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06" w:hRule="exact"/>
        </w:trPr>
        <w:tc>
          <w:tcPr>
            <w:tcW w:w="3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72" w:right="0"/>
              <w:jc w:val="left"/>
              <w:rPr>
                <w:rFonts w:ascii="宋体" w:hAnsi="宋体" w:cs="宋体" w:eastAsia="宋体" w:hint="default"/>
                <w:sz w:val="23"/>
                <w:szCs w:val="23"/>
              </w:rPr>
            </w:pPr>
            <w:r>
              <w:rPr>
                <w:rFonts w:ascii="宋体" w:hAnsi="宋体" w:cs="宋体" w:eastAsia="宋体" w:hint="default"/>
                <w:sz w:val="23"/>
                <w:szCs w:val="23"/>
              </w:rPr>
              <w:t>收到其他与筹资活动有关的现</w:t>
            </w:r>
          </w:p>
          <w:p>
            <w:pPr>
              <w:pStyle w:val="TableParagraph"/>
              <w:spacing w:line="300" w:lineRule="exact"/>
              <w:ind w:left="11" w:right="0"/>
              <w:jc w:val="left"/>
              <w:rPr>
                <w:rFonts w:ascii="宋体" w:hAnsi="宋体" w:cs="宋体" w:eastAsia="宋体" w:hint="default"/>
                <w:sz w:val="23"/>
                <w:szCs w:val="23"/>
              </w:rPr>
            </w:pPr>
            <w:r>
              <w:rPr>
                <w:rFonts w:ascii="宋体" w:hAnsi="宋体" w:cs="宋体" w:eastAsia="宋体" w:hint="default"/>
                <w:w w:val="100"/>
                <w:sz w:val="23"/>
                <w:szCs w:val="23"/>
              </w:rPr>
              <w:t>金</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702" w:right="0"/>
              <w:jc w:val="left"/>
              <w:rPr>
                <w:rFonts w:ascii="宋体" w:hAnsi="宋体" w:cs="宋体" w:eastAsia="宋体" w:hint="default"/>
                <w:sz w:val="23"/>
                <w:szCs w:val="23"/>
              </w:rPr>
            </w:pPr>
            <w:r>
              <w:rPr>
                <w:rFonts w:ascii="宋体" w:hAnsi="宋体" w:cs="宋体" w:eastAsia="宋体" w:hint="default"/>
                <w:sz w:val="23"/>
                <w:szCs w:val="23"/>
              </w:rPr>
              <w:t>筹资活动现金流入小计</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35,000,000.00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35,000,000.00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340,000,000.00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30,000,000.00</w:t>
            </w:r>
          </w:p>
        </w:tc>
      </w:tr>
      <w:tr>
        <w:trPr>
          <w:trHeight w:val="308" w:hRule="exact"/>
        </w:trPr>
        <w:tc>
          <w:tcPr>
            <w:tcW w:w="3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472" w:right="0"/>
              <w:jc w:val="left"/>
              <w:rPr>
                <w:rFonts w:ascii="宋体" w:hAnsi="宋体" w:cs="宋体" w:eastAsia="宋体" w:hint="default"/>
                <w:sz w:val="23"/>
                <w:szCs w:val="23"/>
              </w:rPr>
            </w:pPr>
            <w:r>
              <w:rPr>
                <w:rFonts w:ascii="宋体" w:hAnsi="宋体" w:cs="宋体" w:eastAsia="宋体" w:hint="default"/>
                <w:sz w:val="23"/>
                <w:szCs w:val="23"/>
              </w:rPr>
              <w:t>偿还债务支付的现金</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30,300,000.00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282,500,000.00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115,000,000.00</w:t>
            </w:r>
          </w:p>
        </w:tc>
      </w:tr>
      <w:tr>
        <w:trPr>
          <w:trHeight w:val="607" w:hRule="exact"/>
        </w:trPr>
        <w:tc>
          <w:tcPr>
            <w:tcW w:w="3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72" w:right="0"/>
              <w:jc w:val="left"/>
              <w:rPr>
                <w:rFonts w:ascii="宋体" w:hAnsi="宋体" w:cs="宋体" w:eastAsia="宋体" w:hint="default"/>
                <w:sz w:val="23"/>
                <w:szCs w:val="23"/>
              </w:rPr>
            </w:pPr>
            <w:r>
              <w:rPr>
                <w:rFonts w:ascii="宋体" w:hAnsi="宋体" w:cs="宋体" w:eastAsia="宋体" w:hint="default"/>
                <w:sz w:val="23"/>
                <w:szCs w:val="23"/>
              </w:rPr>
              <w:t>分配股利、利润或偿付利息支</w:t>
            </w:r>
          </w:p>
          <w:p>
            <w:pPr>
              <w:pStyle w:val="TableParagraph"/>
              <w:spacing w:line="300" w:lineRule="exact"/>
              <w:ind w:left="11" w:right="0"/>
              <w:jc w:val="left"/>
              <w:rPr>
                <w:rFonts w:ascii="宋体" w:hAnsi="宋体" w:cs="宋体" w:eastAsia="宋体" w:hint="default"/>
                <w:sz w:val="23"/>
                <w:szCs w:val="23"/>
              </w:rPr>
            </w:pPr>
            <w:r>
              <w:rPr>
                <w:rFonts w:ascii="宋体" w:hAnsi="宋体" w:cs="宋体" w:eastAsia="宋体" w:hint="default"/>
                <w:sz w:val="23"/>
                <w:szCs w:val="23"/>
              </w:rPr>
              <w:t>付的现金</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3"/>
              <w:ind w:right="21"/>
              <w:jc w:val="right"/>
              <w:rPr>
                <w:rFonts w:ascii="Times New Roman" w:hAnsi="Times New Roman" w:cs="Times New Roman" w:eastAsia="Times New Roman" w:hint="default"/>
                <w:sz w:val="23"/>
                <w:szCs w:val="23"/>
              </w:rPr>
            </w:pPr>
            <w:r>
              <w:rPr>
                <w:rFonts w:ascii="Times New Roman"/>
                <w:spacing w:val="-1"/>
                <w:sz w:val="23"/>
              </w:rPr>
              <w:t>20,484,853.25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0"/>
              <w:jc w:val="right"/>
              <w:rPr>
                <w:rFonts w:ascii="Times New Roman" w:hAnsi="Times New Roman" w:cs="Times New Roman" w:eastAsia="Times New Roman" w:hint="default"/>
                <w:sz w:val="23"/>
                <w:szCs w:val="23"/>
              </w:rPr>
            </w:pPr>
            <w:r>
              <w:rPr>
                <w:rFonts w:ascii="Times New Roman"/>
                <w:spacing w:val="-1"/>
                <w:sz w:val="23"/>
              </w:rPr>
              <w:t>2,694,374.50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0"/>
              <w:jc w:val="right"/>
              <w:rPr>
                <w:rFonts w:ascii="Times New Roman" w:hAnsi="Times New Roman" w:cs="Times New Roman" w:eastAsia="Times New Roman" w:hint="default"/>
                <w:sz w:val="23"/>
                <w:szCs w:val="23"/>
              </w:rPr>
            </w:pPr>
            <w:r>
              <w:rPr>
                <w:rFonts w:ascii="Times New Roman"/>
                <w:spacing w:val="-1"/>
                <w:sz w:val="23"/>
              </w:rPr>
              <w:t>4,902,709.63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06" w:hRule="exact"/>
        </w:trPr>
        <w:tc>
          <w:tcPr>
            <w:tcW w:w="3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1" w:lineRule="exact"/>
              <w:ind w:left="472" w:right="0"/>
              <w:jc w:val="left"/>
              <w:rPr>
                <w:rFonts w:ascii="宋体" w:hAnsi="宋体" w:cs="宋体" w:eastAsia="宋体" w:hint="default"/>
                <w:sz w:val="23"/>
                <w:szCs w:val="23"/>
              </w:rPr>
            </w:pPr>
            <w:r>
              <w:rPr>
                <w:rFonts w:ascii="宋体" w:hAnsi="宋体" w:cs="宋体" w:eastAsia="宋体" w:hint="default"/>
                <w:sz w:val="23"/>
                <w:szCs w:val="23"/>
              </w:rPr>
              <w:t>其中：子公司支付给少数股东</w:t>
            </w:r>
          </w:p>
          <w:p>
            <w:pPr>
              <w:pStyle w:val="TableParagraph"/>
              <w:spacing w:line="299" w:lineRule="exact"/>
              <w:ind w:left="11" w:right="0"/>
              <w:jc w:val="left"/>
              <w:rPr>
                <w:rFonts w:ascii="宋体" w:hAnsi="宋体" w:cs="宋体" w:eastAsia="宋体" w:hint="default"/>
                <w:sz w:val="23"/>
                <w:szCs w:val="23"/>
              </w:rPr>
            </w:pPr>
            <w:r>
              <w:rPr>
                <w:rFonts w:ascii="宋体" w:hAnsi="宋体" w:cs="宋体" w:eastAsia="宋体" w:hint="default"/>
                <w:sz w:val="23"/>
                <w:szCs w:val="23"/>
              </w:rPr>
              <w:t>的股利、利润</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07" w:hRule="exact"/>
        </w:trPr>
        <w:tc>
          <w:tcPr>
            <w:tcW w:w="3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72" w:right="0"/>
              <w:jc w:val="left"/>
              <w:rPr>
                <w:rFonts w:ascii="宋体" w:hAnsi="宋体" w:cs="宋体" w:eastAsia="宋体" w:hint="default"/>
                <w:sz w:val="23"/>
                <w:szCs w:val="23"/>
              </w:rPr>
            </w:pPr>
            <w:r>
              <w:rPr>
                <w:rFonts w:ascii="宋体" w:hAnsi="宋体" w:cs="宋体" w:eastAsia="宋体" w:hint="default"/>
                <w:sz w:val="23"/>
                <w:szCs w:val="23"/>
              </w:rPr>
              <w:t>支付其他与筹资活动有关的现</w:t>
            </w:r>
          </w:p>
          <w:p>
            <w:pPr>
              <w:pStyle w:val="TableParagraph"/>
              <w:spacing w:line="300" w:lineRule="exact"/>
              <w:ind w:left="11" w:right="0"/>
              <w:jc w:val="left"/>
              <w:rPr>
                <w:rFonts w:ascii="宋体" w:hAnsi="宋体" w:cs="宋体" w:eastAsia="宋体" w:hint="default"/>
                <w:sz w:val="23"/>
                <w:szCs w:val="23"/>
              </w:rPr>
            </w:pPr>
            <w:r>
              <w:rPr>
                <w:rFonts w:ascii="宋体" w:hAnsi="宋体" w:cs="宋体" w:eastAsia="宋体" w:hint="default"/>
                <w:w w:val="100"/>
                <w:sz w:val="23"/>
                <w:szCs w:val="23"/>
              </w:rPr>
              <w:t>金</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702" w:right="0"/>
              <w:jc w:val="left"/>
              <w:rPr>
                <w:rFonts w:ascii="宋体" w:hAnsi="宋体" w:cs="宋体" w:eastAsia="宋体" w:hint="default"/>
                <w:sz w:val="23"/>
                <w:szCs w:val="23"/>
              </w:rPr>
            </w:pPr>
            <w:r>
              <w:rPr>
                <w:rFonts w:ascii="宋体" w:hAnsi="宋体" w:cs="宋体" w:eastAsia="宋体" w:hint="default"/>
                <w:sz w:val="23"/>
                <w:szCs w:val="23"/>
              </w:rPr>
              <w:t>筹资活动现金流出小计</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50,784,853.25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3"/>
                <w:szCs w:val="23"/>
              </w:rPr>
            </w:pPr>
            <w:r>
              <w:rPr>
                <w:rFonts w:ascii="Times New Roman"/>
                <w:spacing w:val="-1"/>
                <w:sz w:val="23"/>
              </w:rPr>
              <w:t>2,694,374.50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287,402,709.63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115,000,000.00</w:t>
            </w:r>
          </w:p>
        </w:tc>
      </w:tr>
      <w:tr>
        <w:trPr>
          <w:trHeight w:val="606" w:hRule="exact"/>
        </w:trPr>
        <w:tc>
          <w:tcPr>
            <w:tcW w:w="3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1" w:lineRule="exact"/>
              <w:ind w:left="931" w:right="0"/>
              <w:jc w:val="left"/>
              <w:rPr>
                <w:rFonts w:ascii="宋体" w:hAnsi="宋体" w:cs="宋体" w:eastAsia="宋体" w:hint="default"/>
                <w:sz w:val="23"/>
                <w:szCs w:val="23"/>
              </w:rPr>
            </w:pPr>
            <w:r>
              <w:rPr>
                <w:rFonts w:ascii="宋体" w:hAnsi="宋体" w:cs="宋体" w:eastAsia="宋体" w:hint="default"/>
                <w:sz w:val="23"/>
                <w:szCs w:val="23"/>
              </w:rPr>
              <w:t>筹资活动产生的现金流量</w:t>
            </w:r>
          </w:p>
          <w:p>
            <w:pPr>
              <w:pStyle w:val="TableParagraph"/>
              <w:spacing w:line="299" w:lineRule="exact"/>
              <w:ind w:left="11" w:right="0"/>
              <w:jc w:val="left"/>
              <w:rPr>
                <w:rFonts w:ascii="宋体" w:hAnsi="宋体" w:cs="宋体" w:eastAsia="宋体" w:hint="default"/>
                <w:sz w:val="23"/>
                <w:szCs w:val="23"/>
              </w:rPr>
            </w:pPr>
            <w:r>
              <w:rPr>
                <w:rFonts w:ascii="宋体" w:hAnsi="宋体" w:cs="宋体" w:eastAsia="宋体" w:hint="default"/>
                <w:sz w:val="23"/>
                <w:szCs w:val="23"/>
              </w:rPr>
              <w:t>净额</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3"/>
              <w:ind w:right="21"/>
              <w:jc w:val="right"/>
              <w:rPr>
                <w:rFonts w:ascii="Times New Roman" w:hAnsi="Times New Roman" w:cs="Times New Roman" w:eastAsia="Times New Roman" w:hint="default"/>
                <w:sz w:val="23"/>
                <w:szCs w:val="23"/>
              </w:rPr>
            </w:pPr>
            <w:r>
              <w:rPr>
                <w:rFonts w:ascii="Times New Roman"/>
                <w:spacing w:val="-1"/>
                <w:sz w:val="23"/>
              </w:rPr>
              <w:t>-15,784,853.25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1"/>
              <w:jc w:val="right"/>
              <w:rPr>
                <w:rFonts w:ascii="Times New Roman" w:hAnsi="Times New Roman" w:cs="Times New Roman" w:eastAsia="Times New Roman" w:hint="default"/>
                <w:sz w:val="23"/>
                <w:szCs w:val="23"/>
              </w:rPr>
            </w:pPr>
            <w:r>
              <w:rPr>
                <w:rFonts w:ascii="Times New Roman"/>
                <w:spacing w:val="-1"/>
                <w:sz w:val="23"/>
              </w:rPr>
              <w:t>32,305,625.50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1"/>
              <w:jc w:val="right"/>
              <w:rPr>
                <w:rFonts w:ascii="Times New Roman" w:hAnsi="Times New Roman" w:cs="Times New Roman" w:eastAsia="Times New Roman" w:hint="default"/>
                <w:sz w:val="23"/>
                <w:szCs w:val="23"/>
              </w:rPr>
            </w:pPr>
            <w:r>
              <w:rPr>
                <w:rFonts w:ascii="Times New Roman"/>
                <w:spacing w:val="-1"/>
                <w:sz w:val="23"/>
              </w:rPr>
              <w:t>52,597,290.37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1"/>
              <w:jc w:val="right"/>
              <w:rPr>
                <w:rFonts w:ascii="Times New Roman" w:hAnsi="Times New Roman" w:cs="Times New Roman" w:eastAsia="Times New Roman" w:hint="default"/>
                <w:sz w:val="23"/>
                <w:szCs w:val="23"/>
              </w:rPr>
            </w:pPr>
            <w:r>
              <w:rPr>
                <w:rFonts w:ascii="Times New Roman"/>
                <w:spacing w:val="-1"/>
                <w:sz w:val="23"/>
              </w:rPr>
              <w:t>-85,000,000.00</w:t>
            </w:r>
          </w:p>
        </w:tc>
      </w:tr>
      <w:tr>
        <w:trPr>
          <w:trHeight w:val="606" w:hRule="exact"/>
        </w:trPr>
        <w:tc>
          <w:tcPr>
            <w:tcW w:w="3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3"/>
                <w:szCs w:val="23"/>
              </w:rPr>
            </w:pPr>
            <w:r>
              <w:rPr>
                <w:rFonts w:ascii="宋体" w:hAnsi="宋体" w:cs="宋体" w:eastAsia="宋体" w:hint="default"/>
                <w:sz w:val="23"/>
                <w:szCs w:val="23"/>
              </w:rPr>
              <w:t>四、汇率变动对现金及现金等价物</w:t>
            </w:r>
          </w:p>
          <w:p>
            <w:pPr>
              <w:pStyle w:val="TableParagraph"/>
              <w:spacing w:line="300" w:lineRule="exact"/>
              <w:ind w:left="11" w:right="0"/>
              <w:jc w:val="left"/>
              <w:rPr>
                <w:rFonts w:ascii="宋体" w:hAnsi="宋体" w:cs="宋体" w:eastAsia="宋体" w:hint="default"/>
                <w:sz w:val="23"/>
                <w:szCs w:val="23"/>
              </w:rPr>
            </w:pPr>
            <w:r>
              <w:rPr>
                <w:rFonts w:ascii="宋体" w:hAnsi="宋体" w:cs="宋体" w:eastAsia="宋体" w:hint="default"/>
                <w:sz w:val="23"/>
                <w:szCs w:val="23"/>
              </w:rPr>
              <w:t>的影响</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3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11" w:right="0"/>
              <w:jc w:val="left"/>
              <w:rPr>
                <w:rFonts w:ascii="宋体" w:hAnsi="宋体" w:cs="宋体" w:eastAsia="宋体" w:hint="default"/>
                <w:sz w:val="23"/>
                <w:szCs w:val="23"/>
              </w:rPr>
            </w:pPr>
            <w:r>
              <w:rPr>
                <w:rFonts w:ascii="宋体" w:hAnsi="宋体" w:cs="宋体" w:eastAsia="宋体" w:hint="default"/>
                <w:sz w:val="23"/>
                <w:szCs w:val="23"/>
              </w:rPr>
              <w:t>五、现金及现金等价物净增加额</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3"/>
                <w:szCs w:val="23"/>
              </w:rPr>
            </w:pPr>
            <w:r>
              <w:rPr>
                <w:rFonts w:ascii="Times New Roman"/>
                <w:spacing w:val="-1"/>
                <w:sz w:val="23"/>
              </w:rPr>
              <w:t>-102,355,653.64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18,151,873.68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101,635,068.52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-55,735.81</w:t>
            </w:r>
          </w:p>
        </w:tc>
      </w:tr>
      <w:tr>
        <w:trPr>
          <w:trHeight w:val="607" w:hRule="exact"/>
        </w:trPr>
        <w:tc>
          <w:tcPr>
            <w:tcW w:w="3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72" w:right="0"/>
              <w:jc w:val="left"/>
              <w:rPr>
                <w:rFonts w:ascii="宋体" w:hAnsi="宋体" w:cs="宋体" w:eastAsia="宋体" w:hint="default"/>
                <w:sz w:val="23"/>
                <w:szCs w:val="23"/>
              </w:rPr>
            </w:pPr>
            <w:r>
              <w:rPr>
                <w:rFonts w:ascii="宋体" w:hAnsi="宋体" w:cs="宋体" w:eastAsia="宋体" w:hint="default"/>
                <w:sz w:val="23"/>
                <w:szCs w:val="23"/>
              </w:rPr>
              <w:t>加：期初现金及现金等价物余</w:t>
            </w:r>
          </w:p>
          <w:p>
            <w:pPr>
              <w:pStyle w:val="TableParagraph"/>
              <w:spacing w:line="300" w:lineRule="exact"/>
              <w:ind w:left="11" w:right="0"/>
              <w:jc w:val="left"/>
              <w:rPr>
                <w:rFonts w:ascii="宋体" w:hAnsi="宋体" w:cs="宋体" w:eastAsia="宋体" w:hint="default"/>
                <w:sz w:val="23"/>
                <w:szCs w:val="23"/>
              </w:rPr>
            </w:pPr>
            <w:r>
              <w:rPr>
                <w:rFonts w:ascii="宋体" w:hAnsi="宋体" w:cs="宋体" w:eastAsia="宋体" w:hint="default"/>
                <w:w w:val="100"/>
                <w:sz w:val="23"/>
                <w:szCs w:val="23"/>
              </w:rPr>
              <w:t>额</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3"/>
              <w:ind w:right="21"/>
              <w:jc w:val="right"/>
              <w:rPr>
                <w:rFonts w:ascii="Times New Roman" w:hAnsi="Times New Roman" w:cs="Times New Roman" w:eastAsia="Times New Roman" w:hint="default"/>
                <w:sz w:val="23"/>
                <w:szCs w:val="23"/>
              </w:rPr>
            </w:pPr>
            <w:r>
              <w:rPr>
                <w:rFonts w:ascii="Times New Roman"/>
                <w:spacing w:val="-1"/>
                <w:sz w:val="23"/>
              </w:rPr>
              <w:t>134,010,814.07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0"/>
              <w:jc w:val="right"/>
              <w:rPr>
                <w:rFonts w:ascii="Times New Roman" w:hAnsi="Times New Roman" w:cs="Times New Roman" w:eastAsia="Times New Roman" w:hint="default"/>
                <w:sz w:val="23"/>
                <w:szCs w:val="23"/>
              </w:rPr>
            </w:pPr>
            <w:r>
              <w:rPr>
                <w:rFonts w:ascii="Times New Roman"/>
                <w:spacing w:val="-1"/>
                <w:sz w:val="23"/>
              </w:rPr>
              <w:t>1,470,424.76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1"/>
              <w:jc w:val="right"/>
              <w:rPr>
                <w:rFonts w:ascii="Times New Roman" w:hAnsi="Times New Roman" w:cs="Times New Roman" w:eastAsia="Times New Roman" w:hint="default"/>
                <w:sz w:val="23"/>
                <w:szCs w:val="23"/>
              </w:rPr>
            </w:pPr>
            <w:r>
              <w:rPr>
                <w:rFonts w:ascii="Times New Roman"/>
                <w:spacing w:val="-1"/>
                <w:sz w:val="23"/>
              </w:rPr>
              <w:t>32,375,745.55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0"/>
              <w:jc w:val="right"/>
              <w:rPr>
                <w:rFonts w:ascii="Times New Roman" w:hAnsi="Times New Roman" w:cs="Times New Roman" w:eastAsia="Times New Roman" w:hint="default"/>
                <w:sz w:val="23"/>
                <w:szCs w:val="23"/>
              </w:rPr>
            </w:pPr>
            <w:r>
              <w:rPr>
                <w:rFonts w:ascii="Times New Roman"/>
                <w:spacing w:val="-1"/>
                <w:sz w:val="23"/>
              </w:rPr>
              <w:t>1,526,160.57</w:t>
            </w:r>
          </w:p>
        </w:tc>
      </w:tr>
      <w:tr>
        <w:trPr>
          <w:trHeight w:val="308" w:hRule="exact"/>
        </w:trPr>
        <w:tc>
          <w:tcPr>
            <w:tcW w:w="3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11" w:right="0"/>
              <w:jc w:val="left"/>
              <w:rPr>
                <w:rFonts w:ascii="宋体" w:hAnsi="宋体" w:cs="宋体" w:eastAsia="宋体" w:hint="default"/>
                <w:sz w:val="23"/>
                <w:szCs w:val="23"/>
              </w:rPr>
            </w:pPr>
            <w:r>
              <w:rPr>
                <w:rFonts w:ascii="宋体" w:hAnsi="宋体" w:cs="宋体" w:eastAsia="宋体" w:hint="default"/>
                <w:sz w:val="23"/>
                <w:szCs w:val="23"/>
              </w:rPr>
              <w:t>六、期末现金及现金等价物余额</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31,655,160.43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19,622,298.44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3"/>
                <w:szCs w:val="23"/>
              </w:rPr>
            </w:pPr>
            <w:r>
              <w:rPr>
                <w:rFonts w:ascii="Times New Roman"/>
                <w:spacing w:val="-1"/>
                <w:sz w:val="23"/>
              </w:rPr>
              <w:t>134,010,814.07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3"/>
                <w:szCs w:val="23"/>
              </w:rPr>
            </w:pPr>
            <w:r>
              <w:rPr>
                <w:rFonts w:ascii="Times New Roman"/>
                <w:spacing w:val="-1"/>
                <w:sz w:val="23"/>
              </w:rPr>
              <w:t>1,470,424.76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tabs>
          <w:tab w:pos="2565" w:val="left" w:leader="none"/>
          <w:tab w:pos="2986" w:val="left" w:leader="none"/>
          <w:tab w:pos="6765" w:val="left" w:leader="none"/>
          <w:tab w:pos="6975" w:val="left" w:leader="none"/>
          <w:tab w:pos="9599" w:val="left" w:leader="none"/>
        </w:tabs>
        <w:spacing w:before="35"/>
        <w:ind w:left="150"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tab/>
      </w:r>
      <w:r>
        <w:rPr>
          <w:rFonts w:ascii="宋体" w:hAnsi="宋体" w:cs="宋体" w:eastAsia="宋体" w:hint="default"/>
          <w:spacing w:val="-1"/>
          <w:sz w:val="21"/>
          <w:szCs w:val="21"/>
        </w:rPr>
        <w:t>主管会计工作的公司负责人：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tab/>
      </w:r>
      <w:r>
        <w:rPr>
          <w:rFonts w:ascii="宋体" w:hAnsi="宋体" w:cs="宋体" w:eastAsia="宋体" w:hint="default"/>
          <w:spacing w:val="-1"/>
          <w:sz w:val="21"/>
          <w:szCs w:val="21"/>
        </w:rPr>
        <w:t>会计机构负责人：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p>
    <w:p>
      <w:pPr>
        <w:spacing w:after="0"/>
        <w:jc w:val="left"/>
        <w:rPr>
          <w:rFonts w:ascii="Times New Roman" w:hAnsi="Times New Roman" w:cs="Times New Roman" w:eastAsia="Times New Roman" w:hint="default"/>
          <w:sz w:val="21"/>
          <w:szCs w:val="21"/>
        </w:rPr>
        <w:sectPr>
          <w:headerReference w:type="default" r:id="rId30"/>
          <w:pgSz w:w="11910" w:h="16840"/>
          <w:pgMar w:header="747" w:footer="710" w:top="1060" w:bottom="900" w:left="700" w:right="700"/>
        </w:sectPr>
      </w:pPr>
    </w:p>
    <w:p>
      <w:pPr>
        <w:tabs>
          <w:tab w:pos="7019" w:val="left" w:leader="none"/>
        </w:tabs>
        <w:spacing w:before="26"/>
        <w:ind w:left="0" w:right="421" w:firstLine="0"/>
        <w:jc w:val="center"/>
        <w:rPr>
          <w:rFonts w:ascii="宋体" w:hAnsi="宋体" w:cs="宋体" w:eastAsia="宋体" w:hint="default"/>
          <w:sz w:val="18"/>
          <w:szCs w:val="18"/>
        </w:rPr>
      </w:pPr>
      <w:r>
        <w:rPr>
          <w:rFonts w:ascii="宋体" w:hAnsi="宋体" w:cs="宋体" w:eastAsia="宋体" w:hint="default"/>
          <w:sz w:val="18"/>
          <w:szCs w:val="18"/>
        </w:rPr>
        <w:t>黑龙江天伦置业股份有限公司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年度年度报告</w:t>
      </w:r>
    </w:p>
    <w:p>
      <w:pPr>
        <w:spacing w:line="240" w:lineRule="auto" w:before="8"/>
        <w:rPr>
          <w:rFonts w:ascii="宋体" w:hAnsi="宋体" w:cs="宋体" w:eastAsia="宋体" w:hint="default"/>
          <w:sz w:val="2"/>
          <w:szCs w:val="2"/>
        </w:rPr>
      </w:pPr>
    </w:p>
    <w:p>
      <w:pPr>
        <w:spacing w:line="20" w:lineRule="exact"/>
        <w:ind w:left="46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before="93"/>
        <w:ind w:left="0" w:right="421" w:firstLine="0"/>
        <w:jc w:val="center"/>
        <w:rPr>
          <w:rFonts w:ascii="宋体" w:hAnsi="宋体" w:cs="宋体" w:eastAsia="宋体" w:hint="default"/>
          <w:sz w:val="28"/>
          <w:szCs w:val="28"/>
        </w:rPr>
      </w:pPr>
      <w:r>
        <w:rPr>
          <w:rFonts w:ascii="宋体" w:hAnsi="宋体" w:cs="宋体" w:eastAsia="宋体" w:hint="default"/>
          <w:b/>
          <w:bCs/>
          <w:sz w:val="28"/>
          <w:szCs w:val="28"/>
        </w:rPr>
        <w:t>所有者权益变动表</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tabs>
          <w:tab w:pos="7699" w:val="left" w:leader="none"/>
          <w:tab w:pos="12424" w:val="left" w:leader="none"/>
        </w:tabs>
        <w:spacing w:before="0"/>
        <w:ind w:left="499" w:right="0" w:firstLine="0"/>
        <w:jc w:val="left"/>
        <w:rPr>
          <w:rFonts w:ascii="宋体" w:hAnsi="宋体" w:cs="宋体" w:eastAsia="宋体" w:hint="default"/>
          <w:sz w:val="18"/>
          <w:szCs w:val="18"/>
        </w:rPr>
      </w:pPr>
      <w:r>
        <w:rPr/>
        <w:pict>
          <v:shape style="position:absolute;margin-left:387.200012pt;margin-top:30.911728pt;width:21.112067pt;height:26.775pt;mso-position-horizontal-relative:page;mso-position-vertical-relative:paragraph;z-index:6064" type="#_x0000_t75" stroked="false">
            <v:imagedata r:id="rId33" o:title=""/>
          </v:shape>
        </w:pict>
      </w:r>
      <w:r>
        <w:rPr/>
        <w:pict>
          <v:group style="position:absolute;margin-left:459.230988pt;margin-top:22.631727pt;width:44.55pt;height:25.2pt;mso-position-horizontal-relative:page;mso-position-vertical-relative:paragraph;z-index:-397912" coordorigin="9185,453" coordsize="891,504">
            <v:group style="position:absolute;left:9185;top:453;width:891;height:504" coordorigin="9185,453" coordsize="891,504">
              <v:shape style="position:absolute;left:9185;top:453;width:891;height:504" coordorigin="9185,453" coordsize="891,504" path="m10075,619l10075,453,9185,453,9479,619,10075,619xe" filled="true" fillcolor="#dcdcdc" stroked="false">
                <v:path arrowok="t"/>
                <v:fill type="solid"/>
              </v:shape>
              <v:shape style="position:absolute;left:9185;top:453;width:891;height:504" coordorigin="9185,453" coordsize="891,504" path="m10051,957l10051,943,9479,619,9207,619,9207,957,10051,957xe" filled="true" fillcolor="#dcdcdc" stroked="false">
                <v:path arrowok="t"/>
                <v:fill type="solid"/>
              </v:shape>
              <v:shape style="position:absolute;left:9185;top:453;width:891;height:504" coordorigin="9185,453" coordsize="891,504" path="m10075,957l10075,619,10051,619,10051,943,10075,957xe" filled="true" fillcolor="#dcdcdc" stroked="false">
                <v:path arrowok="t"/>
                <v:fill type="solid"/>
              </v:shape>
            </v:group>
            <v:group style="position:absolute;left:9207;top:619;width:844;height:170" coordorigin="9207,619" coordsize="844,170">
              <v:shape style="position:absolute;left:9207;top:619;width:844;height:170" coordorigin="9207,619" coordsize="844,170" path="m9207,619l9207,789,10051,789,10051,619,9207,619xe" filled="true" fillcolor="#dcdcdc" stroked="false">
                <v:path arrowok="t"/>
                <v:fill type="solid"/>
              </v:shape>
            </v:group>
            <v:group style="position:absolute;left:9207;top:789;width:844;height:168" coordorigin="9207,789" coordsize="844,168">
              <v:shape style="position:absolute;left:9207;top:789;width:844;height:168" coordorigin="9207,789" coordsize="844,168" path="m9207,789l9207,957,10051,957,10051,789,9207,789xe" filled="true" fillcolor="#dcdcdc" stroked="false">
                <v:path arrowok="t"/>
                <v:fill type="solid"/>
              </v:shape>
            </v:group>
            <w10:wrap type="none"/>
          </v:group>
        </w:pict>
      </w:r>
      <w:r>
        <w:rPr/>
        <w:pict>
          <v:shape style="position:absolute;margin-left:702.200012pt;margin-top:30.911728pt;width:17.71875pt;height:26.775pt;mso-position-horizontal-relative:page;mso-position-vertical-relative:paragraph;z-index:6112" type="#_x0000_t75" stroked="false">
            <v:imagedata r:id="rId34" o:title=""/>
          </v:shape>
        </w:pict>
      </w:r>
      <w:r>
        <w:rPr>
          <w:rFonts w:ascii="宋体" w:hAnsi="宋体" w:cs="宋体" w:eastAsia="宋体" w:hint="default"/>
          <w:sz w:val="18"/>
          <w:szCs w:val="18"/>
        </w:rPr>
        <w:t>编制单位：黑龙江天伦置业股份有限公司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tbl>
      <w:tblPr>
        <w:tblW w:w="0" w:type="auto"/>
        <w:jc w:val="left"/>
        <w:tblInd w:w="111" w:type="dxa"/>
        <w:tblLayout w:type="fixed"/>
        <w:tblCellMar>
          <w:top w:w="0" w:type="dxa"/>
          <w:left w:w="0" w:type="dxa"/>
          <w:bottom w:w="0" w:type="dxa"/>
          <w:right w:w="0" w:type="dxa"/>
        </w:tblCellMar>
        <w:tblLook w:val="01E0"/>
      </w:tblPr>
      <w:tblGrid>
        <w:gridCol w:w="2288"/>
        <w:gridCol w:w="976"/>
        <w:gridCol w:w="900"/>
        <w:gridCol w:w="360"/>
        <w:gridCol w:w="900"/>
        <w:gridCol w:w="360"/>
        <w:gridCol w:w="900"/>
        <w:gridCol w:w="427"/>
        <w:gridCol w:w="1013"/>
        <w:gridCol w:w="900"/>
        <w:gridCol w:w="900"/>
        <w:gridCol w:w="540"/>
        <w:gridCol w:w="360"/>
        <w:gridCol w:w="900"/>
        <w:gridCol w:w="360"/>
        <w:gridCol w:w="900"/>
        <w:gridCol w:w="360"/>
        <w:gridCol w:w="900"/>
        <w:gridCol w:w="900"/>
      </w:tblGrid>
      <w:tr>
        <w:trPr>
          <w:trHeight w:val="179" w:hRule="exact"/>
        </w:trPr>
        <w:tc>
          <w:tcPr>
            <w:tcW w:w="228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项目</w:t>
            </w:r>
          </w:p>
        </w:tc>
        <w:tc>
          <w:tcPr>
            <w:tcW w:w="6736"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7" w:lineRule="exact"/>
              <w:ind w:right="1"/>
              <w:jc w:val="center"/>
              <w:rPr>
                <w:rFonts w:ascii="宋体" w:hAnsi="宋体" w:cs="宋体" w:eastAsia="宋体" w:hint="default"/>
                <w:sz w:val="13"/>
                <w:szCs w:val="13"/>
              </w:rPr>
            </w:pPr>
            <w:r>
              <w:rPr>
                <w:rFonts w:ascii="宋体" w:hAnsi="宋体" w:cs="宋体" w:eastAsia="宋体" w:hint="default"/>
                <w:sz w:val="13"/>
                <w:szCs w:val="13"/>
              </w:rPr>
              <w:t>本期金额</w:t>
            </w:r>
          </w:p>
        </w:tc>
        <w:tc>
          <w:tcPr>
            <w:tcW w:w="6120"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7" w:lineRule="exact"/>
              <w:ind w:right="0"/>
              <w:jc w:val="center"/>
              <w:rPr>
                <w:rFonts w:ascii="宋体" w:hAnsi="宋体" w:cs="宋体" w:eastAsia="宋体" w:hint="default"/>
                <w:sz w:val="13"/>
                <w:szCs w:val="13"/>
              </w:rPr>
            </w:pPr>
            <w:r>
              <w:rPr>
                <w:rFonts w:ascii="宋体" w:hAnsi="宋体" w:cs="宋体" w:eastAsia="宋体" w:hint="default"/>
                <w:sz w:val="13"/>
                <w:szCs w:val="13"/>
              </w:rPr>
              <w:t>上年金额</w:t>
            </w:r>
          </w:p>
        </w:tc>
      </w:tr>
      <w:tr>
        <w:trPr>
          <w:trHeight w:val="179" w:hRule="exact"/>
        </w:trPr>
        <w:tc>
          <w:tcPr>
            <w:tcW w:w="2288" w:type="dxa"/>
            <w:vMerge/>
            <w:tcBorders>
              <w:left w:val="single" w:sz="4" w:space="0" w:color="000000"/>
              <w:right w:val="single" w:sz="4" w:space="0" w:color="000000"/>
            </w:tcBorders>
            <w:shd w:val="clear" w:color="auto" w:fill="DCDCDC"/>
          </w:tcPr>
          <w:p>
            <w:pPr/>
          </w:p>
        </w:tc>
        <w:tc>
          <w:tcPr>
            <w:tcW w:w="4823"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7" w:lineRule="exact"/>
              <w:ind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013" w:type="dxa"/>
            <w:vMerge w:val="restart"/>
            <w:tcBorders>
              <w:top w:val="single" w:sz="4" w:space="0" w:color="000000"/>
              <w:left w:val="single" w:sz="4" w:space="0" w:color="000000"/>
              <w:right w:val="single" w:sz="4" w:space="0" w:color="000000"/>
            </w:tcBorders>
            <w:shd w:val="clear" w:color="auto" w:fill="DCDCDC"/>
          </w:tcPr>
          <w:p>
            <w:pPr/>
          </w:p>
        </w:tc>
        <w:tc>
          <w:tcPr>
            <w:tcW w:w="900" w:type="dxa"/>
            <w:vMerge w:val="restart"/>
            <w:tcBorders>
              <w:top w:val="single" w:sz="4" w:space="0" w:color="000000"/>
              <w:left w:val="single" w:sz="10" w:space="0" w:color="DCDCDC"/>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371" w:right="55" w:hanging="326"/>
              <w:jc w:val="left"/>
              <w:rPr>
                <w:rFonts w:ascii="宋体" w:hAnsi="宋体" w:cs="宋体" w:eastAsia="宋体" w:hint="default"/>
                <w:sz w:val="13"/>
                <w:szCs w:val="13"/>
              </w:rPr>
            </w:pPr>
            <w:r>
              <w:rPr>
                <w:rFonts w:ascii="宋体" w:hAnsi="宋体" w:cs="宋体" w:eastAsia="宋体" w:hint="default"/>
                <w:sz w:val="13"/>
                <w:szCs w:val="13"/>
              </w:rPr>
              <w:t>所有者权益合</w:t>
            </w:r>
            <w:r>
              <w:rPr>
                <w:rFonts w:ascii="宋体" w:hAnsi="宋体" w:cs="宋体" w:eastAsia="宋体" w:hint="default"/>
                <w:w w:val="99"/>
                <w:sz w:val="13"/>
                <w:szCs w:val="13"/>
              </w:rPr>
              <w:t> </w:t>
            </w:r>
            <w:r>
              <w:rPr>
                <w:rFonts w:ascii="宋体" w:hAnsi="宋体" w:cs="宋体" w:eastAsia="宋体" w:hint="default"/>
                <w:sz w:val="13"/>
                <w:szCs w:val="13"/>
              </w:rPr>
              <w:t>计</w:t>
            </w:r>
          </w:p>
        </w:tc>
        <w:tc>
          <w:tcPr>
            <w:tcW w:w="432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7" w:lineRule="exact"/>
              <w:ind w:right="1"/>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379" w:right="55" w:hanging="326"/>
              <w:jc w:val="left"/>
              <w:rPr>
                <w:rFonts w:ascii="宋体" w:hAnsi="宋体" w:cs="宋体" w:eastAsia="宋体" w:hint="default"/>
                <w:sz w:val="13"/>
                <w:szCs w:val="13"/>
              </w:rPr>
            </w:pPr>
            <w:r>
              <w:rPr>
                <w:rFonts w:ascii="宋体" w:hAnsi="宋体" w:cs="宋体" w:eastAsia="宋体" w:hint="default"/>
                <w:sz w:val="13"/>
                <w:szCs w:val="13"/>
              </w:rPr>
              <w:t>所有者权益合</w:t>
            </w:r>
            <w:r>
              <w:rPr>
                <w:rFonts w:ascii="宋体" w:hAnsi="宋体" w:cs="宋体" w:eastAsia="宋体" w:hint="default"/>
                <w:w w:val="99"/>
                <w:sz w:val="13"/>
                <w:szCs w:val="13"/>
              </w:rPr>
              <w:t> </w:t>
            </w:r>
            <w:r>
              <w:rPr>
                <w:rFonts w:ascii="宋体" w:hAnsi="宋体" w:cs="宋体" w:eastAsia="宋体" w:hint="default"/>
                <w:sz w:val="13"/>
                <w:szCs w:val="13"/>
              </w:rPr>
              <w:t>计</w:t>
            </w:r>
          </w:p>
        </w:tc>
      </w:tr>
      <w:tr>
        <w:trPr>
          <w:trHeight w:val="84" w:hRule="exact"/>
        </w:trPr>
        <w:tc>
          <w:tcPr>
            <w:tcW w:w="2288" w:type="dxa"/>
            <w:vMerge/>
            <w:tcBorders>
              <w:left w:val="single" w:sz="4" w:space="0" w:color="000000"/>
              <w:right w:val="single" w:sz="4" w:space="0" w:color="000000"/>
            </w:tcBorders>
            <w:shd w:val="clear" w:color="auto" w:fill="DCDCDC"/>
          </w:tcPr>
          <w:p>
            <w:pPr/>
          </w:p>
        </w:tc>
        <w:tc>
          <w:tcPr>
            <w:tcW w:w="976" w:type="dxa"/>
            <w:tcBorders>
              <w:top w:val="single" w:sz="34" w:space="0" w:color="DCDCDC"/>
              <w:left w:val="single" w:sz="13" w:space="0" w:color="DCDCDC"/>
              <w:bottom w:val="nil" w:sz="6" w:space="0" w:color="auto"/>
              <w:right w:val="single" w:sz="10" w:space="0" w:color="DCDCDC"/>
            </w:tcBorders>
          </w:tcPr>
          <w:p>
            <w:pP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360" w:type="dxa"/>
            <w:vMerge w:val="restart"/>
            <w:tcBorders>
              <w:top w:val="single" w:sz="4" w:space="0" w:color="000000"/>
              <w:left w:val="single" w:sz="4" w:space="0" w:color="000000"/>
              <w:right w:val="single" w:sz="4" w:space="0" w:color="000000"/>
            </w:tcBorders>
            <w:shd w:val="clear" w:color="auto" w:fill="DCDCDC"/>
          </w:tcPr>
          <w:p>
            <w:pPr>
              <w:pStyle w:val="TableParagraph"/>
              <w:spacing w:line="146" w:lineRule="exact"/>
              <w:ind w:left="44" w:right="0"/>
              <w:jc w:val="left"/>
              <w:rPr>
                <w:rFonts w:ascii="宋体" w:hAnsi="宋体" w:cs="宋体" w:eastAsia="宋体" w:hint="default"/>
                <w:sz w:val="13"/>
                <w:szCs w:val="13"/>
              </w:rPr>
            </w:pPr>
            <w:r>
              <w:rPr>
                <w:rFonts w:ascii="宋体" w:hAnsi="宋体" w:cs="宋体" w:eastAsia="宋体" w:hint="default"/>
                <w:sz w:val="13"/>
                <w:szCs w:val="13"/>
              </w:rPr>
              <w:t>减：</w:t>
            </w:r>
          </w:p>
          <w:p>
            <w:pPr>
              <w:pStyle w:val="TableParagraph"/>
              <w:spacing w:line="168" w:lineRule="exact" w:before="17"/>
              <w:ind w:left="109" w:right="44" w:hanging="65"/>
              <w:jc w:val="left"/>
              <w:rPr>
                <w:rFonts w:ascii="宋体" w:hAnsi="宋体" w:cs="宋体" w:eastAsia="宋体" w:hint="default"/>
                <w:sz w:val="13"/>
                <w:szCs w:val="13"/>
              </w:rPr>
            </w:pPr>
            <w:r>
              <w:rPr>
                <w:rFonts w:ascii="宋体" w:hAnsi="宋体" w:cs="宋体" w:eastAsia="宋体" w:hint="default"/>
                <w:sz w:val="13"/>
                <w:szCs w:val="13"/>
              </w:rPr>
              <w:t>库存</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360" w:type="dxa"/>
            <w:vMerge w:val="restart"/>
            <w:tcBorders>
              <w:top w:val="single" w:sz="4" w:space="0" w:color="000000"/>
              <w:left w:val="single" w:sz="4" w:space="0" w:color="000000"/>
              <w:right w:val="single" w:sz="4" w:space="0" w:color="000000"/>
            </w:tcBorders>
            <w:shd w:val="clear" w:color="auto" w:fill="DCDCDC"/>
          </w:tcPr>
          <w:p>
            <w:pPr>
              <w:pStyle w:val="TableParagraph"/>
              <w:spacing w:line="146" w:lineRule="exact"/>
              <w:ind w:left="44" w:right="0"/>
              <w:jc w:val="left"/>
              <w:rPr>
                <w:rFonts w:ascii="宋体" w:hAnsi="宋体" w:cs="宋体" w:eastAsia="宋体" w:hint="default"/>
                <w:sz w:val="13"/>
                <w:szCs w:val="13"/>
              </w:rPr>
            </w:pPr>
            <w:r>
              <w:rPr>
                <w:rFonts w:ascii="宋体" w:hAnsi="宋体" w:cs="宋体" w:eastAsia="宋体" w:hint="default"/>
                <w:sz w:val="13"/>
                <w:szCs w:val="13"/>
              </w:rPr>
              <w:t>一般</w:t>
            </w:r>
          </w:p>
          <w:p>
            <w:pPr>
              <w:pStyle w:val="TableParagraph"/>
              <w:spacing w:line="168" w:lineRule="exact" w:before="17"/>
              <w:ind w:left="44" w:right="44"/>
              <w:jc w:val="left"/>
              <w:rPr>
                <w:rFonts w:ascii="宋体" w:hAnsi="宋体" w:cs="宋体" w:eastAsia="宋体" w:hint="default"/>
                <w:sz w:val="13"/>
                <w:szCs w:val="13"/>
              </w:rPr>
            </w:pPr>
            <w:r>
              <w:rPr>
                <w:rFonts w:ascii="宋体" w:hAnsi="宋体" w:cs="宋体" w:eastAsia="宋体" w:hint="default"/>
                <w:sz w:val="13"/>
                <w:szCs w:val="13"/>
              </w:rPr>
              <w:t>风险</w:t>
            </w:r>
            <w:r>
              <w:rPr>
                <w:rFonts w:ascii="宋体" w:hAnsi="宋体" w:cs="宋体" w:eastAsia="宋体" w:hint="default"/>
                <w:w w:val="99"/>
                <w:sz w:val="13"/>
                <w:szCs w:val="13"/>
              </w:rPr>
              <w:t> </w:t>
            </w:r>
            <w:r>
              <w:rPr>
                <w:rFonts w:ascii="宋体" w:hAnsi="宋体" w:cs="宋体" w:eastAsia="宋体" w:hint="default"/>
                <w:sz w:val="13"/>
                <w:szCs w:val="13"/>
              </w:rPr>
              <w:t>准备</w:t>
            </w: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427" w:type="dxa"/>
            <w:vMerge w:val="restart"/>
            <w:tcBorders>
              <w:top w:val="single" w:sz="4" w:space="0" w:color="000000"/>
              <w:left w:val="single" w:sz="10" w:space="0" w:color="DCDCDC"/>
              <w:right w:val="single" w:sz="13" w:space="0" w:color="DCDCDC"/>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70"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013"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10" w:space="0" w:color="DCDCDC"/>
              <w:right w:val="single" w:sz="4" w:space="0" w:color="000000"/>
            </w:tcBorders>
          </w:tcPr>
          <w:p>
            <w:pP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0"/>
              <w:ind w:left="249" w:right="55" w:hanging="196"/>
              <w:jc w:val="left"/>
              <w:rPr>
                <w:rFonts w:ascii="宋体" w:hAnsi="宋体" w:cs="宋体" w:eastAsia="宋体" w:hint="default"/>
                <w:sz w:val="13"/>
                <w:szCs w:val="13"/>
              </w:rPr>
            </w:pPr>
            <w:r>
              <w:rPr>
                <w:rFonts w:ascii="宋体" w:hAnsi="宋体" w:cs="宋体" w:eastAsia="宋体" w:hint="default"/>
                <w:sz w:val="13"/>
                <w:szCs w:val="13"/>
              </w:rPr>
              <w:t>实收资本（或</w:t>
            </w:r>
            <w:r>
              <w:rPr>
                <w:rFonts w:ascii="宋体" w:hAnsi="宋体" w:cs="宋体" w:eastAsia="宋体" w:hint="default"/>
                <w:w w:val="99"/>
                <w:sz w:val="13"/>
                <w:szCs w:val="13"/>
              </w:rPr>
              <w:t> </w:t>
            </w:r>
            <w:r>
              <w:rPr>
                <w:rFonts w:ascii="宋体" w:hAnsi="宋体" w:cs="宋体" w:eastAsia="宋体" w:hint="default"/>
                <w:sz w:val="13"/>
                <w:szCs w:val="13"/>
              </w:rPr>
              <w:t>股本）</w:t>
            </w:r>
          </w:p>
        </w:tc>
        <w:tc>
          <w:tcPr>
            <w:tcW w:w="54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0"/>
              <w:ind w:left="199" w:right="71" w:hanging="130"/>
              <w:jc w:val="left"/>
              <w:rPr>
                <w:rFonts w:ascii="宋体" w:hAnsi="宋体" w:cs="宋体" w:eastAsia="宋体" w:hint="default"/>
                <w:sz w:val="13"/>
                <w:szCs w:val="13"/>
              </w:rPr>
            </w:pPr>
            <w:r>
              <w:rPr>
                <w:rFonts w:ascii="宋体" w:hAnsi="宋体" w:cs="宋体" w:eastAsia="宋体" w:hint="default"/>
                <w:sz w:val="13"/>
                <w:szCs w:val="13"/>
              </w:rPr>
              <w:t>资本公</w:t>
            </w:r>
            <w:r>
              <w:rPr>
                <w:rFonts w:ascii="宋体" w:hAnsi="宋体" w:cs="宋体" w:eastAsia="宋体" w:hint="default"/>
                <w:w w:val="99"/>
                <w:sz w:val="13"/>
                <w:szCs w:val="13"/>
              </w:rPr>
              <w:t> </w:t>
            </w:r>
            <w:r>
              <w:rPr>
                <w:rFonts w:ascii="宋体" w:hAnsi="宋体" w:cs="宋体" w:eastAsia="宋体" w:hint="default"/>
                <w:sz w:val="13"/>
                <w:szCs w:val="13"/>
              </w:rPr>
              <w:t>积</w:t>
            </w:r>
          </w:p>
        </w:tc>
        <w:tc>
          <w:tcPr>
            <w:tcW w:w="360" w:type="dxa"/>
            <w:vMerge w:val="restart"/>
            <w:tcBorders>
              <w:top w:val="single" w:sz="4" w:space="0" w:color="000000"/>
              <w:left w:val="single" w:sz="4" w:space="0" w:color="000000"/>
              <w:right w:val="single" w:sz="4" w:space="0" w:color="000000"/>
            </w:tcBorders>
            <w:shd w:val="clear" w:color="auto" w:fill="DCDCDC"/>
          </w:tcPr>
          <w:p>
            <w:pPr>
              <w:pStyle w:val="TableParagraph"/>
              <w:spacing w:line="146" w:lineRule="exact"/>
              <w:ind w:left="44" w:right="0"/>
              <w:jc w:val="left"/>
              <w:rPr>
                <w:rFonts w:ascii="宋体" w:hAnsi="宋体" w:cs="宋体" w:eastAsia="宋体" w:hint="default"/>
                <w:sz w:val="13"/>
                <w:szCs w:val="13"/>
              </w:rPr>
            </w:pPr>
            <w:r>
              <w:rPr>
                <w:rFonts w:ascii="宋体" w:hAnsi="宋体" w:cs="宋体" w:eastAsia="宋体" w:hint="default"/>
                <w:sz w:val="13"/>
                <w:szCs w:val="13"/>
              </w:rPr>
              <w:t>减：</w:t>
            </w:r>
          </w:p>
          <w:p>
            <w:pPr>
              <w:pStyle w:val="TableParagraph"/>
              <w:spacing w:line="168" w:lineRule="exact" w:before="17"/>
              <w:ind w:left="109" w:right="44" w:hanging="65"/>
              <w:jc w:val="left"/>
              <w:rPr>
                <w:rFonts w:ascii="宋体" w:hAnsi="宋体" w:cs="宋体" w:eastAsia="宋体" w:hint="default"/>
                <w:sz w:val="13"/>
                <w:szCs w:val="13"/>
              </w:rPr>
            </w:pPr>
            <w:r>
              <w:rPr>
                <w:rFonts w:ascii="宋体" w:hAnsi="宋体" w:cs="宋体" w:eastAsia="宋体" w:hint="default"/>
                <w:sz w:val="13"/>
                <w:szCs w:val="13"/>
              </w:rPr>
              <w:t>库存</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84"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360" w:type="dxa"/>
            <w:vMerge w:val="restart"/>
            <w:tcBorders>
              <w:top w:val="single" w:sz="4" w:space="0" w:color="000000"/>
              <w:left w:val="single" w:sz="4" w:space="0" w:color="000000"/>
              <w:right w:val="single" w:sz="4" w:space="0" w:color="000000"/>
            </w:tcBorders>
            <w:shd w:val="clear" w:color="auto" w:fill="DCDCDC"/>
          </w:tcPr>
          <w:p>
            <w:pPr>
              <w:pStyle w:val="TableParagraph"/>
              <w:spacing w:line="146" w:lineRule="exact"/>
              <w:ind w:left="44" w:right="0"/>
              <w:jc w:val="left"/>
              <w:rPr>
                <w:rFonts w:ascii="宋体" w:hAnsi="宋体" w:cs="宋体" w:eastAsia="宋体" w:hint="default"/>
                <w:sz w:val="13"/>
                <w:szCs w:val="13"/>
              </w:rPr>
            </w:pPr>
            <w:r>
              <w:rPr>
                <w:rFonts w:ascii="宋体" w:hAnsi="宋体" w:cs="宋体" w:eastAsia="宋体" w:hint="default"/>
                <w:sz w:val="13"/>
                <w:szCs w:val="13"/>
              </w:rPr>
              <w:t>一般</w:t>
            </w:r>
          </w:p>
          <w:p>
            <w:pPr>
              <w:pStyle w:val="TableParagraph"/>
              <w:spacing w:line="168" w:lineRule="exact" w:before="17"/>
              <w:ind w:left="44" w:right="44"/>
              <w:jc w:val="left"/>
              <w:rPr>
                <w:rFonts w:ascii="宋体" w:hAnsi="宋体" w:cs="宋体" w:eastAsia="宋体" w:hint="default"/>
                <w:sz w:val="13"/>
                <w:szCs w:val="13"/>
              </w:rPr>
            </w:pPr>
            <w:r>
              <w:rPr>
                <w:rFonts w:ascii="宋体" w:hAnsi="宋体" w:cs="宋体" w:eastAsia="宋体" w:hint="default"/>
                <w:sz w:val="13"/>
                <w:szCs w:val="13"/>
              </w:rPr>
              <w:t>风险</w:t>
            </w:r>
            <w:r>
              <w:rPr>
                <w:rFonts w:ascii="宋体" w:hAnsi="宋体" w:cs="宋体" w:eastAsia="宋体" w:hint="default"/>
                <w:w w:val="99"/>
                <w:sz w:val="13"/>
                <w:szCs w:val="13"/>
              </w:rPr>
              <w:t> </w:t>
            </w:r>
            <w:r>
              <w:rPr>
                <w:rFonts w:ascii="宋体" w:hAnsi="宋体" w:cs="宋体" w:eastAsia="宋体" w:hint="default"/>
                <w:sz w:val="13"/>
                <w:szCs w:val="13"/>
              </w:rPr>
              <w:t>准备</w:t>
            </w: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20"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36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44"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90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r>
      <w:tr>
        <w:trPr>
          <w:trHeight w:val="90" w:hRule="exact"/>
        </w:trPr>
        <w:tc>
          <w:tcPr>
            <w:tcW w:w="2288" w:type="dxa"/>
            <w:vMerge/>
            <w:tcBorders>
              <w:left w:val="single" w:sz="4" w:space="0" w:color="000000"/>
              <w:right w:val="single" w:sz="4" w:space="0" w:color="000000"/>
            </w:tcBorders>
            <w:shd w:val="clear" w:color="auto" w:fill="DCDCDC"/>
          </w:tcPr>
          <w:p>
            <w:pPr/>
          </w:p>
        </w:tc>
        <w:tc>
          <w:tcPr>
            <w:tcW w:w="976" w:type="dxa"/>
            <w:vMerge w:val="restart"/>
            <w:tcBorders>
              <w:top w:val="nil" w:sz="6" w:space="0" w:color="auto"/>
              <w:left w:val="single" w:sz="4" w:space="0" w:color="000000"/>
              <w:right w:val="single" w:sz="4" w:space="0" w:color="000000"/>
            </w:tcBorders>
            <w:shd w:val="clear" w:color="auto" w:fill="DCDCDC"/>
          </w:tcPr>
          <w:p>
            <w:pPr>
              <w:pStyle w:val="TableParagraph"/>
              <w:spacing w:line="151" w:lineRule="exact"/>
              <w:ind w:right="0"/>
              <w:jc w:val="center"/>
              <w:rPr>
                <w:rFonts w:ascii="宋体" w:hAnsi="宋体" w:cs="宋体" w:eastAsia="宋体" w:hint="default"/>
                <w:sz w:val="13"/>
                <w:szCs w:val="13"/>
              </w:rPr>
            </w:pPr>
            <w:r>
              <w:rPr>
                <w:rFonts w:ascii="宋体" w:hAnsi="宋体" w:cs="宋体" w:eastAsia="宋体" w:hint="default"/>
                <w:sz w:val="13"/>
                <w:szCs w:val="13"/>
              </w:rPr>
              <w:t>实收资本（或股</w:t>
            </w:r>
          </w:p>
          <w:p>
            <w:pPr>
              <w:pStyle w:val="TableParagraph"/>
              <w:spacing w:line="170" w:lineRule="exact"/>
              <w:ind w:right="1"/>
              <w:jc w:val="center"/>
              <w:rPr>
                <w:rFonts w:ascii="宋体" w:hAnsi="宋体" w:cs="宋体" w:eastAsia="宋体" w:hint="default"/>
                <w:sz w:val="13"/>
                <w:szCs w:val="13"/>
              </w:rPr>
            </w:pPr>
            <w:r>
              <w:rPr>
                <w:rFonts w:ascii="宋体" w:hAnsi="宋体" w:cs="宋体" w:eastAsia="宋体" w:hint="default"/>
                <w:sz w:val="13"/>
                <w:szCs w:val="13"/>
              </w:rPr>
              <w:t>本）</w:t>
            </w:r>
          </w:p>
        </w:tc>
        <w:tc>
          <w:tcPr>
            <w:tcW w:w="900" w:type="dxa"/>
            <w:vMerge/>
            <w:tcBorders>
              <w:left w:val="single" w:sz="4" w:space="0" w:color="000000"/>
              <w:bottom w:val="nil" w:sz="6" w:space="0" w:color="auto"/>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427" w:type="dxa"/>
            <w:vMerge/>
            <w:tcBorders>
              <w:left w:val="single" w:sz="10" w:space="0" w:color="DCDCDC"/>
              <w:right w:val="single" w:sz="13" w:space="0" w:color="DCDCDC"/>
            </w:tcBorders>
          </w:tcPr>
          <w:p>
            <w:pPr/>
          </w:p>
        </w:tc>
        <w:tc>
          <w:tcPr>
            <w:tcW w:w="1013" w:type="dxa"/>
            <w:vMerge w:val="restart"/>
            <w:tcBorders>
              <w:top w:val="nil" w:sz="6" w:space="0" w:color="auto"/>
              <w:left w:val="single" w:sz="4" w:space="0" w:color="000000"/>
              <w:right w:val="single" w:sz="4" w:space="0" w:color="000000"/>
            </w:tcBorders>
            <w:shd w:val="clear" w:color="auto" w:fill="DCDCDC"/>
          </w:tcPr>
          <w:p>
            <w:pPr>
              <w:pStyle w:val="TableParagraph"/>
              <w:spacing w:line="142" w:lineRule="exact"/>
              <w:ind w:left="111"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900" w:type="dxa"/>
            <w:vMerge/>
            <w:tcBorders>
              <w:left w:val="single" w:sz="10" w:space="0" w:color="DCDCDC"/>
              <w:right w:val="single" w:sz="4" w:space="0" w:color="000000"/>
            </w:tcBorders>
          </w:tcPr>
          <w:p>
            <w:pPr/>
          </w:p>
        </w:tc>
        <w:tc>
          <w:tcPr>
            <w:tcW w:w="900" w:type="dxa"/>
            <w:vMerge/>
            <w:tcBorders>
              <w:left w:val="single" w:sz="4" w:space="0" w:color="000000"/>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r>
      <w:tr>
        <w:trPr>
          <w:trHeight w:val="74" w:hRule="exact"/>
        </w:trPr>
        <w:tc>
          <w:tcPr>
            <w:tcW w:w="2288" w:type="dxa"/>
            <w:vMerge/>
            <w:tcBorders>
              <w:left w:val="single" w:sz="4" w:space="0" w:color="000000"/>
              <w:right w:val="single" w:sz="4" w:space="0" w:color="000000"/>
            </w:tcBorders>
            <w:shd w:val="clear" w:color="auto" w:fill="DCDCDC"/>
          </w:tcPr>
          <w:p>
            <w:pPr/>
          </w:p>
        </w:tc>
        <w:tc>
          <w:tcPr>
            <w:tcW w:w="976" w:type="dxa"/>
            <w:vMerge/>
            <w:tcBorders>
              <w:left w:val="single" w:sz="4" w:space="0" w:color="000000"/>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147" w:lineRule="exact"/>
              <w:ind w:left="184"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360" w:type="dxa"/>
            <w:vMerge/>
            <w:tcBorders>
              <w:left w:val="single" w:sz="4" w:space="0" w:color="000000"/>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147" w:lineRule="exact"/>
              <w:ind w:left="184"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360" w:type="dxa"/>
            <w:vMerge/>
            <w:tcBorders>
              <w:left w:val="single" w:sz="4" w:space="0" w:color="000000"/>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147" w:lineRule="exact"/>
              <w:ind w:left="119"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427" w:type="dxa"/>
            <w:vMerge/>
            <w:tcBorders>
              <w:left w:val="single" w:sz="10" w:space="0" w:color="DCDCDC"/>
              <w:right w:val="single" w:sz="13" w:space="0" w:color="DCDCDC"/>
            </w:tcBorders>
          </w:tcPr>
          <w:p>
            <w:pPr/>
          </w:p>
        </w:tc>
        <w:tc>
          <w:tcPr>
            <w:tcW w:w="1013"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10" w:space="0" w:color="DCDCDC"/>
              <w:right w:val="single" w:sz="4" w:space="0" w:color="000000"/>
            </w:tcBorders>
          </w:tcPr>
          <w:p>
            <w:pPr/>
          </w:p>
        </w:tc>
        <w:tc>
          <w:tcPr>
            <w:tcW w:w="900" w:type="dxa"/>
            <w:vMerge/>
            <w:tcBorders>
              <w:left w:val="single" w:sz="4" w:space="0" w:color="000000"/>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r>
      <w:tr>
        <w:trPr>
          <w:trHeight w:val="95" w:hRule="exact"/>
        </w:trPr>
        <w:tc>
          <w:tcPr>
            <w:tcW w:w="2288" w:type="dxa"/>
            <w:vMerge/>
            <w:tcBorders>
              <w:left w:val="single" w:sz="4" w:space="0" w:color="000000"/>
              <w:right w:val="single" w:sz="4" w:space="0" w:color="000000"/>
            </w:tcBorders>
            <w:shd w:val="clear" w:color="auto" w:fill="DCDCDC"/>
          </w:tcPr>
          <w:p>
            <w:pPr/>
          </w:p>
        </w:tc>
        <w:tc>
          <w:tcPr>
            <w:tcW w:w="976" w:type="dxa"/>
            <w:vMerge/>
            <w:tcBorders>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427" w:type="dxa"/>
            <w:vMerge/>
            <w:tcBorders>
              <w:left w:val="single" w:sz="10" w:space="0" w:color="DCDCDC"/>
              <w:right w:val="single" w:sz="13" w:space="0" w:color="DCDCDC"/>
            </w:tcBorders>
          </w:tcPr>
          <w:p>
            <w:pPr/>
          </w:p>
        </w:tc>
        <w:tc>
          <w:tcPr>
            <w:tcW w:w="1013" w:type="dxa"/>
            <w:vMerge w:val="restart"/>
            <w:tcBorders>
              <w:top w:val="nil" w:sz="6" w:space="0" w:color="auto"/>
              <w:left w:val="single" w:sz="4" w:space="0" w:color="000000"/>
              <w:right w:val="single" w:sz="4" w:space="0" w:color="000000"/>
            </w:tcBorders>
            <w:shd w:val="clear" w:color="auto" w:fill="DCDCDC"/>
          </w:tcPr>
          <w:p>
            <w:pPr/>
          </w:p>
        </w:tc>
        <w:tc>
          <w:tcPr>
            <w:tcW w:w="900" w:type="dxa"/>
            <w:vMerge/>
            <w:tcBorders>
              <w:left w:val="single" w:sz="10" w:space="0" w:color="DCDCDC"/>
              <w:right w:val="single" w:sz="4" w:space="0" w:color="000000"/>
            </w:tcBorders>
          </w:tcPr>
          <w:p>
            <w:pPr/>
          </w:p>
        </w:tc>
        <w:tc>
          <w:tcPr>
            <w:tcW w:w="900" w:type="dxa"/>
            <w:vMerge/>
            <w:tcBorders>
              <w:left w:val="single" w:sz="4" w:space="0" w:color="000000"/>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r>
      <w:tr>
        <w:trPr>
          <w:trHeight w:val="173" w:hRule="exact"/>
        </w:trPr>
        <w:tc>
          <w:tcPr>
            <w:tcW w:w="2288" w:type="dxa"/>
            <w:vMerge/>
            <w:tcBorders>
              <w:left w:val="single" w:sz="4" w:space="0" w:color="000000"/>
              <w:bottom w:val="single" w:sz="4" w:space="0" w:color="000000"/>
              <w:right w:val="single" w:sz="4" w:space="0" w:color="000000"/>
            </w:tcBorders>
            <w:shd w:val="clear" w:color="auto" w:fill="DCDCDC"/>
          </w:tcPr>
          <w:p>
            <w:pPr/>
          </w:p>
        </w:tc>
        <w:tc>
          <w:tcPr>
            <w:tcW w:w="976" w:type="dxa"/>
            <w:vMerge/>
            <w:tcBorders>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c>
          <w:tcPr>
            <w:tcW w:w="360" w:type="dxa"/>
            <w:vMerge/>
            <w:tcBorders>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c>
          <w:tcPr>
            <w:tcW w:w="360" w:type="dxa"/>
            <w:vMerge/>
            <w:tcBorders>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c>
          <w:tcPr>
            <w:tcW w:w="427" w:type="dxa"/>
            <w:vMerge/>
            <w:tcBorders>
              <w:left w:val="single" w:sz="10" w:space="0" w:color="DCDCDC"/>
              <w:bottom w:val="single" w:sz="4" w:space="0" w:color="000000"/>
              <w:right w:val="single" w:sz="13" w:space="0" w:color="DCDCDC"/>
            </w:tcBorders>
          </w:tcPr>
          <w:p>
            <w:pPr/>
          </w:p>
        </w:tc>
        <w:tc>
          <w:tcPr>
            <w:tcW w:w="1013"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10" w:space="0" w:color="DCDCDC"/>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540" w:type="dxa"/>
            <w:vMerge/>
            <w:tcBorders>
              <w:left w:val="single" w:sz="4" w:space="0" w:color="000000"/>
              <w:bottom w:val="single" w:sz="4" w:space="0" w:color="000000"/>
              <w:right w:val="single" w:sz="4" w:space="0" w:color="000000"/>
            </w:tcBorders>
            <w:shd w:val="clear" w:color="auto" w:fill="DCDCDC"/>
          </w:tcPr>
          <w:p>
            <w:pPr/>
          </w:p>
        </w:tc>
        <w:tc>
          <w:tcPr>
            <w:tcW w:w="36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36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36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r>
      <w:tr>
        <w:trPr>
          <w:trHeight w:val="308"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1"/>
              <w:ind w:left="22" w:right="0"/>
              <w:jc w:val="left"/>
              <w:rPr>
                <w:rFonts w:ascii="宋体" w:hAnsi="宋体" w:cs="宋体" w:eastAsia="宋体" w:hint="default"/>
                <w:sz w:val="13"/>
                <w:szCs w:val="13"/>
              </w:rPr>
            </w:pPr>
            <w:r>
              <w:rPr>
                <w:rFonts w:ascii="宋体" w:hAnsi="宋体" w:cs="宋体" w:eastAsia="宋体" w:hint="default"/>
                <w:sz w:val="13"/>
                <w:szCs w:val="13"/>
              </w:rPr>
              <w:t>一、上年年末余额</w:t>
            </w:r>
          </w:p>
        </w:tc>
        <w:tc>
          <w:tcPr>
            <w:tcW w:w="976" w:type="dxa"/>
            <w:tcBorders>
              <w:top w:val="single" w:sz="38" w:space="0" w:color="DCDCDC"/>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3"/>
                <w:szCs w:val="13"/>
              </w:rPr>
            </w:pPr>
            <w:r>
              <w:rPr>
                <w:rFonts w:ascii="Times New Roman"/>
                <w:w w:val="95"/>
                <w:sz w:val="13"/>
              </w:rPr>
              <w:t>107,265,600.00</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3"/>
                <w:szCs w:val="13"/>
              </w:rPr>
            </w:pPr>
            <w:r>
              <w:rPr>
                <w:rFonts w:ascii="Times New Roman"/>
                <w:w w:val="95"/>
                <w:sz w:val="13"/>
              </w:rPr>
              <w:t>81,461,481.36</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3"/>
                <w:szCs w:val="13"/>
              </w:rPr>
            </w:pPr>
            <w:r>
              <w:rPr>
                <w:rFonts w:ascii="Times New Roman"/>
                <w:w w:val="95"/>
                <w:sz w:val="13"/>
              </w:rPr>
              <w:t>29,698,258.18</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3"/>
                <w:szCs w:val="13"/>
              </w:rPr>
            </w:pPr>
            <w:r>
              <w:rPr>
                <w:rFonts w:ascii="Times New Roman"/>
                <w:spacing w:val="-1"/>
                <w:sz w:val="13"/>
              </w:rPr>
              <w:t>111,870,069.85</w:t>
            </w:r>
          </w:p>
        </w:tc>
        <w:tc>
          <w:tcPr>
            <w:tcW w:w="42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3"/>
                <w:szCs w:val="13"/>
              </w:rPr>
            </w:pPr>
            <w:r>
              <w:rPr>
                <w:rFonts w:ascii="Times New Roman"/>
                <w:w w:val="95"/>
                <w:sz w:val="13"/>
              </w:rPr>
              <w:t>39,319,928.88</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3"/>
                <w:szCs w:val="13"/>
              </w:rPr>
            </w:pPr>
            <w:r>
              <w:rPr>
                <w:rFonts w:ascii="Times New Roman"/>
                <w:w w:val="95"/>
                <w:sz w:val="13"/>
              </w:rPr>
              <w:t>369,615,338.27</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3"/>
                <w:szCs w:val="13"/>
              </w:rPr>
            </w:pPr>
            <w:r>
              <w:rPr>
                <w:rFonts w:ascii="Times New Roman"/>
                <w:w w:val="95"/>
                <w:sz w:val="13"/>
              </w:rPr>
              <w:t>107,265,600.00</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6" w:right="0"/>
              <w:jc w:val="center"/>
              <w:rPr>
                <w:rFonts w:ascii="Times New Roman" w:hAnsi="Times New Roman" w:cs="Times New Roman" w:eastAsia="Times New Roman" w:hint="default"/>
                <w:sz w:val="13"/>
                <w:szCs w:val="13"/>
              </w:rPr>
            </w:pPr>
            <w:r>
              <w:rPr>
                <w:rFonts w:ascii="Times New Roman"/>
                <w:sz w:val="13"/>
              </w:rPr>
              <w:t>81,461,4</w:t>
            </w:r>
          </w:p>
          <w:p>
            <w:pPr>
              <w:pStyle w:val="TableParagraph"/>
              <w:spacing w:line="149" w:lineRule="exact"/>
              <w:ind w:left="190" w:right="0"/>
              <w:jc w:val="center"/>
              <w:rPr>
                <w:rFonts w:ascii="Times New Roman" w:hAnsi="Times New Roman" w:cs="Times New Roman" w:eastAsia="Times New Roman" w:hint="default"/>
                <w:sz w:val="13"/>
                <w:szCs w:val="13"/>
              </w:rPr>
            </w:pPr>
            <w:r>
              <w:rPr>
                <w:rFonts w:ascii="Times New Roman"/>
                <w:sz w:val="13"/>
              </w:rPr>
              <w:t>81.36</w:t>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3"/>
                <w:szCs w:val="13"/>
              </w:rPr>
            </w:pPr>
            <w:r>
              <w:rPr>
                <w:rFonts w:ascii="Times New Roman"/>
                <w:w w:val="95"/>
                <w:sz w:val="13"/>
              </w:rPr>
              <w:t>29,546,805.15</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3"/>
              <w:jc w:val="right"/>
              <w:rPr>
                <w:rFonts w:ascii="Times New Roman" w:hAnsi="Times New Roman" w:cs="Times New Roman" w:eastAsia="Times New Roman" w:hint="default"/>
                <w:sz w:val="13"/>
                <w:szCs w:val="13"/>
              </w:rPr>
            </w:pPr>
            <w:r>
              <w:rPr>
                <w:rFonts w:ascii="Times New Roman"/>
                <w:w w:val="95"/>
                <w:sz w:val="13"/>
              </w:rPr>
              <w:t>97,895,067.15</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3"/>
                <w:szCs w:val="13"/>
              </w:rPr>
            </w:pPr>
            <w:r>
              <w:rPr>
                <w:rFonts w:ascii="Times New Roman"/>
                <w:w w:val="95"/>
                <w:sz w:val="13"/>
              </w:rPr>
              <w:t>10,550,277.51</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3"/>
                <w:szCs w:val="13"/>
              </w:rPr>
            </w:pPr>
            <w:r>
              <w:rPr>
                <w:rFonts w:ascii="Times New Roman"/>
                <w:w w:val="95"/>
                <w:sz w:val="13"/>
              </w:rPr>
              <w:t>326,719,231.17</w:t>
            </w:r>
            <w:r>
              <w:rPr>
                <w:rFonts w:ascii="Times New Roman"/>
                <w:sz w:val="13"/>
              </w:rPr>
            </w:r>
          </w:p>
        </w:tc>
      </w:tr>
      <w:tr>
        <w:trPr>
          <w:trHeight w:val="179"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7" w:lineRule="exact"/>
              <w:ind w:left="152"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9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7" w:lineRule="exact"/>
              <w:ind w:left="152"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9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7" w:lineRule="exact"/>
              <w:ind w:left="152"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9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1"/>
              <w:ind w:left="22" w:right="0"/>
              <w:jc w:val="left"/>
              <w:rPr>
                <w:rFonts w:ascii="宋体" w:hAnsi="宋体" w:cs="宋体" w:eastAsia="宋体" w:hint="default"/>
                <w:sz w:val="13"/>
                <w:szCs w:val="13"/>
              </w:rPr>
            </w:pPr>
            <w:r>
              <w:rPr>
                <w:rFonts w:ascii="宋体" w:hAnsi="宋体" w:cs="宋体" w:eastAsia="宋体" w:hint="default"/>
                <w:sz w:val="13"/>
                <w:szCs w:val="13"/>
              </w:rPr>
              <w:t>二、本年年初余额</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3"/>
                <w:szCs w:val="13"/>
              </w:rPr>
            </w:pPr>
            <w:r>
              <w:rPr>
                <w:rFonts w:ascii="Times New Roman"/>
                <w:w w:val="95"/>
                <w:sz w:val="13"/>
              </w:rPr>
              <w:t>107,265,600.00</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3"/>
                <w:szCs w:val="13"/>
              </w:rPr>
            </w:pPr>
            <w:r>
              <w:rPr>
                <w:rFonts w:ascii="Times New Roman"/>
                <w:w w:val="95"/>
                <w:sz w:val="13"/>
              </w:rPr>
              <w:t>81,461,481.36</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3"/>
                <w:szCs w:val="13"/>
              </w:rPr>
            </w:pPr>
            <w:r>
              <w:rPr>
                <w:rFonts w:ascii="Times New Roman"/>
                <w:w w:val="95"/>
                <w:sz w:val="13"/>
              </w:rPr>
              <w:t>29,698,258.18</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3"/>
                <w:szCs w:val="13"/>
              </w:rPr>
            </w:pPr>
            <w:r>
              <w:rPr>
                <w:rFonts w:ascii="Times New Roman"/>
                <w:spacing w:val="-1"/>
                <w:sz w:val="13"/>
              </w:rPr>
              <w:t>111,870,069.85</w:t>
            </w:r>
          </w:p>
        </w:tc>
        <w:tc>
          <w:tcPr>
            <w:tcW w:w="42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3"/>
                <w:szCs w:val="13"/>
              </w:rPr>
            </w:pPr>
            <w:r>
              <w:rPr>
                <w:rFonts w:ascii="Times New Roman"/>
                <w:w w:val="95"/>
                <w:sz w:val="13"/>
              </w:rPr>
              <w:t>39,319,928.88</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3"/>
                <w:szCs w:val="13"/>
              </w:rPr>
            </w:pPr>
            <w:r>
              <w:rPr>
                <w:rFonts w:ascii="Times New Roman"/>
                <w:w w:val="95"/>
                <w:sz w:val="13"/>
              </w:rPr>
              <w:t>369,615,338.27</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3"/>
                <w:szCs w:val="13"/>
              </w:rPr>
            </w:pPr>
            <w:r>
              <w:rPr>
                <w:rFonts w:ascii="Times New Roman"/>
                <w:w w:val="95"/>
                <w:sz w:val="13"/>
              </w:rPr>
              <w:t>107,265,600.00</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6" w:right="0"/>
              <w:jc w:val="center"/>
              <w:rPr>
                <w:rFonts w:ascii="Times New Roman" w:hAnsi="Times New Roman" w:cs="Times New Roman" w:eastAsia="Times New Roman" w:hint="default"/>
                <w:sz w:val="13"/>
                <w:szCs w:val="13"/>
              </w:rPr>
            </w:pPr>
            <w:r>
              <w:rPr>
                <w:rFonts w:ascii="Times New Roman"/>
                <w:sz w:val="13"/>
              </w:rPr>
              <w:t>81,461,4</w:t>
            </w:r>
          </w:p>
          <w:p>
            <w:pPr>
              <w:pStyle w:val="TableParagraph"/>
              <w:spacing w:line="149" w:lineRule="exact"/>
              <w:ind w:left="190" w:right="0"/>
              <w:jc w:val="center"/>
              <w:rPr>
                <w:rFonts w:ascii="Times New Roman" w:hAnsi="Times New Roman" w:cs="Times New Roman" w:eastAsia="Times New Roman" w:hint="default"/>
                <w:sz w:val="13"/>
                <w:szCs w:val="13"/>
              </w:rPr>
            </w:pPr>
            <w:r>
              <w:rPr>
                <w:rFonts w:ascii="Times New Roman"/>
                <w:sz w:val="13"/>
              </w:rPr>
              <w:t>81.36</w:t>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3"/>
                <w:szCs w:val="13"/>
              </w:rPr>
            </w:pPr>
            <w:r>
              <w:rPr>
                <w:rFonts w:ascii="Times New Roman"/>
                <w:w w:val="95"/>
                <w:sz w:val="13"/>
              </w:rPr>
              <w:t>29,546,805.15</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3"/>
              <w:jc w:val="right"/>
              <w:rPr>
                <w:rFonts w:ascii="Times New Roman" w:hAnsi="Times New Roman" w:cs="Times New Roman" w:eastAsia="Times New Roman" w:hint="default"/>
                <w:sz w:val="13"/>
                <w:szCs w:val="13"/>
              </w:rPr>
            </w:pPr>
            <w:r>
              <w:rPr>
                <w:rFonts w:ascii="Times New Roman"/>
                <w:w w:val="95"/>
                <w:sz w:val="13"/>
              </w:rPr>
              <w:t>97,895,067.15</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3"/>
                <w:szCs w:val="13"/>
              </w:rPr>
            </w:pPr>
            <w:r>
              <w:rPr>
                <w:rFonts w:ascii="Times New Roman"/>
                <w:w w:val="95"/>
                <w:sz w:val="13"/>
              </w:rPr>
              <w:t>10,550,277.51</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3"/>
                <w:szCs w:val="13"/>
              </w:rPr>
            </w:pPr>
            <w:r>
              <w:rPr>
                <w:rFonts w:ascii="Times New Roman"/>
                <w:w w:val="95"/>
                <w:sz w:val="13"/>
              </w:rPr>
              <w:t>326,719,231.17</w:t>
            </w:r>
            <w:r>
              <w:rPr>
                <w:rFonts w:ascii="Times New Roman"/>
                <w:sz w:val="13"/>
              </w:rPr>
            </w:r>
          </w:p>
        </w:tc>
      </w:tr>
      <w:tr>
        <w:trPr>
          <w:trHeight w:val="348"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51" w:lineRule="exact"/>
              <w:ind w:left="22" w:right="0"/>
              <w:jc w:val="left"/>
              <w:rPr>
                <w:rFonts w:ascii="宋体" w:hAnsi="宋体" w:cs="宋体" w:eastAsia="宋体" w:hint="default"/>
                <w:sz w:val="13"/>
                <w:szCs w:val="13"/>
              </w:rPr>
            </w:pPr>
            <w:r>
              <w:rPr>
                <w:rFonts w:ascii="宋体" w:hAnsi="宋体" w:cs="宋体" w:eastAsia="宋体" w:hint="default"/>
                <w:w w:val="95"/>
                <w:sz w:val="13"/>
                <w:szCs w:val="13"/>
              </w:rPr>
              <w:t>三、本年增减变动金额（减少以“</w:t>
            </w:r>
            <w:r>
              <w:rPr>
                <w:rFonts w:ascii="Times New Roman" w:hAnsi="Times New Roman" w:cs="Times New Roman" w:eastAsia="Times New Roman" w:hint="default"/>
                <w:w w:val="95"/>
                <w:sz w:val="13"/>
                <w:szCs w:val="13"/>
              </w:rPr>
              <w:t>-</w:t>
            </w:r>
            <w:r>
              <w:rPr>
                <w:rFonts w:ascii="宋体" w:hAnsi="宋体" w:cs="宋体" w:eastAsia="宋体" w:hint="default"/>
                <w:w w:val="95"/>
                <w:sz w:val="13"/>
                <w:szCs w:val="13"/>
              </w:rPr>
              <w:t>”号</w:t>
            </w:r>
            <w:r>
              <w:rPr>
                <w:rFonts w:ascii="宋体" w:hAnsi="宋体" w:cs="宋体" w:eastAsia="宋体" w:hint="default"/>
                <w:sz w:val="13"/>
                <w:szCs w:val="13"/>
              </w:rPr>
            </w:r>
          </w:p>
          <w:p>
            <w:pPr>
              <w:pStyle w:val="TableParagraph"/>
              <w:spacing w:line="165" w:lineRule="exact"/>
              <w:ind w:left="22" w:right="0"/>
              <w:jc w:val="left"/>
              <w:rPr>
                <w:rFonts w:ascii="宋体" w:hAnsi="宋体" w:cs="宋体" w:eastAsia="宋体" w:hint="default"/>
                <w:sz w:val="13"/>
                <w:szCs w:val="13"/>
              </w:rPr>
            </w:pPr>
            <w:r>
              <w:rPr>
                <w:rFonts w:ascii="宋体" w:hAnsi="宋体" w:cs="宋体" w:eastAsia="宋体" w:hint="default"/>
                <w:sz w:val="13"/>
                <w:szCs w:val="13"/>
              </w:rPr>
              <w:t>填列）</w:t>
            </w:r>
          </w:p>
        </w:tc>
        <w:tc>
          <w:tcPr>
            <w:tcW w:w="9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3"/>
                <w:szCs w:val="13"/>
              </w:rPr>
            </w:pPr>
            <w:r>
              <w:rPr>
                <w:rFonts w:ascii="Times New Roman"/>
                <w:w w:val="95"/>
                <w:sz w:val="13"/>
              </w:rPr>
              <w:t>91,050.32</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3"/>
                <w:szCs w:val="13"/>
              </w:rPr>
            </w:pPr>
            <w:r>
              <w:rPr>
                <w:rFonts w:ascii="Times New Roman"/>
                <w:w w:val="95"/>
                <w:sz w:val="13"/>
              </w:rPr>
              <w:t>409,251.29</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3"/>
                <w:szCs w:val="13"/>
              </w:rPr>
            </w:pPr>
            <w:r>
              <w:rPr>
                <w:rFonts w:ascii="Times New Roman"/>
                <w:w w:val="95"/>
                <w:sz w:val="13"/>
              </w:rPr>
              <w:t>2,798,972.09</w:t>
            </w:r>
            <w:r>
              <w:rPr>
                <w:rFonts w:ascii="Times New Roman"/>
                <w:sz w:val="13"/>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Times New Roman" w:hAnsi="Times New Roman" w:cs="Times New Roman" w:eastAsia="Times New Roman" w:hint="default"/>
                <w:sz w:val="13"/>
                <w:szCs w:val="13"/>
              </w:rPr>
            </w:pPr>
            <w:r>
              <w:rPr>
                <w:rFonts w:ascii="Times New Roman"/>
                <w:w w:val="95"/>
                <w:sz w:val="13"/>
              </w:rPr>
              <w:t>-848,361.66</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3"/>
                <w:szCs w:val="13"/>
              </w:rPr>
            </w:pPr>
            <w:r>
              <w:rPr>
                <w:rFonts w:ascii="Times New Roman"/>
                <w:w w:val="95"/>
                <w:sz w:val="13"/>
              </w:rPr>
              <w:t>2,450,912.04</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3"/>
                <w:szCs w:val="13"/>
              </w:rPr>
            </w:pPr>
            <w:r>
              <w:rPr>
                <w:rFonts w:ascii="Times New Roman"/>
                <w:w w:val="95"/>
                <w:sz w:val="13"/>
              </w:rPr>
              <w:t>151,453.03</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3"/>
                <w:szCs w:val="13"/>
              </w:rPr>
            </w:pPr>
            <w:r>
              <w:rPr>
                <w:rFonts w:ascii="Times New Roman"/>
                <w:w w:val="95"/>
                <w:sz w:val="13"/>
              </w:rPr>
              <w:t>13,975,002.70</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3"/>
                <w:szCs w:val="13"/>
              </w:rPr>
            </w:pPr>
            <w:r>
              <w:rPr>
                <w:rFonts w:ascii="Times New Roman"/>
                <w:w w:val="95"/>
                <w:sz w:val="13"/>
              </w:rPr>
              <w:t>28,769,651.37</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3"/>
                <w:szCs w:val="13"/>
              </w:rPr>
            </w:pPr>
            <w:r>
              <w:rPr>
                <w:rFonts w:ascii="Times New Roman"/>
                <w:w w:val="95"/>
                <w:sz w:val="13"/>
              </w:rPr>
              <w:t>42,896,107.10</w:t>
            </w:r>
            <w:r>
              <w:rPr>
                <w:rFonts w:ascii="Times New Roman"/>
                <w:sz w:val="13"/>
              </w:rPr>
            </w:r>
          </w:p>
        </w:tc>
      </w:tr>
      <w:tr>
        <w:trPr>
          <w:trHeight w:val="179"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7" w:lineRule="exact"/>
              <w:ind w:left="152" w:right="0"/>
              <w:jc w:val="left"/>
              <w:rPr>
                <w:rFonts w:ascii="宋体" w:hAnsi="宋体" w:cs="宋体" w:eastAsia="宋体" w:hint="default"/>
                <w:sz w:val="13"/>
                <w:szCs w:val="13"/>
              </w:rPr>
            </w:pPr>
            <w:r>
              <w:rPr>
                <w:rFonts w:ascii="宋体" w:hAnsi="宋体" w:cs="宋体" w:eastAsia="宋体" w:hint="default"/>
                <w:sz w:val="13"/>
                <w:szCs w:val="13"/>
              </w:rPr>
              <w:t>（一）净利润</w:t>
            </w:r>
          </w:p>
        </w:tc>
        <w:tc>
          <w:tcPr>
            <w:tcW w:w="9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3"/>
                <w:szCs w:val="13"/>
              </w:rPr>
            </w:pPr>
            <w:r>
              <w:rPr>
                <w:rFonts w:ascii="Times New Roman"/>
                <w:w w:val="95"/>
                <w:sz w:val="13"/>
              </w:rPr>
              <w:t>5,353,535.38</w:t>
            </w:r>
            <w:r>
              <w:rPr>
                <w:rFonts w:ascii="Times New Roman"/>
                <w:sz w:val="13"/>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3"/>
                <w:szCs w:val="13"/>
              </w:rPr>
            </w:pPr>
            <w:r>
              <w:rPr>
                <w:rFonts w:ascii="Times New Roman"/>
                <w:w w:val="95"/>
                <w:sz w:val="13"/>
              </w:rPr>
              <w:t>-1,830,022.92</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3"/>
                <w:szCs w:val="13"/>
              </w:rPr>
            </w:pPr>
            <w:r>
              <w:rPr>
                <w:rFonts w:ascii="Times New Roman"/>
                <w:w w:val="95"/>
                <w:sz w:val="13"/>
              </w:rPr>
              <w:t>3,523,512.46</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3"/>
                <w:szCs w:val="13"/>
              </w:rPr>
            </w:pPr>
            <w:r>
              <w:rPr>
                <w:rFonts w:ascii="Times New Roman"/>
                <w:w w:val="95"/>
                <w:sz w:val="13"/>
              </w:rPr>
              <w:t>14,126,455.73</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3"/>
                <w:szCs w:val="13"/>
              </w:rPr>
            </w:pPr>
            <w:r>
              <w:rPr>
                <w:rFonts w:ascii="Times New Roman"/>
                <w:w w:val="95"/>
                <w:sz w:val="13"/>
              </w:rPr>
              <w:t>-237,075.83</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3"/>
                <w:szCs w:val="13"/>
              </w:rPr>
            </w:pPr>
            <w:r>
              <w:rPr>
                <w:rFonts w:ascii="Times New Roman"/>
                <w:w w:val="95"/>
                <w:sz w:val="13"/>
              </w:rPr>
              <w:t>13,889,379.90</w:t>
            </w:r>
            <w:r>
              <w:rPr>
                <w:rFonts w:ascii="Times New Roman"/>
                <w:sz w:val="13"/>
              </w:rPr>
            </w:r>
          </w:p>
        </w:tc>
      </w:tr>
      <w:tr>
        <w:trPr>
          <w:trHeight w:val="347"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6" w:lineRule="exact"/>
              <w:ind w:left="152" w:right="0"/>
              <w:jc w:val="left"/>
              <w:rPr>
                <w:rFonts w:ascii="宋体" w:hAnsi="宋体" w:cs="宋体" w:eastAsia="宋体" w:hint="default"/>
                <w:sz w:val="13"/>
                <w:szCs w:val="13"/>
              </w:rPr>
            </w:pPr>
            <w:r>
              <w:rPr>
                <w:rFonts w:ascii="宋体" w:hAnsi="宋体" w:cs="宋体" w:eastAsia="宋体" w:hint="default"/>
                <w:sz w:val="13"/>
                <w:szCs w:val="13"/>
              </w:rPr>
              <w:t>（二）直接计入所有者权益的利得和</w:t>
            </w:r>
          </w:p>
          <w:p>
            <w:pPr>
              <w:pStyle w:val="TableParagraph"/>
              <w:spacing w:line="169" w:lineRule="exact"/>
              <w:ind w:left="22" w:right="0"/>
              <w:jc w:val="left"/>
              <w:rPr>
                <w:rFonts w:ascii="宋体" w:hAnsi="宋体" w:cs="宋体" w:eastAsia="宋体" w:hint="default"/>
                <w:sz w:val="13"/>
                <w:szCs w:val="13"/>
              </w:rPr>
            </w:pPr>
            <w:r>
              <w:rPr>
                <w:rFonts w:ascii="宋体" w:hAnsi="宋体" w:cs="宋体" w:eastAsia="宋体" w:hint="default"/>
                <w:sz w:val="13"/>
                <w:szCs w:val="13"/>
              </w:rPr>
              <w:t>损失</w:t>
            </w:r>
          </w:p>
        </w:tc>
        <w:tc>
          <w:tcPr>
            <w:tcW w:w="9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3"/>
                <w:szCs w:val="13"/>
              </w:rPr>
            </w:pPr>
            <w:r>
              <w:rPr>
                <w:rFonts w:ascii="Times New Roman"/>
                <w:w w:val="95"/>
                <w:sz w:val="13"/>
              </w:rPr>
              <w:t>91,050.32</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3"/>
                <w:szCs w:val="13"/>
              </w:rPr>
            </w:pPr>
            <w:r>
              <w:rPr>
                <w:rFonts w:ascii="Times New Roman"/>
                <w:w w:val="95"/>
                <w:sz w:val="13"/>
              </w:rPr>
              <w:t>91,050.32</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47"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51" w:lineRule="exact"/>
              <w:ind w:left="281" w:right="0"/>
              <w:jc w:val="left"/>
              <w:rPr>
                <w:rFonts w:ascii="宋体" w:hAnsi="宋体" w:cs="宋体" w:eastAsia="宋体" w:hint="default"/>
                <w:sz w:val="13"/>
                <w:szCs w:val="13"/>
              </w:rPr>
            </w:pPr>
            <w:r>
              <w:rPr>
                <w:rFonts w:ascii="Times New Roman" w:hAnsi="Times New Roman" w:cs="Times New Roman" w:eastAsia="Times New Roman" w:hint="default"/>
                <w:spacing w:val="-3"/>
                <w:sz w:val="13"/>
                <w:szCs w:val="13"/>
              </w:rPr>
              <w:t>1</w:t>
            </w:r>
            <w:r>
              <w:rPr>
                <w:rFonts w:ascii="宋体" w:hAnsi="宋体" w:cs="宋体" w:eastAsia="宋体" w:hint="default"/>
                <w:spacing w:val="-3"/>
                <w:sz w:val="13"/>
                <w:szCs w:val="13"/>
              </w:rPr>
              <w:t>．可供出售金融资产公允价值变动</w:t>
            </w:r>
          </w:p>
          <w:p>
            <w:pPr>
              <w:pStyle w:val="TableParagraph"/>
              <w:spacing w:line="164" w:lineRule="exact"/>
              <w:ind w:left="22" w:right="0"/>
              <w:jc w:val="left"/>
              <w:rPr>
                <w:rFonts w:ascii="宋体" w:hAnsi="宋体" w:cs="宋体" w:eastAsia="宋体" w:hint="default"/>
                <w:sz w:val="13"/>
                <w:szCs w:val="13"/>
              </w:rPr>
            </w:pPr>
            <w:r>
              <w:rPr>
                <w:rFonts w:ascii="宋体" w:hAnsi="宋体" w:cs="宋体" w:eastAsia="宋体" w:hint="default"/>
                <w:sz w:val="13"/>
                <w:szCs w:val="13"/>
              </w:rPr>
              <w:t>净额</w:t>
            </w:r>
          </w:p>
        </w:tc>
        <w:tc>
          <w:tcPr>
            <w:tcW w:w="9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47"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51" w:lineRule="exact"/>
              <w:ind w:left="281" w:right="0"/>
              <w:jc w:val="left"/>
              <w:rPr>
                <w:rFonts w:ascii="宋体" w:hAnsi="宋体" w:cs="宋体" w:eastAsia="宋体" w:hint="default"/>
                <w:sz w:val="13"/>
                <w:szCs w:val="13"/>
              </w:rPr>
            </w:pPr>
            <w:r>
              <w:rPr>
                <w:rFonts w:ascii="Times New Roman" w:hAnsi="Times New Roman" w:cs="Times New Roman" w:eastAsia="Times New Roman" w:hint="default"/>
                <w:spacing w:val="-3"/>
                <w:sz w:val="13"/>
                <w:szCs w:val="13"/>
              </w:rPr>
              <w:t>2</w:t>
            </w:r>
            <w:r>
              <w:rPr>
                <w:rFonts w:ascii="宋体" w:hAnsi="宋体" w:cs="宋体" w:eastAsia="宋体" w:hint="default"/>
                <w:spacing w:val="-3"/>
                <w:sz w:val="13"/>
                <w:szCs w:val="13"/>
              </w:rPr>
              <w:t>．权益法下被投资单位其他所有者</w:t>
            </w:r>
          </w:p>
          <w:p>
            <w:pPr>
              <w:pStyle w:val="TableParagraph"/>
              <w:spacing w:line="165" w:lineRule="exact"/>
              <w:ind w:left="22" w:right="0"/>
              <w:jc w:val="left"/>
              <w:rPr>
                <w:rFonts w:ascii="宋体" w:hAnsi="宋体" w:cs="宋体" w:eastAsia="宋体" w:hint="default"/>
                <w:sz w:val="13"/>
                <w:szCs w:val="13"/>
              </w:rPr>
            </w:pPr>
            <w:r>
              <w:rPr>
                <w:rFonts w:ascii="宋体" w:hAnsi="宋体" w:cs="宋体" w:eastAsia="宋体" w:hint="default"/>
                <w:sz w:val="13"/>
                <w:szCs w:val="13"/>
              </w:rPr>
              <w:t>权益变动的影响</w:t>
            </w:r>
          </w:p>
        </w:tc>
        <w:tc>
          <w:tcPr>
            <w:tcW w:w="9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51" w:lineRule="exact"/>
              <w:ind w:left="281" w:right="0"/>
              <w:jc w:val="left"/>
              <w:rPr>
                <w:rFonts w:ascii="宋体" w:hAnsi="宋体" w:cs="宋体" w:eastAsia="宋体" w:hint="default"/>
                <w:sz w:val="13"/>
                <w:szCs w:val="13"/>
              </w:rPr>
            </w:pPr>
            <w:r>
              <w:rPr>
                <w:rFonts w:ascii="Times New Roman" w:hAnsi="Times New Roman" w:cs="Times New Roman" w:eastAsia="Times New Roman" w:hint="default"/>
                <w:spacing w:val="-3"/>
                <w:sz w:val="13"/>
                <w:szCs w:val="13"/>
              </w:rPr>
              <w:t>3</w:t>
            </w:r>
            <w:r>
              <w:rPr>
                <w:rFonts w:ascii="宋体" w:hAnsi="宋体" w:cs="宋体" w:eastAsia="宋体" w:hint="default"/>
                <w:spacing w:val="-3"/>
                <w:sz w:val="13"/>
                <w:szCs w:val="13"/>
              </w:rPr>
              <w:t>．与计入所有者权益项目相关的所</w:t>
            </w:r>
          </w:p>
          <w:p>
            <w:pPr>
              <w:pStyle w:val="TableParagraph"/>
              <w:spacing w:line="165" w:lineRule="exact"/>
              <w:ind w:left="22" w:right="0"/>
              <w:jc w:val="left"/>
              <w:rPr>
                <w:rFonts w:ascii="宋体" w:hAnsi="宋体" w:cs="宋体" w:eastAsia="宋体" w:hint="default"/>
                <w:sz w:val="13"/>
                <w:szCs w:val="13"/>
              </w:rPr>
            </w:pPr>
            <w:r>
              <w:rPr>
                <w:rFonts w:ascii="宋体" w:hAnsi="宋体" w:cs="宋体" w:eastAsia="宋体" w:hint="default"/>
                <w:sz w:val="13"/>
                <w:szCs w:val="13"/>
              </w:rPr>
              <w:t>得税影响</w:t>
            </w:r>
          </w:p>
        </w:tc>
        <w:tc>
          <w:tcPr>
            <w:tcW w:w="9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57" w:lineRule="exact"/>
              <w:ind w:left="28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9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3"/>
                <w:szCs w:val="13"/>
              </w:rPr>
            </w:pPr>
            <w:r>
              <w:rPr>
                <w:rFonts w:ascii="Times New Roman"/>
                <w:w w:val="95"/>
                <w:sz w:val="13"/>
              </w:rPr>
              <w:t>91,050.32</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3"/>
                <w:szCs w:val="13"/>
              </w:rPr>
            </w:pPr>
            <w:r>
              <w:rPr>
                <w:rFonts w:ascii="Times New Roman"/>
                <w:w w:val="95"/>
                <w:sz w:val="13"/>
              </w:rPr>
              <w:t>91,050.32</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7" w:lineRule="exact"/>
              <w:ind w:left="152" w:right="0"/>
              <w:jc w:val="left"/>
              <w:rPr>
                <w:rFonts w:ascii="宋体" w:hAnsi="宋体" w:cs="宋体" w:eastAsia="宋体" w:hint="default"/>
                <w:sz w:val="13"/>
                <w:szCs w:val="13"/>
              </w:rPr>
            </w:pPr>
            <w:r>
              <w:rPr>
                <w:rFonts w:ascii="宋体" w:hAnsi="宋体" w:cs="宋体" w:eastAsia="宋体" w:hint="default"/>
                <w:sz w:val="13"/>
                <w:szCs w:val="13"/>
              </w:rPr>
              <w:t>上述（一）和（二）小计</w:t>
            </w:r>
          </w:p>
        </w:tc>
        <w:tc>
          <w:tcPr>
            <w:tcW w:w="9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3"/>
                <w:szCs w:val="13"/>
              </w:rPr>
            </w:pPr>
            <w:r>
              <w:rPr>
                <w:rFonts w:ascii="Times New Roman"/>
                <w:w w:val="95"/>
                <w:sz w:val="13"/>
              </w:rPr>
              <w:t>91,050.32</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Times New Roman" w:hAnsi="Times New Roman" w:cs="Times New Roman" w:eastAsia="Times New Roman" w:hint="default"/>
                <w:sz w:val="13"/>
                <w:szCs w:val="13"/>
              </w:rPr>
            </w:pPr>
            <w:r>
              <w:rPr>
                <w:rFonts w:ascii="Times New Roman"/>
                <w:w w:val="95"/>
                <w:sz w:val="13"/>
              </w:rPr>
              <w:t>5,353,535.38</w:t>
            </w:r>
            <w:r>
              <w:rPr>
                <w:rFonts w:ascii="Times New Roman"/>
                <w:sz w:val="13"/>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Times New Roman" w:hAnsi="Times New Roman" w:cs="Times New Roman" w:eastAsia="Times New Roman" w:hint="default"/>
                <w:sz w:val="13"/>
                <w:szCs w:val="13"/>
              </w:rPr>
            </w:pPr>
            <w:r>
              <w:rPr>
                <w:rFonts w:ascii="Times New Roman"/>
                <w:w w:val="95"/>
                <w:sz w:val="13"/>
              </w:rPr>
              <w:t>-1,830,022.92</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3"/>
                <w:szCs w:val="13"/>
              </w:rPr>
            </w:pPr>
            <w:r>
              <w:rPr>
                <w:rFonts w:ascii="Times New Roman"/>
                <w:w w:val="95"/>
                <w:sz w:val="13"/>
              </w:rPr>
              <w:t>3,614,562.78</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3"/>
                <w:szCs w:val="13"/>
              </w:rPr>
            </w:pPr>
            <w:r>
              <w:rPr>
                <w:rFonts w:ascii="Times New Roman"/>
                <w:w w:val="95"/>
                <w:sz w:val="13"/>
              </w:rPr>
              <w:t>14,126,455.73</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3"/>
                <w:szCs w:val="13"/>
              </w:rPr>
            </w:pPr>
            <w:r>
              <w:rPr>
                <w:rFonts w:ascii="Times New Roman"/>
                <w:w w:val="95"/>
                <w:sz w:val="13"/>
              </w:rPr>
              <w:t>-237,075.83</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3"/>
                <w:szCs w:val="13"/>
              </w:rPr>
            </w:pPr>
            <w:r>
              <w:rPr>
                <w:rFonts w:ascii="Times New Roman"/>
                <w:w w:val="95"/>
                <w:sz w:val="13"/>
              </w:rPr>
              <w:t>13,889,379.90</w:t>
            </w:r>
            <w:r>
              <w:rPr>
                <w:rFonts w:ascii="Times New Roman"/>
                <w:sz w:val="13"/>
              </w:rPr>
            </w:r>
          </w:p>
        </w:tc>
      </w:tr>
      <w:tr>
        <w:trPr>
          <w:trHeight w:val="179"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7" w:lineRule="exact"/>
              <w:ind w:left="152" w:right="0"/>
              <w:jc w:val="left"/>
              <w:rPr>
                <w:rFonts w:ascii="宋体" w:hAnsi="宋体" w:cs="宋体" w:eastAsia="宋体" w:hint="default"/>
                <w:sz w:val="13"/>
                <w:szCs w:val="13"/>
              </w:rPr>
            </w:pPr>
            <w:r>
              <w:rPr>
                <w:rFonts w:ascii="宋体" w:hAnsi="宋体" w:cs="宋体" w:eastAsia="宋体" w:hint="default"/>
                <w:sz w:val="13"/>
                <w:szCs w:val="13"/>
              </w:rPr>
              <w:t>（三）所有者投入和减少资本</w:t>
            </w:r>
          </w:p>
        </w:tc>
        <w:tc>
          <w:tcPr>
            <w:tcW w:w="9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3"/>
                <w:szCs w:val="13"/>
              </w:rPr>
            </w:pPr>
            <w:r>
              <w:rPr>
                <w:rFonts w:ascii="Times New Roman"/>
                <w:w w:val="95"/>
                <w:sz w:val="13"/>
              </w:rPr>
              <w:t>981,661.26</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3"/>
                <w:szCs w:val="13"/>
              </w:rPr>
            </w:pPr>
            <w:r>
              <w:rPr>
                <w:rFonts w:ascii="Times New Roman"/>
                <w:w w:val="95"/>
                <w:sz w:val="13"/>
              </w:rPr>
              <w:t>981,661.26</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3"/>
                <w:szCs w:val="13"/>
              </w:rPr>
            </w:pPr>
            <w:r>
              <w:rPr>
                <w:rFonts w:ascii="Times New Roman"/>
                <w:w w:val="95"/>
                <w:sz w:val="13"/>
              </w:rPr>
              <w:t>29,006,727.20</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3"/>
                <w:szCs w:val="13"/>
              </w:rPr>
            </w:pPr>
            <w:r>
              <w:rPr>
                <w:rFonts w:ascii="Times New Roman"/>
                <w:w w:val="95"/>
                <w:sz w:val="13"/>
              </w:rPr>
              <w:t>29,006,727.20</w:t>
            </w:r>
            <w:r>
              <w:rPr>
                <w:rFonts w:ascii="Times New Roman"/>
                <w:sz w:val="13"/>
              </w:rPr>
            </w:r>
          </w:p>
        </w:tc>
      </w:tr>
      <w:tr>
        <w:trPr>
          <w:trHeight w:val="179"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57" w:lineRule="exact"/>
              <w:ind w:left="28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．所有者投入资本</w:t>
            </w:r>
          </w:p>
        </w:tc>
        <w:tc>
          <w:tcPr>
            <w:tcW w:w="9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3"/>
                <w:szCs w:val="13"/>
              </w:rPr>
            </w:pPr>
            <w:r>
              <w:rPr>
                <w:rFonts w:ascii="Times New Roman"/>
                <w:w w:val="95"/>
                <w:sz w:val="13"/>
              </w:rPr>
              <w:t>3,260,983.05</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3"/>
                <w:szCs w:val="13"/>
              </w:rPr>
            </w:pPr>
            <w:r>
              <w:rPr>
                <w:rFonts w:ascii="Times New Roman"/>
                <w:w w:val="95"/>
                <w:sz w:val="13"/>
              </w:rPr>
              <w:t>3,260,983.05</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3"/>
                <w:szCs w:val="13"/>
              </w:rPr>
            </w:pPr>
            <w:r>
              <w:rPr>
                <w:rFonts w:ascii="Times New Roman"/>
                <w:w w:val="95"/>
                <w:sz w:val="13"/>
              </w:rPr>
              <w:t>29,006,727.20</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3"/>
                <w:szCs w:val="13"/>
              </w:rPr>
            </w:pPr>
            <w:r>
              <w:rPr>
                <w:rFonts w:ascii="Times New Roman"/>
                <w:w w:val="95"/>
                <w:sz w:val="13"/>
              </w:rPr>
              <w:t>29,006,727.20</w:t>
            </w:r>
            <w:r>
              <w:rPr>
                <w:rFonts w:ascii="Times New Roman"/>
                <w:sz w:val="13"/>
              </w:rPr>
            </w:r>
          </w:p>
        </w:tc>
      </w:tr>
      <w:tr>
        <w:trPr>
          <w:trHeight w:val="179"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57" w:lineRule="exact"/>
              <w:ind w:left="281" w:right="0"/>
              <w:jc w:val="left"/>
              <w:rPr>
                <w:rFonts w:ascii="宋体" w:hAnsi="宋体" w:cs="宋体" w:eastAsia="宋体" w:hint="default"/>
                <w:sz w:val="13"/>
                <w:szCs w:val="13"/>
              </w:rPr>
            </w:pPr>
            <w:r>
              <w:rPr>
                <w:rFonts w:ascii="Times New Roman" w:hAnsi="Times New Roman" w:cs="Times New Roman" w:eastAsia="Times New Roman" w:hint="default"/>
                <w:spacing w:val="-3"/>
                <w:sz w:val="13"/>
                <w:szCs w:val="13"/>
              </w:rPr>
              <w:t>2</w:t>
            </w:r>
            <w:r>
              <w:rPr>
                <w:rFonts w:ascii="宋体" w:hAnsi="宋体" w:cs="宋体" w:eastAsia="宋体" w:hint="default"/>
                <w:spacing w:val="-3"/>
                <w:sz w:val="13"/>
                <w:szCs w:val="13"/>
              </w:rPr>
              <w:t>．股份支付计入所有者权益的金额</w:t>
            </w:r>
          </w:p>
        </w:tc>
        <w:tc>
          <w:tcPr>
            <w:tcW w:w="9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57" w:lineRule="exact"/>
              <w:ind w:left="28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w:t>
            </w:r>
          </w:p>
        </w:tc>
        <w:tc>
          <w:tcPr>
            <w:tcW w:w="9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3"/>
                <w:szCs w:val="13"/>
              </w:rPr>
            </w:pPr>
            <w:r>
              <w:rPr>
                <w:rFonts w:ascii="Times New Roman"/>
                <w:w w:val="95"/>
                <w:sz w:val="13"/>
              </w:rPr>
              <w:t>-2,279,321.79</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3"/>
                <w:szCs w:val="13"/>
              </w:rPr>
            </w:pPr>
            <w:r>
              <w:rPr>
                <w:rFonts w:ascii="Times New Roman"/>
                <w:w w:val="95"/>
                <w:sz w:val="13"/>
              </w:rPr>
              <w:t>-2,279,321.79</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7" w:lineRule="exact"/>
              <w:ind w:left="152" w:right="0"/>
              <w:jc w:val="left"/>
              <w:rPr>
                <w:rFonts w:ascii="宋体" w:hAnsi="宋体" w:cs="宋体" w:eastAsia="宋体" w:hint="default"/>
                <w:sz w:val="13"/>
                <w:szCs w:val="13"/>
              </w:rPr>
            </w:pPr>
            <w:r>
              <w:rPr>
                <w:rFonts w:ascii="宋体" w:hAnsi="宋体" w:cs="宋体" w:eastAsia="宋体" w:hint="default"/>
                <w:sz w:val="13"/>
                <w:szCs w:val="13"/>
              </w:rPr>
              <w:t>（四）利润分配</w:t>
            </w:r>
          </w:p>
        </w:tc>
        <w:tc>
          <w:tcPr>
            <w:tcW w:w="9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3"/>
                <w:szCs w:val="13"/>
              </w:rPr>
            </w:pPr>
            <w:r>
              <w:rPr>
                <w:rFonts w:ascii="Times New Roman"/>
                <w:w w:val="95"/>
                <w:sz w:val="13"/>
              </w:rPr>
              <w:t>409,251.29</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3"/>
                <w:szCs w:val="13"/>
              </w:rPr>
            </w:pPr>
            <w:r>
              <w:rPr>
                <w:rFonts w:ascii="Times New Roman"/>
                <w:w w:val="95"/>
                <w:sz w:val="13"/>
              </w:rPr>
              <w:t>-2,554,563.29</w:t>
            </w:r>
            <w:r>
              <w:rPr>
                <w:rFonts w:ascii="Times New Roman"/>
                <w:sz w:val="13"/>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3"/>
                <w:szCs w:val="13"/>
              </w:rPr>
            </w:pPr>
            <w:r>
              <w:rPr>
                <w:rFonts w:ascii="Times New Roman"/>
                <w:w w:val="95"/>
                <w:sz w:val="13"/>
              </w:rPr>
              <w:t>-2,145,312.00</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3"/>
                <w:szCs w:val="13"/>
              </w:rPr>
            </w:pPr>
            <w:r>
              <w:rPr>
                <w:rFonts w:ascii="Times New Roman"/>
                <w:w w:val="95"/>
                <w:sz w:val="13"/>
              </w:rPr>
              <w:t>151,453.03</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3"/>
                <w:szCs w:val="13"/>
              </w:rPr>
            </w:pPr>
            <w:r>
              <w:rPr>
                <w:rFonts w:ascii="Times New Roman"/>
                <w:w w:val="95"/>
                <w:sz w:val="13"/>
              </w:rPr>
              <w:t>-151,453.03</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57" w:lineRule="exact"/>
              <w:ind w:left="28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9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3"/>
                <w:szCs w:val="13"/>
              </w:rPr>
            </w:pPr>
            <w:r>
              <w:rPr>
                <w:rFonts w:ascii="Times New Roman"/>
                <w:w w:val="95"/>
                <w:sz w:val="13"/>
              </w:rPr>
              <w:t>409,251.29</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3"/>
                <w:szCs w:val="13"/>
              </w:rPr>
            </w:pPr>
            <w:r>
              <w:rPr>
                <w:rFonts w:ascii="Times New Roman"/>
                <w:w w:val="95"/>
                <w:sz w:val="13"/>
              </w:rPr>
              <w:t>-409,251.29</w:t>
            </w:r>
            <w:r>
              <w:rPr>
                <w:rFonts w:ascii="Times New Roman"/>
                <w:sz w:val="13"/>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3"/>
                <w:szCs w:val="13"/>
              </w:rPr>
            </w:pPr>
            <w:r>
              <w:rPr>
                <w:rFonts w:ascii="Times New Roman"/>
                <w:w w:val="95"/>
                <w:sz w:val="13"/>
              </w:rPr>
              <w:t>151,453.03</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Times New Roman" w:hAnsi="Times New Roman" w:cs="Times New Roman" w:eastAsia="Times New Roman" w:hint="default"/>
                <w:sz w:val="13"/>
                <w:szCs w:val="13"/>
              </w:rPr>
            </w:pPr>
            <w:r>
              <w:rPr>
                <w:rFonts w:ascii="Times New Roman"/>
                <w:w w:val="95"/>
                <w:sz w:val="13"/>
              </w:rPr>
              <w:t>-151,453.03</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57" w:lineRule="exact"/>
              <w:ind w:left="28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．提取一般风险准备</w:t>
            </w:r>
          </w:p>
        </w:tc>
        <w:tc>
          <w:tcPr>
            <w:tcW w:w="9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57" w:lineRule="exact"/>
              <w:ind w:left="28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．对所有者（或股东）的分配</w:t>
            </w:r>
          </w:p>
        </w:tc>
        <w:tc>
          <w:tcPr>
            <w:tcW w:w="9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3"/>
                <w:szCs w:val="13"/>
              </w:rPr>
            </w:pPr>
            <w:r>
              <w:rPr>
                <w:rFonts w:ascii="Times New Roman"/>
                <w:w w:val="95"/>
                <w:sz w:val="13"/>
              </w:rPr>
              <w:t>-2,145,312.00</w:t>
            </w:r>
            <w:r>
              <w:rPr>
                <w:rFonts w:ascii="Times New Roman"/>
                <w:sz w:val="13"/>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3"/>
                <w:szCs w:val="13"/>
              </w:rPr>
            </w:pPr>
            <w:r>
              <w:rPr>
                <w:rFonts w:ascii="Times New Roman"/>
                <w:w w:val="95"/>
                <w:sz w:val="13"/>
              </w:rPr>
              <w:t>-2,145,312.00</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57" w:lineRule="exact"/>
              <w:ind w:left="28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9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7" w:lineRule="exact"/>
              <w:ind w:left="152" w:right="0"/>
              <w:jc w:val="left"/>
              <w:rPr>
                <w:rFonts w:ascii="宋体" w:hAnsi="宋体" w:cs="宋体" w:eastAsia="宋体" w:hint="default"/>
                <w:sz w:val="13"/>
                <w:szCs w:val="13"/>
              </w:rPr>
            </w:pPr>
            <w:r>
              <w:rPr>
                <w:rFonts w:ascii="宋体" w:hAnsi="宋体" w:cs="宋体" w:eastAsia="宋体" w:hint="default"/>
                <w:sz w:val="13"/>
                <w:szCs w:val="13"/>
              </w:rPr>
              <w:t>（五）所有者权益内部结转</w:t>
            </w:r>
          </w:p>
        </w:tc>
        <w:tc>
          <w:tcPr>
            <w:tcW w:w="9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57" w:lineRule="exact"/>
              <w:ind w:left="28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．资本公积转增资本（或股本）</w:t>
            </w:r>
          </w:p>
        </w:tc>
        <w:tc>
          <w:tcPr>
            <w:tcW w:w="9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57" w:lineRule="exact"/>
              <w:ind w:left="28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．盈余公积转增资本（或股本）</w:t>
            </w:r>
          </w:p>
        </w:tc>
        <w:tc>
          <w:tcPr>
            <w:tcW w:w="9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57" w:lineRule="exact"/>
              <w:ind w:left="28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9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57" w:lineRule="exact"/>
              <w:ind w:left="28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9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1"/>
              <w:ind w:left="22"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3"/>
                <w:szCs w:val="13"/>
              </w:rPr>
            </w:pPr>
            <w:r>
              <w:rPr>
                <w:rFonts w:ascii="Times New Roman"/>
                <w:w w:val="95"/>
                <w:sz w:val="13"/>
              </w:rPr>
              <w:t>107,265,600.00</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3"/>
                <w:szCs w:val="13"/>
              </w:rPr>
            </w:pPr>
            <w:r>
              <w:rPr>
                <w:rFonts w:ascii="Times New Roman"/>
                <w:w w:val="95"/>
                <w:sz w:val="13"/>
              </w:rPr>
              <w:t>81,552,531.68</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3"/>
                <w:szCs w:val="13"/>
              </w:rPr>
            </w:pPr>
            <w:r>
              <w:rPr>
                <w:rFonts w:ascii="Times New Roman"/>
                <w:w w:val="95"/>
                <w:sz w:val="13"/>
              </w:rPr>
              <w:t>30,107,509.47</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3"/>
                <w:szCs w:val="13"/>
              </w:rPr>
            </w:pPr>
            <w:r>
              <w:rPr>
                <w:rFonts w:ascii="Times New Roman"/>
                <w:spacing w:val="-1"/>
                <w:sz w:val="13"/>
              </w:rPr>
              <w:t>114,669,041.94</w:t>
            </w:r>
          </w:p>
        </w:tc>
        <w:tc>
          <w:tcPr>
            <w:tcW w:w="42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3"/>
                <w:szCs w:val="13"/>
              </w:rPr>
            </w:pPr>
            <w:r>
              <w:rPr>
                <w:rFonts w:ascii="Times New Roman"/>
                <w:w w:val="95"/>
                <w:sz w:val="13"/>
              </w:rPr>
              <w:t>38,471,567.22</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3"/>
                <w:szCs w:val="13"/>
              </w:rPr>
            </w:pPr>
            <w:r>
              <w:rPr>
                <w:rFonts w:ascii="Times New Roman"/>
                <w:w w:val="95"/>
                <w:sz w:val="13"/>
              </w:rPr>
              <w:t>372,066,250.31</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3"/>
                <w:szCs w:val="13"/>
              </w:rPr>
            </w:pPr>
            <w:r>
              <w:rPr>
                <w:rFonts w:ascii="Times New Roman"/>
                <w:w w:val="95"/>
                <w:sz w:val="13"/>
              </w:rPr>
              <w:t>107,265,600.00</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26" w:right="0"/>
              <w:jc w:val="center"/>
              <w:rPr>
                <w:rFonts w:ascii="Times New Roman" w:hAnsi="Times New Roman" w:cs="Times New Roman" w:eastAsia="Times New Roman" w:hint="default"/>
                <w:sz w:val="13"/>
                <w:szCs w:val="13"/>
              </w:rPr>
            </w:pPr>
            <w:r>
              <w:rPr>
                <w:rFonts w:ascii="Times New Roman"/>
                <w:sz w:val="13"/>
              </w:rPr>
              <w:t>81,461,4</w:t>
            </w:r>
          </w:p>
          <w:p>
            <w:pPr>
              <w:pStyle w:val="TableParagraph"/>
              <w:spacing w:line="240" w:lineRule="auto"/>
              <w:ind w:left="190" w:right="0"/>
              <w:jc w:val="center"/>
              <w:rPr>
                <w:rFonts w:ascii="Times New Roman" w:hAnsi="Times New Roman" w:cs="Times New Roman" w:eastAsia="Times New Roman" w:hint="default"/>
                <w:sz w:val="13"/>
                <w:szCs w:val="13"/>
              </w:rPr>
            </w:pPr>
            <w:r>
              <w:rPr>
                <w:rFonts w:ascii="Times New Roman"/>
                <w:sz w:val="13"/>
              </w:rPr>
              <w:t>81.36</w:t>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3"/>
                <w:szCs w:val="13"/>
              </w:rPr>
            </w:pPr>
            <w:r>
              <w:rPr>
                <w:rFonts w:ascii="Times New Roman"/>
                <w:w w:val="95"/>
                <w:sz w:val="13"/>
              </w:rPr>
              <w:t>29,698,258.18</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3"/>
              <w:jc w:val="right"/>
              <w:rPr>
                <w:rFonts w:ascii="Times New Roman" w:hAnsi="Times New Roman" w:cs="Times New Roman" w:eastAsia="Times New Roman" w:hint="default"/>
                <w:sz w:val="13"/>
                <w:szCs w:val="13"/>
              </w:rPr>
            </w:pPr>
            <w:r>
              <w:rPr>
                <w:rFonts w:ascii="Times New Roman"/>
                <w:spacing w:val="-1"/>
                <w:sz w:val="13"/>
              </w:rPr>
              <w:t>111,870,069.85</w:t>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3"/>
                <w:szCs w:val="13"/>
              </w:rPr>
            </w:pPr>
            <w:r>
              <w:rPr>
                <w:rFonts w:ascii="Times New Roman"/>
                <w:w w:val="95"/>
                <w:sz w:val="13"/>
              </w:rPr>
              <w:t>39,319,928.88</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2"/>
              <w:jc w:val="right"/>
              <w:rPr>
                <w:rFonts w:ascii="Times New Roman" w:hAnsi="Times New Roman" w:cs="Times New Roman" w:eastAsia="Times New Roman" w:hint="default"/>
                <w:sz w:val="13"/>
                <w:szCs w:val="13"/>
              </w:rPr>
            </w:pPr>
            <w:r>
              <w:rPr>
                <w:rFonts w:ascii="Times New Roman"/>
                <w:w w:val="95"/>
                <w:sz w:val="13"/>
              </w:rPr>
              <w:t>369,615,338.27</w:t>
            </w:r>
            <w:r>
              <w:rPr>
                <w:rFonts w:ascii="Times New Roman"/>
                <w:sz w:val="13"/>
              </w:rPr>
            </w: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tabs>
          <w:tab w:pos="3439" w:val="left" w:leader="none"/>
          <w:tab w:pos="5012" w:val="left" w:leader="none"/>
          <w:tab w:pos="9947" w:val="left" w:leader="none"/>
          <w:tab w:pos="10891" w:val="left" w:leader="none"/>
          <w:tab w:pos="13934" w:val="left" w:leader="none"/>
        </w:tabs>
        <w:spacing w:before="0"/>
        <w:ind w:left="499"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tab/>
      </w:r>
      <w:r>
        <w:rPr>
          <w:rFonts w:ascii="宋体" w:hAnsi="宋体" w:cs="宋体" w:eastAsia="宋体" w:hint="default"/>
          <w:sz w:val="21"/>
          <w:szCs w:val="21"/>
        </w:rPr>
        <w:t>主管会计工作的公司负责人：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tab/>
      </w:r>
      <w:r>
        <w:rPr>
          <w:rFonts w:ascii="宋体" w:hAnsi="宋体" w:cs="宋体" w:eastAsia="宋体" w:hint="default"/>
          <w:sz w:val="21"/>
          <w:szCs w:val="21"/>
        </w:rPr>
        <w:t>会计机构负责人：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5"/>
          <w:szCs w:val="25"/>
        </w:rPr>
      </w:pPr>
    </w:p>
    <w:p>
      <w:pPr>
        <w:spacing w:before="76"/>
        <w:ind w:left="0" w:right="419" w:firstLine="0"/>
        <w:jc w:val="center"/>
        <w:rPr>
          <w:rFonts w:ascii="Times New Roman" w:hAnsi="Times New Roman" w:cs="Times New Roman" w:eastAsia="Times New Roman" w:hint="default"/>
          <w:sz w:val="18"/>
          <w:szCs w:val="18"/>
        </w:rPr>
      </w:pPr>
      <w:r>
        <w:rPr>
          <w:rFonts w:ascii="Times New Roman"/>
          <w:sz w:val="18"/>
        </w:rPr>
        <w:t>82</w:t>
      </w:r>
    </w:p>
    <w:p>
      <w:pPr>
        <w:spacing w:after="0"/>
        <w:jc w:val="center"/>
        <w:rPr>
          <w:rFonts w:ascii="Times New Roman" w:hAnsi="Times New Roman" w:cs="Times New Roman" w:eastAsia="Times New Roman" w:hint="default"/>
          <w:sz w:val="18"/>
          <w:szCs w:val="18"/>
        </w:rPr>
        <w:sectPr>
          <w:headerReference w:type="default" r:id="rId31"/>
          <w:footerReference w:type="default" r:id="rId32"/>
          <w:pgSz w:w="16840" w:h="11910" w:orient="landscape"/>
          <w:pgMar w:header="0" w:footer="0" w:top="660" w:bottom="280" w:left="940" w:right="520"/>
        </w:sectPr>
      </w:pPr>
    </w:p>
    <w:p>
      <w:pPr>
        <w:spacing w:line="240" w:lineRule="auto" w:before="4"/>
        <w:rPr>
          <w:rFonts w:ascii="Times New Roman" w:hAnsi="Times New Roman" w:cs="Times New Roman" w:eastAsia="Times New Roman" w:hint="default"/>
          <w:sz w:val="3"/>
          <w:szCs w:val="3"/>
        </w:rPr>
      </w:pPr>
    </w:p>
    <w:p>
      <w:pPr>
        <w:spacing w:line="20" w:lineRule="exact"/>
        <w:ind w:left="74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8.95pt;height:.75pt;mso-position-horizontal-relative:char;mso-position-vertical-relative:line" coordorigin="0,0" coordsize="8579,15">
            <v:group style="position:absolute;left:7;top:7;width:8565;height:2" coordorigin="7,7" coordsize="8565,2">
              <v:shape style="position:absolute;left:7;top:7;width:8565;height:2" coordorigin="7,7" coordsize="8565,0" path="m7,7l8572,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9"/>
          <w:szCs w:val="19"/>
        </w:rPr>
      </w:pPr>
    </w:p>
    <w:p>
      <w:pPr>
        <w:spacing w:before="13"/>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资产减值准备明细表</w:t>
      </w:r>
      <w:r>
        <w:rPr>
          <w:rFonts w:ascii="宋体" w:hAnsi="宋体" w:cs="宋体" w:eastAsia="宋体" w:hint="default"/>
          <w:sz w:val="28"/>
          <w:szCs w:val="28"/>
        </w:rPr>
      </w:r>
    </w:p>
    <w:p>
      <w:pPr>
        <w:spacing w:line="240" w:lineRule="auto" w:before="12"/>
        <w:rPr>
          <w:rFonts w:ascii="宋体" w:hAnsi="宋体" w:cs="宋体" w:eastAsia="宋体" w:hint="default"/>
          <w:b/>
          <w:bCs/>
          <w:sz w:val="36"/>
          <w:szCs w:val="36"/>
        </w:rPr>
      </w:pPr>
    </w:p>
    <w:p>
      <w:pPr>
        <w:tabs>
          <w:tab w:pos="7024" w:val="left" w:leader="none"/>
        </w:tabs>
        <w:spacing w:before="0"/>
        <w:ind w:left="3" w:right="0" w:firstLine="0"/>
        <w:jc w:val="center"/>
        <w:rPr>
          <w:rFonts w:ascii="宋体" w:hAnsi="宋体" w:cs="宋体" w:eastAsia="宋体" w:hint="default"/>
          <w:sz w:val="18"/>
          <w:szCs w:val="18"/>
        </w:rPr>
      </w:pPr>
      <w:r>
        <w:rPr>
          <w:rFonts w:ascii="宋体" w:hAnsi="宋体" w:cs="宋体" w:eastAsia="宋体" w:hint="default"/>
          <w:b/>
          <w:bCs/>
          <w:spacing w:val="1"/>
          <w:w w:val="99"/>
          <w:sz w:val="18"/>
          <w:szCs w:val="18"/>
        </w:rPr>
        <w:t>编制</w:t>
      </w:r>
      <w:r>
        <w:rPr>
          <w:rFonts w:ascii="宋体" w:hAnsi="宋体" w:cs="宋体" w:eastAsia="宋体" w:hint="default"/>
          <w:b/>
          <w:bCs/>
          <w:spacing w:val="-1"/>
          <w:w w:val="99"/>
          <w:sz w:val="18"/>
          <w:szCs w:val="18"/>
        </w:rPr>
        <w:t>单</w:t>
      </w:r>
      <w:r>
        <w:rPr>
          <w:rFonts w:ascii="宋体" w:hAnsi="宋体" w:cs="宋体" w:eastAsia="宋体" w:hint="default"/>
          <w:b/>
          <w:bCs/>
          <w:spacing w:val="1"/>
          <w:w w:val="99"/>
          <w:sz w:val="18"/>
          <w:szCs w:val="18"/>
        </w:rPr>
        <w:t>位</w:t>
      </w:r>
      <w:r>
        <w:rPr>
          <w:rFonts w:ascii="宋体" w:hAnsi="宋体" w:cs="宋体" w:eastAsia="宋体" w:hint="default"/>
          <w:b/>
          <w:bCs/>
          <w:spacing w:val="-27"/>
          <w:w w:val="99"/>
          <w:sz w:val="18"/>
          <w:szCs w:val="18"/>
        </w:rPr>
        <w:t>：</w:t>
      </w:r>
      <w:r>
        <w:rPr>
          <w:rFonts w:ascii="宋体" w:hAnsi="宋体" w:cs="宋体" w:eastAsia="宋体" w:hint="default"/>
          <w:b/>
          <w:bCs/>
          <w:spacing w:val="-1"/>
          <w:w w:val="99"/>
          <w:sz w:val="18"/>
          <w:szCs w:val="18"/>
        </w:rPr>
        <w:t>黑</w:t>
      </w:r>
      <w:r>
        <w:rPr>
          <w:rFonts w:ascii="宋体" w:hAnsi="宋体" w:cs="宋体" w:eastAsia="宋体" w:hint="default"/>
          <w:b/>
          <w:bCs/>
          <w:spacing w:val="1"/>
          <w:w w:val="99"/>
          <w:sz w:val="18"/>
          <w:szCs w:val="18"/>
        </w:rPr>
        <w:t>龙江</w:t>
      </w:r>
      <w:r>
        <w:rPr>
          <w:rFonts w:ascii="宋体" w:hAnsi="宋体" w:cs="宋体" w:eastAsia="宋体" w:hint="default"/>
          <w:b/>
          <w:bCs/>
          <w:spacing w:val="-1"/>
          <w:w w:val="99"/>
          <w:sz w:val="18"/>
          <w:szCs w:val="18"/>
        </w:rPr>
        <w:t>天</w:t>
      </w:r>
      <w:r>
        <w:rPr>
          <w:rFonts w:ascii="宋体" w:hAnsi="宋体" w:cs="宋体" w:eastAsia="宋体" w:hint="default"/>
          <w:b/>
          <w:bCs/>
          <w:spacing w:val="1"/>
          <w:w w:val="99"/>
          <w:sz w:val="18"/>
          <w:szCs w:val="18"/>
        </w:rPr>
        <w:t>伦</w:t>
      </w:r>
      <w:r>
        <w:rPr>
          <w:rFonts w:ascii="宋体" w:hAnsi="宋体" w:cs="宋体" w:eastAsia="宋体" w:hint="default"/>
          <w:b/>
          <w:bCs/>
          <w:spacing w:val="-1"/>
          <w:w w:val="99"/>
          <w:sz w:val="18"/>
          <w:szCs w:val="18"/>
        </w:rPr>
        <w:t>置业</w:t>
      </w:r>
      <w:r>
        <w:rPr>
          <w:rFonts w:ascii="宋体" w:hAnsi="宋体" w:cs="宋体" w:eastAsia="宋体" w:hint="default"/>
          <w:b/>
          <w:bCs/>
          <w:spacing w:val="1"/>
          <w:w w:val="99"/>
          <w:sz w:val="18"/>
          <w:szCs w:val="18"/>
        </w:rPr>
        <w:t>股份</w:t>
      </w:r>
      <w:r>
        <w:rPr>
          <w:rFonts w:ascii="宋体" w:hAnsi="宋体" w:cs="宋体" w:eastAsia="宋体" w:hint="default"/>
          <w:b/>
          <w:bCs/>
          <w:spacing w:val="-1"/>
          <w:w w:val="99"/>
          <w:sz w:val="18"/>
          <w:szCs w:val="18"/>
        </w:rPr>
        <w:t>有</w:t>
      </w:r>
      <w:r>
        <w:rPr>
          <w:rFonts w:ascii="宋体" w:hAnsi="宋体" w:cs="宋体" w:eastAsia="宋体" w:hint="default"/>
          <w:b/>
          <w:bCs/>
          <w:spacing w:val="1"/>
          <w:w w:val="99"/>
          <w:sz w:val="18"/>
          <w:szCs w:val="18"/>
        </w:rPr>
        <w:t>限</w:t>
      </w:r>
      <w:r>
        <w:rPr>
          <w:rFonts w:ascii="宋体" w:hAnsi="宋体" w:cs="宋体" w:eastAsia="宋体" w:hint="default"/>
          <w:b/>
          <w:bCs/>
          <w:spacing w:val="-1"/>
          <w:w w:val="99"/>
          <w:sz w:val="18"/>
          <w:szCs w:val="18"/>
        </w:rPr>
        <w:t>公</w:t>
      </w:r>
      <w:r>
        <w:rPr>
          <w:rFonts w:ascii="宋体" w:hAnsi="宋体" w:cs="宋体" w:eastAsia="宋体" w:hint="default"/>
          <w:b/>
          <w:bCs/>
          <w:w w:val="99"/>
          <w:sz w:val="18"/>
          <w:szCs w:val="18"/>
        </w:rPr>
        <w:t>司</w:t>
      </w:r>
      <w:r>
        <w:rPr>
          <w:rFonts w:ascii="宋体" w:hAnsi="宋体" w:cs="宋体" w:eastAsia="宋体" w:hint="default"/>
          <w:b/>
          <w:bCs/>
          <w:sz w:val="18"/>
          <w:szCs w:val="18"/>
        </w:rPr>
        <w:tab/>
      </w:r>
      <w:r>
        <w:rPr>
          <w:rFonts w:ascii="宋体" w:hAnsi="宋体" w:cs="宋体" w:eastAsia="宋体" w:hint="default"/>
          <w:b/>
          <w:bCs/>
          <w:spacing w:val="1"/>
          <w:w w:val="99"/>
          <w:sz w:val="18"/>
          <w:szCs w:val="18"/>
        </w:rPr>
        <w:t>单</w:t>
      </w:r>
      <w:r>
        <w:rPr>
          <w:rFonts w:ascii="宋体" w:hAnsi="宋体" w:cs="宋体" w:eastAsia="宋体" w:hint="default"/>
          <w:b/>
          <w:bCs/>
          <w:spacing w:val="-1"/>
          <w:w w:val="99"/>
          <w:sz w:val="18"/>
          <w:szCs w:val="18"/>
        </w:rPr>
        <w:t>位</w:t>
      </w:r>
      <w:r>
        <w:rPr>
          <w:rFonts w:ascii="宋体" w:hAnsi="宋体" w:cs="宋体" w:eastAsia="宋体" w:hint="default"/>
          <w:b/>
          <w:bCs/>
          <w:spacing w:val="-116"/>
          <w:w w:val="99"/>
          <w:sz w:val="18"/>
          <w:szCs w:val="18"/>
        </w:rPr>
        <w:t>：</w:t>
      </w:r>
      <w:r>
        <w:rPr>
          <w:rFonts w:ascii="宋体" w:hAnsi="宋体" w:cs="宋体" w:eastAsia="宋体" w:hint="default"/>
          <w:b/>
          <w:bCs/>
          <w:w w:val="99"/>
          <w:sz w:val="18"/>
          <w:szCs w:val="18"/>
        </w:rPr>
        <w:t>（</w:t>
      </w:r>
      <w:r>
        <w:rPr>
          <w:rFonts w:ascii="宋体" w:hAnsi="宋体" w:cs="宋体" w:eastAsia="宋体" w:hint="default"/>
          <w:b/>
          <w:bCs/>
          <w:spacing w:val="1"/>
          <w:w w:val="99"/>
          <w:sz w:val="18"/>
          <w:szCs w:val="18"/>
        </w:rPr>
        <w:t>人</w:t>
      </w:r>
      <w:r>
        <w:rPr>
          <w:rFonts w:ascii="宋体" w:hAnsi="宋体" w:cs="宋体" w:eastAsia="宋体" w:hint="default"/>
          <w:b/>
          <w:bCs/>
          <w:w w:val="99"/>
          <w:sz w:val="18"/>
          <w:szCs w:val="18"/>
        </w:rPr>
        <w:t>民</w:t>
      </w:r>
      <w:r>
        <w:rPr>
          <w:rFonts w:ascii="宋体" w:hAnsi="宋体" w:cs="宋体" w:eastAsia="宋体" w:hint="default"/>
          <w:b/>
          <w:bCs/>
          <w:spacing w:val="1"/>
          <w:w w:val="99"/>
          <w:sz w:val="18"/>
          <w:szCs w:val="18"/>
        </w:rPr>
        <w:t>币</w:t>
      </w:r>
      <w:r>
        <w:rPr>
          <w:rFonts w:ascii="宋体" w:hAnsi="宋体" w:cs="宋体" w:eastAsia="宋体" w:hint="default"/>
          <w:b/>
          <w:bCs/>
          <w:spacing w:val="-26"/>
          <w:w w:val="99"/>
          <w:sz w:val="18"/>
          <w:szCs w:val="18"/>
        </w:rPr>
        <w:t>）</w:t>
      </w:r>
      <w:r>
        <w:rPr>
          <w:rFonts w:ascii="宋体" w:hAnsi="宋体" w:cs="宋体" w:eastAsia="宋体" w:hint="default"/>
          <w:b/>
          <w:bCs/>
          <w:w w:val="99"/>
          <w:sz w:val="18"/>
          <w:szCs w:val="18"/>
        </w:rPr>
        <w:t>元</w:t>
      </w:r>
      <w:r>
        <w:rPr>
          <w:rFonts w:ascii="宋体" w:hAnsi="宋体" w:cs="宋体" w:eastAsia="宋体" w:hint="default"/>
          <w:sz w:val="18"/>
          <w:szCs w:val="18"/>
        </w:rPr>
      </w:r>
    </w:p>
    <w:p>
      <w:pPr>
        <w:spacing w:line="240" w:lineRule="auto" w:before="0"/>
        <w:rPr>
          <w:rFonts w:ascii="宋体" w:hAnsi="宋体" w:cs="宋体" w:eastAsia="宋体" w:hint="default"/>
          <w:b/>
          <w:bCs/>
          <w:sz w:val="5"/>
          <w:szCs w:val="5"/>
        </w:rPr>
      </w:pPr>
    </w:p>
    <w:tbl>
      <w:tblPr>
        <w:tblW w:w="0" w:type="auto"/>
        <w:jc w:val="left"/>
        <w:tblInd w:w="107" w:type="dxa"/>
        <w:tblLayout w:type="fixed"/>
        <w:tblCellMar>
          <w:top w:w="0" w:type="dxa"/>
          <w:left w:w="0" w:type="dxa"/>
          <w:bottom w:w="0" w:type="dxa"/>
          <w:right w:w="0" w:type="dxa"/>
        </w:tblCellMar>
        <w:tblLook w:val="01E0"/>
      </w:tblPr>
      <w:tblGrid>
        <w:gridCol w:w="2980"/>
        <w:gridCol w:w="1378"/>
        <w:gridCol w:w="1364"/>
        <w:gridCol w:w="1366"/>
        <w:gridCol w:w="1364"/>
        <w:gridCol w:w="1366"/>
      </w:tblGrid>
      <w:tr>
        <w:trPr>
          <w:trHeight w:val="161" w:hRule="exact"/>
        </w:trPr>
        <w:tc>
          <w:tcPr>
            <w:tcW w:w="29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7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64" w:type="dxa"/>
            <w:tcBorders>
              <w:top w:val="single" w:sz="4" w:space="0" w:color="000000"/>
              <w:left w:val="single" w:sz="4" w:space="0" w:color="000000"/>
              <w:bottom w:val="nil" w:sz="6" w:space="0" w:color="auto"/>
              <w:right w:val="single" w:sz="4" w:space="0" w:color="000000"/>
            </w:tcBorders>
            <w:shd w:val="clear" w:color="auto" w:fill="DCDCDC"/>
          </w:tcPr>
          <w:p>
            <w:pPr/>
          </w:p>
        </w:tc>
        <w:tc>
          <w:tcPr>
            <w:tcW w:w="273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833" w:right="0"/>
              <w:jc w:val="left"/>
              <w:rPr>
                <w:rFonts w:ascii="宋体" w:hAnsi="宋体" w:cs="宋体" w:eastAsia="宋体" w:hint="default"/>
                <w:sz w:val="21"/>
                <w:szCs w:val="21"/>
              </w:rPr>
            </w:pPr>
            <w:r>
              <w:rPr>
                <w:rFonts w:ascii="宋体" w:hAnsi="宋体" w:cs="宋体" w:eastAsia="宋体" w:hint="default"/>
                <w:sz w:val="21"/>
                <w:szCs w:val="21"/>
              </w:rPr>
              <w:t>本期减少数</w:t>
            </w:r>
          </w:p>
        </w:tc>
        <w:tc>
          <w:tcPr>
            <w:tcW w:w="1366"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60" w:hRule="exact"/>
        </w:trPr>
        <w:tc>
          <w:tcPr>
            <w:tcW w:w="2980"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78"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58"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364"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152"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730" w:type="dxa"/>
            <w:gridSpan w:val="2"/>
            <w:vMerge/>
            <w:tcBorders>
              <w:left w:val="single" w:sz="4" w:space="0" w:color="000000"/>
              <w:bottom w:val="single" w:sz="4" w:space="0" w:color="000000"/>
              <w:right w:val="single" w:sz="4" w:space="0" w:color="000000"/>
            </w:tcBorders>
            <w:shd w:val="clear" w:color="auto" w:fill="DCDCDC"/>
          </w:tcPr>
          <w:p>
            <w:pPr/>
          </w:p>
        </w:tc>
        <w:tc>
          <w:tcPr>
            <w:tcW w:w="1366" w:type="dxa"/>
            <w:vMerge w:val="restart"/>
            <w:tcBorders>
              <w:top w:val="nil" w:sz="6" w:space="0" w:color="auto"/>
              <w:left w:val="single" w:sz="9" w:space="0" w:color="DCDCDC"/>
              <w:right w:val="single" w:sz="14" w:space="0" w:color="DCDCDC"/>
            </w:tcBorders>
          </w:tcPr>
          <w:p>
            <w:pPr>
              <w:pStyle w:val="TableParagraph"/>
              <w:spacing w:line="260" w:lineRule="exact"/>
              <w:ind w:left="4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CDCDC" w:color="auto" w:val="clear"/>
              </w:rPr>
              <w:t>期末账面余额</w:t>
            </w:r>
            <w:r>
              <w:rPr>
                <w:rFonts w:ascii="宋体" w:hAnsi="宋体" w:cs="宋体" w:eastAsia="宋体" w:hint="default"/>
                <w:sz w:val="21"/>
                <w:szCs w:val="21"/>
              </w:rPr>
            </w:r>
          </w:p>
        </w:tc>
      </w:tr>
      <w:tr>
        <w:trPr>
          <w:trHeight w:val="152" w:hRule="exact"/>
        </w:trPr>
        <w:tc>
          <w:tcPr>
            <w:tcW w:w="2980" w:type="dxa"/>
            <w:vMerge/>
            <w:tcBorders>
              <w:left w:val="single" w:sz="4" w:space="0" w:color="000000"/>
              <w:bottom w:val="nil" w:sz="6" w:space="0" w:color="auto"/>
              <w:right w:val="single" w:sz="4" w:space="0" w:color="000000"/>
            </w:tcBorders>
            <w:shd w:val="clear" w:color="auto" w:fill="DCDCDC"/>
          </w:tcPr>
          <w:p>
            <w:pPr/>
          </w:p>
        </w:tc>
        <w:tc>
          <w:tcPr>
            <w:tcW w:w="1378" w:type="dxa"/>
            <w:vMerge/>
            <w:tcBorders>
              <w:left w:val="single" w:sz="4" w:space="0" w:color="000000"/>
              <w:bottom w:val="nil" w:sz="6" w:space="0" w:color="auto"/>
              <w:right w:val="single" w:sz="4" w:space="0" w:color="000000"/>
            </w:tcBorders>
            <w:shd w:val="clear" w:color="auto" w:fill="DCDCDC"/>
          </w:tcPr>
          <w:p>
            <w:pPr/>
          </w:p>
        </w:tc>
        <w:tc>
          <w:tcPr>
            <w:tcW w:w="1364" w:type="dxa"/>
            <w:vMerge/>
            <w:tcBorders>
              <w:left w:val="single" w:sz="4" w:space="0" w:color="000000"/>
              <w:bottom w:val="nil" w:sz="6" w:space="0" w:color="auto"/>
              <w:right w:val="single" w:sz="4" w:space="0" w:color="000000"/>
            </w:tcBorders>
            <w:shd w:val="clear" w:color="auto" w:fill="DCDCDC"/>
          </w:tcPr>
          <w:p>
            <w:pPr/>
          </w:p>
        </w:tc>
        <w:tc>
          <w:tcPr>
            <w:tcW w:w="1366"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364"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366" w:type="dxa"/>
            <w:vMerge/>
            <w:tcBorders>
              <w:left w:val="single" w:sz="9" w:space="0" w:color="DCDCDC"/>
              <w:bottom w:val="nil" w:sz="6" w:space="0" w:color="auto"/>
              <w:right w:val="single" w:sz="14" w:space="0" w:color="DCDCDC"/>
            </w:tcBorders>
          </w:tcPr>
          <w:p>
            <w:pPr/>
          </w:p>
        </w:tc>
      </w:tr>
      <w:tr>
        <w:trPr>
          <w:trHeight w:val="171" w:hRule="exact"/>
        </w:trPr>
        <w:tc>
          <w:tcPr>
            <w:tcW w:w="29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78" w:type="dxa"/>
            <w:tcBorders>
              <w:top w:val="nil" w:sz="6" w:space="0" w:color="auto"/>
              <w:left w:val="single" w:sz="4" w:space="0" w:color="000000"/>
              <w:bottom w:val="single" w:sz="4" w:space="0" w:color="000000"/>
              <w:right w:val="single" w:sz="4" w:space="0" w:color="000000"/>
            </w:tcBorders>
            <w:shd w:val="clear" w:color="auto" w:fill="DCDCDC"/>
          </w:tcPr>
          <w:p>
            <w:pPr/>
          </w:p>
        </w:tc>
        <w:tc>
          <w:tcPr>
            <w:tcW w:w="1364" w:type="dxa"/>
            <w:tcBorders>
              <w:top w:val="nil" w:sz="6" w:space="0" w:color="auto"/>
              <w:left w:val="single" w:sz="4" w:space="0" w:color="000000"/>
              <w:bottom w:val="single" w:sz="4" w:space="0" w:color="000000"/>
              <w:right w:val="single" w:sz="4" w:space="0" w:color="000000"/>
            </w:tcBorders>
            <w:shd w:val="clear" w:color="auto" w:fill="DCDCDC"/>
          </w:tcPr>
          <w:p>
            <w:pPr/>
          </w:p>
        </w:tc>
        <w:tc>
          <w:tcPr>
            <w:tcW w:w="1366" w:type="dxa"/>
            <w:vMerge/>
            <w:tcBorders>
              <w:left w:val="single" w:sz="4" w:space="0" w:color="000000"/>
              <w:bottom w:val="single" w:sz="4" w:space="0" w:color="000000"/>
              <w:right w:val="single" w:sz="4" w:space="0" w:color="000000"/>
            </w:tcBorders>
            <w:shd w:val="clear" w:color="auto" w:fill="DCDCDC"/>
          </w:tcPr>
          <w:p>
            <w:pPr/>
          </w:p>
        </w:tc>
        <w:tc>
          <w:tcPr>
            <w:tcW w:w="1364" w:type="dxa"/>
            <w:vMerge/>
            <w:tcBorders>
              <w:left w:val="single" w:sz="4" w:space="0" w:color="000000"/>
              <w:bottom w:val="single" w:sz="4" w:space="0" w:color="000000"/>
              <w:right w:val="single" w:sz="4" w:space="0" w:color="000000"/>
            </w:tcBorders>
            <w:shd w:val="clear" w:color="auto" w:fill="DCDCDC"/>
          </w:tcPr>
          <w:p>
            <w:pPr/>
          </w:p>
        </w:tc>
        <w:tc>
          <w:tcPr>
            <w:tcW w:w="1366"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37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185,664.85</w:t>
            </w:r>
            <w:r>
              <w:rPr>
                <w:rFonts w:ascii="Times New Roman"/>
                <w:sz w:val="21"/>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1,093,129.97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946,420.05</w:t>
            </w:r>
            <w:r>
              <w:rPr>
                <w:rFonts w:ascii="Times New Roman"/>
                <w:sz w:val="21"/>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332,374.77</w:t>
            </w:r>
            <w:r>
              <w:rPr>
                <w:rFonts w:ascii="Times New Roman"/>
                <w:sz w:val="21"/>
              </w:rPr>
            </w: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1378" w:type="dxa"/>
            <w:tcBorders>
              <w:top w:val="single" w:sz="4" w:space="0" w:color="000000"/>
              <w:left w:val="single" w:sz="13" w:space="0" w:color="DCDCDC"/>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三、可供出售金融资产减值准备</w:t>
            </w:r>
          </w:p>
        </w:tc>
        <w:tc>
          <w:tcPr>
            <w:tcW w:w="1378" w:type="dxa"/>
            <w:tcBorders>
              <w:top w:val="single" w:sz="4" w:space="0" w:color="000000"/>
              <w:left w:val="single" w:sz="13" w:space="0" w:color="DCDCDC"/>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四、持有至到期投资减值准备</w:t>
            </w:r>
          </w:p>
        </w:tc>
        <w:tc>
          <w:tcPr>
            <w:tcW w:w="1378" w:type="dxa"/>
            <w:tcBorders>
              <w:top w:val="single" w:sz="4" w:space="0" w:color="000000"/>
              <w:left w:val="single" w:sz="13" w:space="0" w:color="DCDCDC"/>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五、长期股权投资减值准备</w:t>
            </w:r>
          </w:p>
        </w:tc>
        <w:tc>
          <w:tcPr>
            <w:tcW w:w="1378" w:type="dxa"/>
            <w:tcBorders>
              <w:top w:val="single" w:sz="4" w:space="0" w:color="000000"/>
              <w:left w:val="single" w:sz="13" w:space="0" w:color="DCDCDC"/>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六、投资性房地产减值准备</w:t>
            </w:r>
          </w:p>
        </w:tc>
        <w:tc>
          <w:tcPr>
            <w:tcW w:w="137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6,331,179.10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6,331,179.10</w:t>
            </w: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七、固定资产减值准备</w:t>
            </w:r>
          </w:p>
        </w:tc>
        <w:tc>
          <w:tcPr>
            <w:tcW w:w="1378" w:type="dxa"/>
            <w:tcBorders>
              <w:top w:val="single" w:sz="4" w:space="0" w:color="000000"/>
              <w:left w:val="single" w:sz="13" w:space="0" w:color="DCDCDC"/>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八、工程物资减值准备</w:t>
            </w:r>
          </w:p>
        </w:tc>
        <w:tc>
          <w:tcPr>
            <w:tcW w:w="1378" w:type="dxa"/>
            <w:tcBorders>
              <w:top w:val="single" w:sz="4" w:space="0" w:color="000000"/>
              <w:left w:val="single" w:sz="13" w:space="0" w:color="DCDCDC"/>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九、在建工程减值准备</w:t>
            </w:r>
          </w:p>
        </w:tc>
        <w:tc>
          <w:tcPr>
            <w:tcW w:w="1378" w:type="dxa"/>
            <w:tcBorders>
              <w:top w:val="single" w:sz="4" w:space="0" w:color="000000"/>
              <w:left w:val="single" w:sz="13" w:space="0" w:color="DCDCDC"/>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十、生产性生物资产减值准备</w:t>
            </w:r>
          </w:p>
        </w:tc>
        <w:tc>
          <w:tcPr>
            <w:tcW w:w="1378" w:type="dxa"/>
            <w:tcBorders>
              <w:top w:val="single" w:sz="4" w:space="0" w:color="000000"/>
              <w:left w:val="single" w:sz="13" w:space="0" w:color="DCDCDC"/>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3" w:right="0"/>
              <w:jc w:val="left"/>
              <w:rPr>
                <w:rFonts w:ascii="宋体" w:hAnsi="宋体" w:cs="宋体" w:eastAsia="宋体" w:hint="default"/>
                <w:sz w:val="21"/>
                <w:szCs w:val="21"/>
              </w:rPr>
            </w:pPr>
            <w:r>
              <w:rPr>
                <w:rFonts w:ascii="宋体" w:hAnsi="宋体" w:cs="宋体" w:eastAsia="宋体" w:hint="default"/>
                <w:sz w:val="21"/>
                <w:szCs w:val="21"/>
              </w:rPr>
              <w:t>其中：成熟生产性生物资产减</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378" w:type="dxa"/>
            <w:tcBorders>
              <w:top w:val="single" w:sz="4" w:space="0" w:color="000000"/>
              <w:left w:val="single" w:sz="13" w:space="0" w:color="DCDCDC"/>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十一、油气资产减值准备</w:t>
            </w:r>
          </w:p>
        </w:tc>
        <w:tc>
          <w:tcPr>
            <w:tcW w:w="1378" w:type="dxa"/>
            <w:tcBorders>
              <w:top w:val="single" w:sz="4" w:space="0" w:color="000000"/>
              <w:left w:val="single" w:sz="13" w:space="0" w:color="DCDCDC"/>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十二、无形资产减值准备</w:t>
            </w:r>
          </w:p>
        </w:tc>
        <w:tc>
          <w:tcPr>
            <w:tcW w:w="1378" w:type="dxa"/>
            <w:tcBorders>
              <w:top w:val="single" w:sz="4" w:space="0" w:color="000000"/>
              <w:left w:val="single" w:sz="13" w:space="0" w:color="DCDCDC"/>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十三、商誉减值准备</w:t>
            </w:r>
          </w:p>
        </w:tc>
        <w:tc>
          <w:tcPr>
            <w:tcW w:w="1378" w:type="dxa"/>
            <w:tcBorders>
              <w:top w:val="single" w:sz="4" w:space="0" w:color="000000"/>
              <w:left w:val="single" w:sz="13" w:space="0" w:color="DCDCDC"/>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378" w:type="dxa"/>
            <w:tcBorders>
              <w:top w:val="single" w:sz="4" w:space="0" w:color="000000"/>
              <w:left w:val="single" w:sz="13" w:space="0" w:color="DCDCDC"/>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6,516,843.95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1,093,129.97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946,420.05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6,663,553.87</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tabs>
          <w:tab w:pos="3197" w:val="left" w:leader="none"/>
          <w:tab w:pos="6975" w:val="left" w:leader="none"/>
          <w:tab w:pos="9285" w:val="left" w:leader="none"/>
        </w:tabs>
        <w:spacing w:before="35"/>
        <w:ind w:left="781"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r>
        <w:rPr>
          <w:rFonts w:ascii="宋体" w:hAnsi="宋体" w:cs="宋体" w:eastAsia="宋体" w:hint="default"/>
          <w:spacing w:val="-1"/>
          <w:sz w:val="21"/>
          <w:szCs w:val="21"/>
        </w:rPr>
        <w:t>主管会计工作的公司负责人：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r>
        <w:rPr>
          <w:rFonts w:ascii="宋体" w:hAnsi="宋体" w:cs="宋体" w:eastAsia="宋体" w:hint="default"/>
          <w:spacing w:val="-1"/>
          <w:sz w:val="21"/>
          <w:szCs w:val="21"/>
        </w:rPr>
        <w:t>会计机构负责人：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5"/>
          <w:szCs w:val="25"/>
        </w:rPr>
      </w:pPr>
    </w:p>
    <w:p>
      <w:pPr>
        <w:spacing w:before="76"/>
        <w:ind w:left="3" w:right="360" w:firstLine="0"/>
        <w:jc w:val="center"/>
        <w:rPr>
          <w:rFonts w:ascii="Times New Roman" w:hAnsi="Times New Roman" w:cs="Times New Roman" w:eastAsia="Times New Roman" w:hint="default"/>
          <w:sz w:val="18"/>
          <w:szCs w:val="18"/>
        </w:rPr>
      </w:pPr>
      <w:r>
        <w:rPr>
          <w:rFonts w:ascii="Times New Roman"/>
          <w:sz w:val="18"/>
        </w:rPr>
        <w:t>83</w:t>
      </w:r>
    </w:p>
    <w:sectPr>
      <w:headerReference w:type="default" r:id="rId35"/>
      <w:footerReference w:type="default" r:id="rId36"/>
      <w:pgSz w:w="11910" w:h="16840"/>
      <w:pgMar w:header="747" w:footer="0" w:top="1060" w:bottom="280" w:left="9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402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004pt;margin-top:795.52063pt;width:11pt;height:11pt;mso-position-horizontal-relative:page;mso-position-vertical-relative:page;z-index:-4028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72</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95.52063pt;width:13pt;height:11pt;mso-position-horizontal-relative:page;mso-position-vertical-relative:page;z-index:-402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95.52063pt;width:13pt;height:11pt;mso-position-horizontal-relative:page;mso-position-vertical-relative:page;z-index:-402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619999pt;width:428.25pt;height:.1pt;mso-position-horizontal-relative:page;mso-position-vertical-relative:page;z-index:-402976" coordorigin="1672,1112" coordsize="8565,2">
          <v:shape style="position:absolute;left:1672;top:1112;width:8565;height:2" coordorigin="1672,1112" coordsize="8565,0" path="m1672,1112l10236,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4.080002pt;margin-top:42.865326pt;width:119pt;height:11pt;mso-position-horizontal-relative:page;mso-position-vertical-relative:page;z-index:-4029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黑龙江天伦置业股份有限公司</w:t>
                </w:r>
              </w:p>
            </w:txbxContent>
          </v:textbox>
          <w10:wrap type="none"/>
        </v:shape>
      </w:pict>
    </w:r>
    <w:r>
      <w:rPr/>
      <w:pict>
        <v:shape style="position:absolute;margin-left:435.080017pt;margin-top:42.865326pt;width:76.25pt;height:11.5pt;mso-position-horizontal-relative:page;mso-position-vertical-relative:page;z-index:-4029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19997pt;margin-top:36.325325pt;width:119pt;height:11pt;mso-position-horizontal-relative:page;mso-position-vertical-relative:page;z-index:-4028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黑龙江天伦置业股份有限公司</w:t>
                </w:r>
              </w:p>
            </w:txbxContent>
          </v:textbox>
          <w10:wrap type="none"/>
        </v:shape>
      </w:pict>
    </w:r>
    <w:r>
      <w:rPr/>
      <w:pict>
        <v:shape style="position:absolute;margin-left:435.02002pt;margin-top:36.325325pt;width:76.25pt;height:11.5pt;mso-position-horizontal-relative:page;mso-position-vertical-relative:page;z-index:-4028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19997pt;margin-top:36.325325pt;width:119pt;height:11pt;mso-position-horizontal-relative:page;mso-position-vertical-relative:page;z-index:-4027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黑龙江天伦置业股份有限公司</w:t>
                </w:r>
              </w:p>
            </w:txbxContent>
          </v:textbox>
          <w10:wrap type="none"/>
        </v:shape>
      </w:pict>
    </w:r>
    <w:r>
      <w:rPr/>
      <w:pict>
        <v:shape style="position:absolute;margin-left:435.02002pt;margin-top:36.325325pt;width:76.25pt;height:11.5pt;mso-position-horizontal-relative:page;mso-position-vertical-relative:page;z-index:-4027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2.865326pt;width:119pt;height:11pt;mso-position-horizontal-relative:page;mso-position-vertical-relative:page;z-index:-4027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黑龙江天伦置业股份有限公司</w:t>
                </w:r>
              </w:p>
            </w:txbxContent>
          </v:textbox>
          <w10:wrap type="none"/>
        </v:shape>
      </w:pict>
    </w:r>
    <w:r>
      <w:rPr/>
      <w:pict>
        <v:shape style="position:absolute;margin-left:435.080017pt;margin-top:42.865326pt;width:76.25pt;height:11.5pt;mso-position-horizontal-relative:page;mso-position-vertical-relative:page;z-index:-4026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57"/>
      <w:ind w:left="561"/>
    </w:pPr>
    <w:rPr>
      <w:rFonts w:ascii="宋体" w:hAnsi="宋体" w:eastAsia="宋体"/>
      <w:b/>
      <w:bCs/>
      <w:sz w:val="28"/>
      <w:szCs w:val="28"/>
    </w:rPr>
  </w:style>
  <w:style w:styleId="BodyText" w:type="paragraph">
    <w:name w:val="Body Text"/>
    <w:basedOn w:val="Normal"/>
    <w:uiPriority w:val="1"/>
    <w:qFormat/>
    <w:pPr>
      <w:spacing w:before="20"/>
      <w:ind w:left="141"/>
    </w:pPr>
    <w:rPr>
      <w:rFonts w:ascii="宋体" w:hAnsi="宋体" w:eastAsia="宋体"/>
      <w:sz w:val="28"/>
      <w:szCs w:val="28"/>
    </w:rPr>
  </w:style>
  <w:style w:styleId="Heading1" w:type="paragraph">
    <w:name w:val="Heading 1"/>
    <w:basedOn w:val="Normal"/>
    <w:uiPriority w:val="1"/>
    <w:qFormat/>
    <w:pPr>
      <w:ind w:left="2"/>
      <w:outlineLvl w:val="1"/>
    </w:pPr>
    <w:rPr>
      <w:rFonts w:ascii="宋体" w:hAnsi="宋体" w:eastAsia="宋体"/>
      <w:b/>
      <w:bCs/>
      <w:sz w:val="32"/>
      <w:szCs w:val="32"/>
    </w:rPr>
  </w:style>
  <w:style w:styleId="Heading2" w:type="paragraph">
    <w:name w:val="Heading 2"/>
    <w:basedOn w:val="Normal"/>
    <w:uiPriority w:val="1"/>
    <w:qFormat/>
    <w:pPr>
      <w:ind w:left="4107"/>
      <w:outlineLvl w:val="2"/>
    </w:pPr>
    <w:rPr>
      <w:rFonts w:ascii="宋体" w:hAnsi="宋体" w:eastAsia="宋体"/>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zrt0001@sina.com" TargetMode="External"/><Relationship Id="rId8" Type="http://schemas.openxmlformats.org/officeDocument/2006/relationships/hyperlink" Target="mailto:essie88520@hotmail.com" TargetMode="External"/><Relationship Id="rId9" Type="http://schemas.openxmlformats.org/officeDocument/2006/relationships/hyperlink" Target="http://www.lfgf.com/" TargetMode="External"/><Relationship Id="rId10" Type="http://schemas.openxmlformats.org/officeDocument/2006/relationships/hyperlink" Target="mailto:longfagufen@163.com" TargetMode="External"/><Relationship Id="rId11" Type="http://schemas.openxmlformats.org/officeDocument/2006/relationships/hyperlink" Target="http://www.cninfo.com.cn/"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eader" Target="header2.xml"/><Relationship Id="rId20" Type="http://schemas.openxmlformats.org/officeDocument/2006/relationships/header" Target="header3.xml"/><Relationship Id="rId21" Type="http://schemas.openxmlformats.org/officeDocument/2006/relationships/footer" Target="footer2.xml"/><Relationship Id="rId22" Type="http://schemas.openxmlformats.org/officeDocument/2006/relationships/image" Target="media/image8.png"/><Relationship Id="rId23" Type="http://schemas.openxmlformats.org/officeDocument/2006/relationships/footer" Target="footer3.xml"/><Relationship Id="rId24" Type="http://schemas.openxmlformats.org/officeDocument/2006/relationships/image" Target="media/image9.png"/><Relationship Id="rId25" Type="http://schemas.openxmlformats.org/officeDocument/2006/relationships/footer" Target="footer4.xml"/><Relationship Id="rId26" Type="http://schemas.openxmlformats.org/officeDocument/2006/relationships/footer" Target="footer5.xml"/><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header" Target="header4.xml"/><Relationship Id="rId31" Type="http://schemas.openxmlformats.org/officeDocument/2006/relationships/header" Target="header5.xml"/><Relationship Id="rId32" Type="http://schemas.openxmlformats.org/officeDocument/2006/relationships/footer" Target="footer6.xml"/><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header" Target="header6.xml"/><Relationship Id="rId36"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黑龙江天伦置业股份有限公司</dc:title>
  <dcterms:created xsi:type="dcterms:W3CDTF">2020-04-01T22:48:02Z</dcterms:created>
  <dcterms:modified xsi:type="dcterms:W3CDTF">2020-04-01T22:48:02Z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2009-03-26T00:00:00Z</vt:filetime>
  </property>
  <property fmtid="{D5CDD505-2E9C-101B-9397-08002B2CF9AE}" pid="3" name="Creator">
    <vt:lpwstr>Acrobat PDFMaker 7.0 for Word</vt:lpwstr>
  </property>
  <property fmtid="{D5CDD505-2E9C-101B-9397-08002B2CF9AE}" pid="4" name="LastSaved">
    <vt:filetime>2020-04-01T00:00:00Z</vt:filetime>
  </property>
</Properties>
</file>