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540" w:lineRule="exact"/>
        <w:ind w:left="386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
          <w:sz w:val="20"/>
          <w:szCs w:val="20"/>
        </w:rPr>
        <w:drawing>
          <wp:inline distT="0" distB="0" distL="0" distR="0">
            <wp:extent cx="1409700" cy="34290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09700" cy="342900"/>
                    </a:xfrm>
                    <a:prstGeom prst="rect">
                      <a:avLst/>
                    </a:prstGeom>
                  </pic:spPr>
                </pic:pic>
              </a:graphicData>
            </a:graphic>
          </wp:inline>
        </w:drawing>
      </w:r>
      <w:r>
        <w:rPr>
          <w:rFonts w:ascii="Times New Roman" w:hAnsi="Times New Roman" w:cs="Times New Roman" w:eastAsia="Times New Roman" w:hint="default"/>
          <w:position w:val="-10"/>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1"/>
          <w:szCs w:val="21"/>
        </w:rPr>
      </w:pPr>
    </w:p>
    <w:p>
      <w:pPr>
        <w:spacing w:line="460" w:lineRule="exact" w:before="0"/>
        <w:ind w:left="0" w:right="978" w:firstLine="0"/>
        <w:jc w:val="center"/>
        <w:rPr>
          <w:rFonts w:ascii="黑体" w:hAnsi="黑体" w:cs="黑体" w:eastAsia="黑体" w:hint="default"/>
          <w:sz w:val="36"/>
          <w:szCs w:val="36"/>
        </w:rPr>
      </w:pPr>
      <w:r>
        <w:rPr>
          <w:rFonts w:ascii="黑体" w:hAnsi="黑体" w:cs="黑体" w:eastAsia="黑体" w:hint="default"/>
          <w:b/>
          <w:bCs/>
          <w:sz w:val="36"/>
          <w:szCs w:val="36"/>
        </w:rPr>
        <w:t>黑龙江京蓝科技股份有限公司</w:t>
      </w:r>
      <w:r>
        <w:rPr>
          <w:rFonts w:ascii="黑体" w:hAnsi="黑体" w:cs="黑体" w:eastAsia="黑体" w:hint="default"/>
          <w:sz w:val="36"/>
          <w:szCs w:val="36"/>
        </w:rPr>
      </w:r>
    </w:p>
    <w:p>
      <w:pPr>
        <w:spacing w:line="240" w:lineRule="auto" w:before="9"/>
        <w:rPr>
          <w:rFonts w:ascii="黑体" w:hAnsi="黑体" w:cs="黑体" w:eastAsia="黑体" w:hint="default"/>
          <w:b/>
          <w:bCs/>
          <w:sz w:val="30"/>
          <w:szCs w:val="30"/>
        </w:rPr>
      </w:pPr>
    </w:p>
    <w:p>
      <w:pPr>
        <w:spacing w:before="0"/>
        <w:ind w:left="0" w:right="979" w:firstLine="0"/>
        <w:jc w:val="center"/>
        <w:rPr>
          <w:rFonts w:ascii="黑体" w:hAnsi="黑体" w:cs="黑体" w:eastAsia="黑体" w:hint="default"/>
          <w:sz w:val="32"/>
          <w:szCs w:val="32"/>
        </w:rPr>
      </w:pPr>
      <w:r>
        <w:rPr>
          <w:rFonts w:ascii="黑体" w:hAnsi="黑体" w:cs="黑体" w:eastAsia="黑体" w:hint="default"/>
          <w:b/>
          <w:bCs/>
          <w:sz w:val="32"/>
          <w:szCs w:val="32"/>
        </w:rPr>
        <w:t>2014</w:t>
      </w:r>
      <w:r>
        <w:rPr>
          <w:rFonts w:ascii="黑体" w:hAnsi="黑体" w:cs="黑体" w:eastAsia="黑体" w:hint="default"/>
          <w:b/>
          <w:bCs/>
          <w:spacing w:val="-88"/>
          <w:sz w:val="32"/>
          <w:szCs w:val="32"/>
        </w:rPr>
        <w:t> </w:t>
      </w:r>
      <w:r>
        <w:rPr>
          <w:rFonts w:ascii="黑体" w:hAnsi="黑体" w:cs="黑体" w:eastAsia="黑体" w:hint="default"/>
          <w:b/>
          <w:bCs/>
          <w:sz w:val="32"/>
          <w:szCs w:val="32"/>
        </w:rPr>
        <w:t>年年度报告</w:t>
      </w:r>
      <w:r>
        <w:rPr>
          <w:rFonts w:ascii="黑体" w:hAnsi="黑体" w:cs="黑体" w:eastAsia="黑体" w:hint="default"/>
          <w:sz w:val="32"/>
          <w:szCs w:val="32"/>
        </w:rPr>
      </w:r>
    </w:p>
    <w:p>
      <w:pPr>
        <w:spacing w:line="240" w:lineRule="auto" w:before="0"/>
        <w:rPr>
          <w:rFonts w:ascii="黑体" w:hAnsi="黑体" w:cs="黑体" w:eastAsia="黑体" w:hint="default"/>
          <w:b/>
          <w:bCs/>
          <w:sz w:val="32"/>
          <w:szCs w:val="32"/>
        </w:rPr>
      </w:pPr>
    </w:p>
    <w:p>
      <w:pPr>
        <w:spacing w:line="240" w:lineRule="auto" w:before="0"/>
        <w:rPr>
          <w:rFonts w:ascii="黑体" w:hAnsi="黑体" w:cs="黑体" w:eastAsia="黑体" w:hint="default"/>
          <w:b/>
          <w:bCs/>
          <w:sz w:val="32"/>
          <w:szCs w:val="32"/>
        </w:rPr>
      </w:pPr>
    </w:p>
    <w:p>
      <w:pPr>
        <w:spacing w:line="240" w:lineRule="auto" w:before="0"/>
        <w:rPr>
          <w:rFonts w:ascii="黑体" w:hAnsi="黑体" w:cs="黑体" w:eastAsia="黑体" w:hint="default"/>
          <w:b/>
          <w:bCs/>
          <w:sz w:val="32"/>
          <w:szCs w:val="32"/>
        </w:rPr>
      </w:pPr>
    </w:p>
    <w:p>
      <w:pPr>
        <w:spacing w:line="240" w:lineRule="auto" w:before="0"/>
        <w:rPr>
          <w:rFonts w:ascii="黑体" w:hAnsi="黑体" w:cs="黑体" w:eastAsia="黑体" w:hint="default"/>
          <w:b/>
          <w:bCs/>
          <w:sz w:val="32"/>
          <w:szCs w:val="32"/>
        </w:rPr>
      </w:pPr>
    </w:p>
    <w:p>
      <w:pPr>
        <w:spacing w:line="240" w:lineRule="auto" w:before="0"/>
        <w:rPr>
          <w:rFonts w:ascii="黑体" w:hAnsi="黑体" w:cs="黑体" w:eastAsia="黑体" w:hint="default"/>
          <w:b/>
          <w:bCs/>
          <w:sz w:val="32"/>
          <w:szCs w:val="32"/>
        </w:rPr>
      </w:pPr>
    </w:p>
    <w:p>
      <w:pPr>
        <w:spacing w:line="240" w:lineRule="auto" w:before="0"/>
        <w:rPr>
          <w:rFonts w:ascii="黑体" w:hAnsi="黑体" w:cs="黑体" w:eastAsia="黑体" w:hint="default"/>
          <w:b/>
          <w:bCs/>
          <w:sz w:val="32"/>
          <w:szCs w:val="32"/>
        </w:rPr>
      </w:pPr>
    </w:p>
    <w:p>
      <w:pPr>
        <w:spacing w:line="240" w:lineRule="auto" w:before="0"/>
        <w:rPr>
          <w:rFonts w:ascii="黑体" w:hAnsi="黑体" w:cs="黑体" w:eastAsia="黑体" w:hint="default"/>
          <w:b/>
          <w:bCs/>
          <w:sz w:val="32"/>
          <w:szCs w:val="32"/>
        </w:rPr>
      </w:pPr>
    </w:p>
    <w:p>
      <w:pPr>
        <w:spacing w:line="240" w:lineRule="auto" w:before="0"/>
        <w:rPr>
          <w:rFonts w:ascii="黑体" w:hAnsi="黑体" w:cs="黑体" w:eastAsia="黑体" w:hint="default"/>
          <w:b/>
          <w:bCs/>
          <w:sz w:val="32"/>
          <w:szCs w:val="32"/>
        </w:rPr>
      </w:pPr>
    </w:p>
    <w:p>
      <w:pPr>
        <w:spacing w:line="240" w:lineRule="auto" w:before="0"/>
        <w:rPr>
          <w:rFonts w:ascii="黑体" w:hAnsi="黑体" w:cs="黑体" w:eastAsia="黑体" w:hint="default"/>
          <w:b/>
          <w:bCs/>
          <w:sz w:val="32"/>
          <w:szCs w:val="32"/>
        </w:rPr>
      </w:pPr>
    </w:p>
    <w:p>
      <w:pPr>
        <w:spacing w:line="240" w:lineRule="auto" w:before="0"/>
        <w:rPr>
          <w:rFonts w:ascii="黑体" w:hAnsi="黑体" w:cs="黑体" w:eastAsia="黑体" w:hint="default"/>
          <w:b/>
          <w:bCs/>
          <w:sz w:val="32"/>
          <w:szCs w:val="32"/>
        </w:rPr>
      </w:pPr>
    </w:p>
    <w:p>
      <w:pPr>
        <w:spacing w:line="240" w:lineRule="auto" w:before="0"/>
        <w:rPr>
          <w:rFonts w:ascii="黑体" w:hAnsi="黑体" w:cs="黑体" w:eastAsia="黑体" w:hint="default"/>
          <w:b/>
          <w:bCs/>
          <w:sz w:val="32"/>
          <w:szCs w:val="32"/>
        </w:rPr>
      </w:pPr>
    </w:p>
    <w:p>
      <w:pPr>
        <w:spacing w:line="240" w:lineRule="auto" w:before="0"/>
        <w:rPr>
          <w:rFonts w:ascii="黑体" w:hAnsi="黑体" w:cs="黑体" w:eastAsia="黑体" w:hint="default"/>
          <w:b/>
          <w:bCs/>
          <w:sz w:val="32"/>
          <w:szCs w:val="32"/>
        </w:rPr>
      </w:pPr>
    </w:p>
    <w:p>
      <w:pPr>
        <w:spacing w:line="240" w:lineRule="auto" w:before="0"/>
        <w:rPr>
          <w:rFonts w:ascii="黑体" w:hAnsi="黑体" w:cs="黑体" w:eastAsia="黑体" w:hint="default"/>
          <w:b/>
          <w:bCs/>
          <w:sz w:val="32"/>
          <w:szCs w:val="32"/>
        </w:rPr>
      </w:pPr>
    </w:p>
    <w:p>
      <w:pPr>
        <w:spacing w:line="240" w:lineRule="auto" w:before="0"/>
        <w:rPr>
          <w:rFonts w:ascii="黑体" w:hAnsi="黑体" w:cs="黑体" w:eastAsia="黑体" w:hint="default"/>
          <w:b/>
          <w:bCs/>
          <w:sz w:val="32"/>
          <w:szCs w:val="32"/>
        </w:rPr>
      </w:pPr>
    </w:p>
    <w:p>
      <w:pPr>
        <w:spacing w:line="240" w:lineRule="auto" w:before="0"/>
        <w:rPr>
          <w:rFonts w:ascii="黑体" w:hAnsi="黑体" w:cs="黑体" w:eastAsia="黑体" w:hint="default"/>
          <w:b/>
          <w:bCs/>
          <w:sz w:val="32"/>
          <w:szCs w:val="32"/>
        </w:rPr>
      </w:pPr>
    </w:p>
    <w:p>
      <w:pPr>
        <w:spacing w:line="240" w:lineRule="auto" w:before="0"/>
        <w:rPr>
          <w:rFonts w:ascii="黑体" w:hAnsi="黑体" w:cs="黑体" w:eastAsia="黑体" w:hint="default"/>
          <w:b/>
          <w:bCs/>
          <w:sz w:val="32"/>
          <w:szCs w:val="32"/>
        </w:rPr>
      </w:pPr>
    </w:p>
    <w:p>
      <w:pPr>
        <w:spacing w:before="217"/>
        <w:ind w:left="0" w:right="976" w:firstLine="0"/>
        <w:jc w:val="center"/>
        <w:rPr>
          <w:rFonts w:ascii="黑体" w:hAnsi="黑体" w:cs="黑体" w:eastAsia="黑体" w:hint="default"/>
          <w:sz w:val="32"/>
          <w:szCs w:val="32"/>
        </w:rPr>
      </w:pPr>
      <w:r>
        <w:rPr>
          <w:rFonts w:ascii="黑体" w:hAnsi="黑体" w:cs="黑体" w:eastAsia="黑体" w:hint="default"/>
          <w:b/>
          <w:bCs/>
          <w:sz w:val="32"/>
          <w:szCs w:val="32"/>
        </w:rPr>
        <w:t>2015</w:t>
      </w:r>
      <w:r>
        <w:rPr>
          <w:rFonts w:ascii="黑体" w:hAnsi="黑体" w:cs="黑体" w:eastAsia="黑体" w:hint="default"/>
          <w:b/>
          <w:bCs/>
          <w:spacing w:val="-82"/>
          <w:sz w:val="32"/>
          <w:szCs w:val="32"/>
        </w:rPr>
        <w:t> </w:t>
      </w:r>
      <w:r>
        <w:rPr>
          <w:rFonts w:ascii="黑体" w:hAnsi="黑体" w:cs="黑体" w:eastAsia="黑体" w:hint="default"/>
          <w:b/>
          <w:bCs/>
          <w:sz w:val="32"/>
          <w:szCs w:val="32"/>
        </w:rPr>
        <w:t>年</w:t>
      </w:r>
      <w:r>
        <w:rPr>
          <w:rFonts w:ascii="黑体" w:hAnsi="黑体" w:cs="黑体" w:eastAsia="黑体" w:hint="default"/>
          <w:b/>
          <w:bCs/>
          <w:spacing w:val="-82"/>
          <w:sz w:val="32"/>
          <w:szCs w:val="32"/>
        </w:rPr>
        <w:t> </w:t>
      </w:r>
      <w:r>
        <w:rPr>
          <w:rFonts w:ascii="黑体" w:hAnsi="黑体" w:cs="黑体" w:eastAsia="黑体" w:hint="default"/>
          <w:b/>
          <w:bCs/>
          <w:sz w:val="32"/>
          <w:szCs w:val="32"/>
        </w:rPr>
        <w:t>03</w:t>
      </w:r>
      <w:r>
        <w:rPr>
          <w:rFonts w:ascii="黑体" w:hAnsi="黑体" w:cs="黑体" w:eastAsia="黑体" w:hint="default"/>
          <w:b/>
          <w:bCs/>
          <w:spacing w:val="-83"/>
          <w:sz w:val="32"/>
          <w:szCs w:val="32"/>
        </w:rPr>
        <w:t> </w:t>
      </w:r>
      <w:r>
        <w:rPr>
          <w:rFonts w:ascii="黑体" w:hAnsi="黑体" w:cs="黑体" w:eastAsia="黑体" w:hint="default"/>
          <w:b/>
          <w:bCs/>
          <w:sz w:val="32"/>
          <w:szCs w:val="32"/>
        </w:rPr>
        <w:t>月</w:t>
      </w:r>
      <w:r>
        <w:rPr>
          <w:rFonts w:ascii="黑体" w:hAnsi="黑体" w:cs="黑体" w:eastAsia="黑体" w:hint="default"/>
          <w:sz w:val="32"/>
          <w:szCs w:val="32"/>
        </w:rPr>
      </w:r>
    </w:p>
    <w:p>
      <w:pPr>
        <w:spacing w:after="0"/>
        <w:jc w:val="center"/>
        <w:rPr>
          <w:rFonts w:ascii="黑体" w:hAnsi="黑体" w:cs="黑体" w:eastAsia="黑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黑体" w:hAnsi="黑体" w:cs="黑体" w:eastAsia="黑体" w:hint="default"/>
          <w:b/>
          <w:bCs/>
          <w:sz w:val="2"/>
          <w:szCs w:val="2"/>
        </w:rPr>
      </w:pPr>
    </w:p>
    <w:p>
      <w:pPr>
        <w:spacing w:line="20" w:lineRule="exact"/>
        <w:ind w:left="116" w:right="0" w:firstLine="0"/>
        <w:rPr>
          <w:rFonts w:ascii="黑体" w:hAnsi="黑体" w:cs="黑体" w:eastAsia="黑体" w:hint="default"/>
          <w:sz w:val="2"/>
          <w:szCs w:val="2"/>
        </w:rPr>
      </w:pPr>
      <w:r>
        <w:rPr>
          <w:rFonts w:ascii="黑体" w:hAnsi="黑体" w:cs="黑体" w:eastAsia="黑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黑体" w:hAnsi="黑体" w:cs="黑体" w:eastAsia="黑体" w:hint="default"/>
          <w:sz w:val="2"/>
          <w:szCs w:val="2"/>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8"/>
        <w:rPr>
          <w:rFonts w:ascii="黑体" w:hAnsi="黑体" w:cs="黑体" w:eastAsia="黑体" w:hint="default"/>
          <w:b/>
          <w:bCs/>
          <w:sz w:val="19"/>
          <w:szCs w:val="19"/>
        </w:rPr>
      </w:pPr>
    </w:p>
    <w:p>
      <w:pPr>
        <w:spacing w:before="7"/>
        <w:ind w:left="2940" w:right="1153" w:firstLine="0"/>
        <w:jc w:val="left"/>
        <w:rPr>
          <w:rFonts w:ascii="宋体" w:hAnsi="宋体" w:cs="宋体" w:eastAsia="宋体" w:hint="default"/>
          <w:sz w:val="30"/>
          <w:szCs w:val="30"/>
        </w:rPr>
      </w:pPr>
      <w:bookmarkStart w:name="第一节 重要提示、目录和释义" w:id="1"/>
      <w:bookmarkEnd w:id="1"/>
      <w:r>
        <w:rPr/>
      </w:r>
      <w:bookmarkStart w:name="_bookmark0" w:id="2"/>
      <w:bookmarkEnd w:id="2"/>
      <w:r>
        <w:rPr/>
      </w:r>
      <w:r>
        <w:rPr>
          <w:rFonts w:ascii="宋体" w:hAnsi="宋体" w:cs="宋体" w:eastAsia="宋体" w:hint="default"/>
          <w:b/>
          <w:bCs/>
          <w:sz w:val="30"/>
          <w:szCs w:val="30"/>
        </w:rPr>
        <w:t>第一节</w:t>
      </w:r>
      <w:r>
        <w:rPr>
          <w:rFonts w:ascii="宋体" w:hAnsi="宋体" w:cs="宋体" w:eastAsia="宋体" w:hint="default"/>
          <w:b/>
          <w:bCs/>
          <w:spacing w:val="-4"/>
          <w:sz w:val="30"/>
          <w:szCs w:val="30"/>
        </w:rPr>
        <w:t> </w:t>
      </w:r>
      <w:r>
        <w:rPr>
          <w:rFonts w:ascii="宋体" w:hAnsi="宋体" w:cs="宋体" w:eastAsia="宋体" w:hint="default"/>
          <w:b/>
          <w:bCs/>
          <w:sz w:val="30"/>
          <w:szCs w:val="30"/>
        </w:rPr>
        <w:t>重要提示、目录和释义</w:t>
      </w:r>
      <w:r>
        <w:rPr>
          <w:rFonts w:ascii="宋体" w:hAnsi="宋体" w:cs="宋体" w:eastAsia="宋体" w:hint="default"/>
          <w:sz w:val="30"/>
          <w:szCs w:val="30"/>
        </w:rPr>
      </w:r>
    </w:p>
    <w:p>
      <w:pPr>
        <w:spacing w:line="240" w:lineRule="auto" w:before="11"/>
        <w:rPr>
          <w:rFonts w:ascii="宋体" w:hAnsi="宋体" w:cs="宋体" w:eastAsia="宋体" w:hint="default"/>
          <w:b/>
          <w:bCs/>
          <w:sz w:val="41"/>
          <w:szCs w:val="41"/>
        </w:rPr>
      </w:pPr>
    </w:p>
    <w:p>
      <w:pPr>
        <w:pStyle w:val="BodyText"/>
        <w:spacing w:line="312" w:lineRule="exact" w:before="0"/>
        <w:ind w:left="153" w:right="1170" w:firstLine="480"/>
        <w:jc w:val="both"/>
      </w:pPr>
      <w:r>
        <w:rPr/>
        <w:t>本公司董事会、监事会及董事、监事、高级管理人员保证年度报告内容的真实、准确、 完整，不存在虚假记载、误导性陈述或重大遗漏，并承担个别和连带的法律责任。</w:t>
      </w:r>
    </w:p>
    <w:p>
      <w:pPr>
        <w:pStyle w:val="BodyText"/>
        <w:spacing w:line="468" w:lineRule="exact" w:before="31"/>
        <w:ind w:left="633" w:right="1153"/>
        <w:jc w:val="left"/>
      </w:pPr>
      <w:r>
        <w:rPr/>
        <w:t>所有董事均已出席了审议本报告的董事会会议。 公司计划不派发现金红利，不送红股，不以公积金转增股本。 公司负责人肖志辉、主管会计工作负责人刘冰及会计机构负责人</w:t>
      </w:r>
      <w:r>
        <w:rPr>
          <w:rFonts w:ascii="宋体" w:hAnsi="宋体" w:cs="宋体" w:eastAsia="宋体" w:hint="default"/>
        </w:rPr>
        <w:t>(</w:t>
      </w:r>
      <w:r>
        <w:rPr/>
        <w:t>会计主管人员</w:t>
      </w:r>
      <w:r>
        <w:rPr>
          <w:rFonts w:ascii="宋体" w:hAnsi="宋体" w:cs="宋体" w:eastAsia="宋体" w:hint="default"/>
        </w:rPr>
        <w:t>)</w:t>
      </w:r>
      <w:r>
        <w:rPr/>
        <w:t>刘冰声</w:t>
      </w:r>
    </w:p>
    <w:p>
      <w:pPr>
        <w:pStyle w:val="BodyText"/>
        <w:spacing w:line="252" w:lineRule="exact" w:before="0"/>
        <w:ind w:left="153" w:right="1153"/>
        <w:jc w:val="left"/>
      </w:pPr>
      <w:r>
        <w:rPr/>
        <w:t>明：保证年度报告中财务报告的真实、准确、完整。</w:t>
      </w:r>
    </w:p>
    <w:p>
      <w:pPr>
        <w:pStyle w:val="BodyText"/>
        <w:spacing w:line="312" w:lineRule="exact" w:before="184"/>
        <w:ind w:left="154" w:right="1131" w:firstLine="480"/>
        <w:jc w:val="both"/>
      </w:pPr>
      <w:r>
        <w:rPr/>
        <w:t>本年度报告涉及未来计划等前瞻性陈述，不代表公司对</w:t>
      </w:r>
      <w:r>
        <w:rPr>
          <w:spacing w:val="-77"/>
        </w:rPr>
        <w:t> </w:t>
      </w:r>
      <w:r>
        <w:rPr>
          <w:rFonts w:ascii="宋体" w:hAnsi="宋体" w:cs="宋体" w:eastAsia="宋体" w:hint="default"/>
        </w:rPr>
        <w:t>2015</w:t>
      </w:r>
      <w:r>
        <w:rPr>
          <w:rFonts w:ascii="宋体" w:hAnsi="宋体" w:cs="宋体" w:eastAsia="宋体" w:hint="default"/>
          <w:spacing w:val="-77"/>
        </w:rPr>
        <w:t> </w:t>
      </w:r>
      <w:r>
        <w:rPr>
          <w:spacing w:val="-4"/>
        </w:rPr>
        <w:t>年度的盈利预测，不构成公</w:t>
      </w:r>
      <w:r>
        <w:rPr/>
        <w:t> 司对投资者的实质承诺，能否实现取决于市场状况变化、经营团队的努力程度等多种因素， 存在不确定性，请投资者注意投资风险。</w:t>
      </w:r>
    </w:p>
    <w:p>
      <w:pPr>
        <w:spacing w:after="0" w:line="312" w:lineRule="exact"/>
        <w:jc w:val="both"/>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963" w:val="left" w:leader="none"/>
        </w:tabs>
        <w:spacing w:line="240" w:lineRule="auto" w:before="148"/>
        <w:ind w:right="978"/>
        <w:jc w:val="center"/>
        <w:rPr>
          <w:b w:val="0"/>
          <w:bCs w:val="0"/>
        </w:rPr>
      </w:pPr>
      <w:bookmarkStart w:name="目    录" w:id="3"/>
      <w:bookmarkEnd w:id="3"/>
      <w:r>
        <w:rPr>
          <w:b w:val="0"/>
          <w:bCs w:val="0"/>
        </w:rPr>
      </w:r>
      <w:bookmarkStart w:name="_bookmark1" w:id="4"/>
      <w:bookmarkEnd w:id="4"/>
      <w:r>
        <w:rPr>
          <w:b w:val="0"/>
          <w:bCs w:val="0"/>
        </w:rPr>
      </w:r>
      <w:r>
        <w:rPr>
          <w:w w:val="95"/>
        </w:rPr>
        <w:t>目</w:t>
        <w:tab/>
      </w:r>
      <w:r>
        <w:rPr/>
        <w:t>录</w:t>
      </w:r>
      <w:r>
        <w:rPr>
          <w:b w:val="0"/>
          <w:bCs w:val="0"/>
        </w:rPr>
      </w: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8"/>
        <w:rPr>
          <w:rFonts w:ascii="宋体" w:hAnsi="宋体" w:cs="宋体" w:eastAsia="宋体" w:hint="default"/>
          <w:b/>
          <w:bCs/>
          <w:sz w:val="28"/>
          <w:szCs w:val="28"/>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rPr>
          </w:pPr>
          <w:hyperlink w:history="true" w:anchor="_bookmark0">
            <w:r>
              <w:rPr/>
              <w:t>第一节 重要提示、目录和释义</w:t>
            </w:r>
            <w:r>
              <w:rPr>
                <w:rFonts w:ascii="Times New Roman" w:hAnsi="Times New Roman" w:cs="Times New Roman" w:eastAsia="Times New Roman" w:hint="default"/>
              </w:rPr>
              <w:tab/>
              <w:t>2</w:t>
            </w:r>
          </w:hyperlink>
        </w:p>
        <w:p>
          <w:pPr>
            <w:pStyle w:val="TOC1"/>
            <w:tabs>
              <w:tab w:pos="874" w:val="left" w:leader="none"/>
              <w:tab w:pos="9782" w:val="right" w:leader="dot"/>
            </w:tabs>
            <w:spacing w:line="240" w:lineRule="auto"/>
            <w:ind w:right="0"/>
            <w:jc w:val="left"/>
            <w:rPr>
              <w:rFonts w:ascii="Times New Roman" w:hAnsi="Times New Roman" w:cs="Times New Roman" w:eastAsia="Times New Roman" w:hint="default"/>
            </w:rPr>
          </w:pPr>
          <w:hyperlink w:history="true" w:anchor="_bookmark1">
            <w:r>
              <w:rPr/>
              <w:t>目</w:t>
              <w:tab/>
              <w:t>录</w:t>
            </w:r>
            <w:r>
              <w:rPr>
                <w:rFonts w:ascii="Times New Roman" w:hAnsi="Times New Roman" w:cs="Times New Roman" w:eastAsia="Times New Roman" w:hint="default"/>
              </w:rPr>
              <w:tab/>
              <w:t>3</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2">
            <w:r>
              <w:rPr/>
              <w:t>释义</w:t>
            </w:r>
            <w:r>
              <w:rPr>
                <w:rFonts w:ascii="Times New Roman" w:hAnsi="Times New Roman" w:cs="Times New Roman" w:eastAsia="Times New Roman" w:hint="default"/>
              </w:rPr>
              <w:tab/>
              <w:t>4</w:t>
            </w:r>
          </w:hyperlink>
        </w:p>
        <w:p>
          <w:pPr>
            <w:pStyle w:val="TOC1"/>
            <w:tabs>
              <w:tab w:pos="9782" w:val="right" w:leader="dot"/>
            </w:tabs>
            <w:spacing w:line="240" w:lineRule="auto" w:before="20"/>
            <w:ind w:right="0"/>
            <w:jc w:val="left"/>
            <w:rPr>
              <w:rFonts w:ascii="Times New Roman" w:hAnsi="Times New Roman" w:cs="Times New Roman" w:eastAsia="Times New Roman" w:hint="default"/>
            </w:rPr>
          </w:pPr>
          <w:hyperlink w:history="true" w:anchor="_bookmark3">
            <w:r>
              <w:rPr/>
              <w:t>重大风险提示</w:t>
            </w:r>
            <w:r>
              <w:rPr>
                <w:rFonts w:ascii="Times New Roman" w:hAnsi="Times New Roman" w:cs="Times New Roman" w:eastAsia="Times New Roman" w:hint="default"/>
              </w:rPr>
              <w:tab/>
              <w:t>5</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4">
            <w:r>
              <w:rPr/>
              <w:t>第二节 公司简介</w:t>
            </w:r>
            <w:r>
              <w:rPr>
                <w:rFonts w:ascii="Times New Roman" w:hAnsi="Times New Roman" w:cs="Times New Roman" w:eastAsia="Times New Roman" w:hint="default"/>
              </w:rPr>
              <w:tab/>
              <w:t>6</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5">
            <w:r>
              <w:rPr/>
              <w:t>第三节 会计数据和财务指标摘要</w:t>
            </w:r>
            <w:r>
              <w:rPr>
                <w:rFonts w:ascii="Times New Roman" w:hAnsi="Times New Roman" w:cs="Times New Roman" w:eastAsia="Times New Roman" w:hint="default"/>
              </w:rPr>
              <w:tab/>
              <w:t>8</w:t>
            </w:r>
          </w:hyperlink>
        </w:p>
        <w:p>
          <w:pPr>
            <w:pStyle w:val="TOC1"/>
            <w:tabs>
              <w:tab w:pos="9782" w:val="right" w:leader="dot"/>
            </w:tabs>
            <w:spacing w:line="240" w:lineRule="auto" w:before="20"/>
            <w:ind w:right="0"/>
            <w:jc w:val="left"/>
            <w:rPr>
              <w:rFonts w:ascii="Times New Roman" w:hAnsi="Times New Roman" w:cs="Times New Roman" w:eastAsia="Times New Roman" w:hint="default"/>
            </w:rPr>
          </w:pPr>
          <w:hyperlink w:history="true" w:anchor="_bookmark6">
            <w:r>
              <w:rPr/>
              <w:t>第四节 董事会报告</w:t>
            </w:r>
            <w:r>
              <w:rPr>
                <w:rFonts w:ascii="Times New Roman" w:hAnsi="Times New Roman" w:cs="Times New Roman" w:eastAsia="Times New Roman" w:hint="default"/>
              </w:rPr>
              <w:tab/>
              <w:t>10</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7">
            <w:r>
              <w:rPr/>
              <w:t>第五节 重要事项</w:t>
            </w:r>
            <w:r>
              <w:rPr>
                <w:rFonts w:ascii="Times New Roman" w:hAnsi="Times New Roman" w:cs="Times New Roman" w:eastAsia="Times New Roman" w:hint="default"/>
              </w:rPr>
              <w:tab/>
              <w:t>22</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8">
            <w:r>
              <w:rPr/>
              <w:t>第六节 股份变动及股东情况</w:t>
            </w:r>
            <w:r>
              <w:rPr>
                <w:rFonts w:ascii="Times New Roman" w:hAnsi="Times New Roman" w:cs="Times New Roman" w:eastAsia="Times New Roman" w:hint="default"/>
              </w:rPr>
              <w:tab/>
              <w:t>30</w:t>
            </w:r>
          </w:hyperlink>
        </w:p>
        <w:p>
          <w:pPr>
            <w:pStyle w:val="TOC1"/>
            <w:tabs>
              <w:tab w:pos="9782" w:val="right" w:leader="dot"/>
            </w:tabs>
            <w:spacing w:line="240" w:lineRule="auto" w:before="20"/>
            <w:ind w:right="0"/>
            <w:jc w:val="left"/>
            <w:rPr>
              <w:rFonts w:ascii="Times New Roman" w:hAnsi="Times New Roman" w:cs="Times New Roman" w:eastAsia="Times New Roman" w:hint="default"/>
            </w:rPr>
          </w:pPr>
          <w:hyperlink w:history="true" w:anchor="_bookmark9">
            <w:r>
              <w:rPr/>
              <w:t>第七节 优先股相关情况</w:t>
            </w:r>
            <w:r>
              <w:rPr>
                <w:rFonts w:ascii="Times New Roman" w:hAnsi="Times New Roman" w:cs="Times New Roman" w:eastAsia="Times New Roman" w:hint="default"/>
              </w:rPr>
              <w:tab/>
              <w:t>35</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10">
            <w:r>
              <w:rPr/>
              <w:t>第八节 董事、监事、高级管理人员和员工情况</w:t>
            </w:r>
            <w:r>
              <w:rPr>
                <w:rFonts w:ascii="Times New Roman" w:hAnsi="Times New Roman" w:cs="Times New Roman" w:eastAsia="Times New Roman" w:hint="default"/>
              </w:rPr>
              <w:tab/>
              <w:t>36</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11">
            <w:r>
              <w:rPr/>
              <w:t>第九节 公司治理</w:t>
            </w:r>
            <w:r>
              <w:rPr>
                <w:rFonts w:ascii="Times New Roman" w:hAnsi="Times New Roman" w:cs="Times New Roman" w:eastAsia="Times New Roman" w:hint="default"/>
              </w:rPr>
              <w:tab/>
              <w:t>44</w:t>
            </w:r>
          </w:hyperlink>
        </w:p>
        <w:p>
          <w:pPr>
            <w:pStyle w:val="TOC1"/>
            <w:tabs>
              <w:tab w:pos="9782" w:val="right" w:leader="dot"/>
            </w:tabs>
            <w:spacing w:line="240" w:lineRule="auto" w:before="20"/>
            <w:ind w:right="0"/>
            <w:jc w:val="left"/>
            <w:rPr>
              <w:rFonts w:ascii="Times New Roman" w:hAnsi="Times New Roman" w:cs="Times New Roman" w:eastAsia="Times New Roman" w:hint="default"/>
            </w:rPr>
          </w:pPr>
          <w:hyperlink w:history="true" w:anchor="_bookmark12">
            <w:r>
              <w:rPr/>
              <w:t>第十节 内部控制</w:t>
            </w:r>
            <w:r>
              <w:rPr>
                <w:rFonts w:ascii="Times New Roman" w:hAnsi="Times New Roman" w:cs="Times New Roman" w:eastAsia="Times New Roman" w:hint="default"/>
              </w:rPr>
              <w:tab/>
              <w:t>51</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13">
            <w:r>
              <w:rPr/>
              <w:t>第十一节 财务报告</w:t>
            </w:r>
            <w:r>
              <w:rPr>
                <w:rFonts w:ascii="Times New Roman" w:hAnsi="Times New Roman" w:cs="Times New Roman" w:eastAsia="Times New Roman" w:hint="default"/>
              </w:rPr>
              <w:tab/>
              <w:t>53</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14">
            <w:r>
              <w:rPr/>
              <w:t>第十二节 备查文件目录</w:t>
            </w:r>
            <w:r>
              <w:rPr>
                <w:rFonts w:ascii="Times New Roman" w:hAnsi="Times New Roman" w:cs="Times New Roman" w:eastAsia="Times New Roman" w:hint="default"/>
              </w:rPr>
              <w:tab/>
              <w:t>134</w:t>
            </w:r>
          </w:hyperlink>
        </w:p>
      </w:sdtContent>
    </w:sdt>
    <w:p>
      <w:pPr>
        <w:spacing w:after="0" w:line="240" w:lineRule="auto"/>
        <w:jc w:val="left"/>
        <w:rPr>
          <w:rFonts w:ascii="Times New Roman" w:hAnsi="Times New Roman" w:cs="Times New Roman" w:eastAsia="Times New Roman" w:hint="default"/>
        </w:rPr>
        <w:sectPr>
          <w:pgSz w:w="11910" w:h="16840"/>
          <w:pgMar w:header="747" w:footer="979" w:top="1060" w:bottom="1160" w:left="980" w:right="0"/>
        </w:sectPr>
      </w:pPr>
    </w:p>
    <w:p>
      <w:pPr>
        <w:pStyle w:val="Heading1"/>
        <w:spacing w:line="240" w:lineRule="auto" w:before="649"/>
        <w:ind w:right="976"/>
        <w:jc w:val="center"/>
        <w:rPr>
          <w:b w:val="0"/>
          <w:bCs w:val="0"/>
        </w:rPr>
      </w:pPr>
      <w:bookmarkStart w:name="释义" w:id="5"/>
      <w:bookmarkEnd w:id="5"/>
      <w:r>
        <w:rPr>
          <w:b w:val="0"/>
          <w:bCs w:val="0"/>
        </w:rPr>
      </w:r>
      <w:bookmarkStart w:name="_bookmark2" w:id="6"/>
      <w:bookmarkEnd w:id="6"/>
      <w:r>
        <w:rPr>
          <w:b w:val="0"/>
          <w:bCs w:val="0"/>
        </w:rPr>
      </w:r>
      <w:r>
        <w:rPr/>
        <w:t>释义</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1"/>
          <w:szCs w:val="21"/>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中国证监会、证监会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深交所、交易所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天伦置业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黑龙江天伦置业股份有限公司（公司原名）</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京蓝科技、公司、本公司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黑龙江京蓝科技股份有限公司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大股东、控股股东、京蓝控股</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京蓝控股有限公司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天伦控股</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天伦控股有限公司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吉源煤业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贵州六盘水吉源煤业有限公司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小凹子煤矿</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贵州省盘县水塘小凹子煤矿</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黑龙江京蓝科技股份有限公司章程</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黑龙江京蓝科技股份有限公司董事会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黑龙江京蓝科技股份有限公司监事会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黑龙江京蓝科技股份有限公司股东大会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会计师</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广东正中珠江会计师事务所（特殊普通合伙）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远江信息</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远江信息技术有限公司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盈创嘉业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北京盈创嘉业投资中心（有限合伙）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楼泰投资</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杭州楼泰投资合伙企业（有限合伙）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信诚投资</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北京信诚和顺投资中心（有限合伙）</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上海衢富</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上海衢富资产管理有限公司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right="977"/>
        <w:jc w:val="center"/>
        <w:rPr>
          <w:b w:val="0"/>
          <w:bCs w:val="0"/>
        </w:rPr>
      </w:pPr>
      <w:bookmarkStart w:name="重大风险提示" w:id="7"/>
      <w:bookmarkEnd w:id="7"/>
      <w:r>
        <w:rPr>
          <w:b w:val="0"/>
          <w:bCs w:val="0"/>
        </w:rPr>
      </w:r>
      <w:bookmarkStart w:name="_bookmark3" w:id="8"/>
      <w:bookmarkEnd w:id="8"/>
      <w:r>
        <w:rPr>
          <w:b w:val="0"/>
          <w:bCs w:val="0"/>
        </w:rPr>
      </w:r>
      <w:r>
        <w:rPr/>
        <w:t>重大风险提示</w:t>
      </w:r>
      <w:r>
        <w:rPr>
          <w:b w:val="0"/>
          <w:bCs w:val="0"/>
        </w:rPr>
      </w:r>
    </w:p>
    <w:p>
      <w:pPr>
        <w:spacing w:line="240" w:lineRule="auto" w:before="1"/>
        <w:rPr>
          <w:rFonts w:ascii="宋体" w:hAnsi="宋体" w:cs="宋体" w:eastAsia="宋体" w:hint="default"/>
          <w:b/>
          <w:bCs/>
          <w:sz w:val="41"/>
          <w:szCs w:val="41"/>
        </w:rPr>
      </w:pPr>
    </w:p>
    <w:p>
      <w:pPr>
        <w:pStyle w:val="BodyText"/>
        <w:spacing w:line="312" w:lineRule="exact" w:before="0"/>
        <w:ind w:left="153" w:right="1153" w:firstLine="480"/>
        <w:jc w:val="left"/>
      </w:pPr>
      <w:r>
        <w:rPr/>
        <w:t>公司对于煤矿产业尚有经营风险、市场风险和政策风险，以及行政审批等多种风险需要 应对。</w:t>
      </w:r>
    </w:p>
    <w:p>
      <w:pPr>
        <w:pStyle w:val="BodyText"/>
        <w:spacing w:line="357" w:lineRule="auto" w:before="125"/>
        <w:ind w:left="633" w:right="4753"/>
        <w:jc w:val="left"/>
      </w:pPr>
      <w:r>
        <w:rPr/>
        <w:t>公司的房地产管理业务收入取决于招租率的变化。 公司非公开发行方案有待证监会审批。 公司提请投资者留意重大风险提示，注意规避风险。</w:t>
      </w:r>
    </w:p>
    <w:p>
      <w:pPr>
        <w:spacing w:after="0" w:line="357"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group style="position:absolute;margin-left:172.339996pt;margin-top:269.779968pt;width:361.5pt;height:19.6pt;mso-position-horizontal-relative:page;mso-position-vertical-relative:page;z-index:-703888" coordorigin="3447,5396" coordsize="7230,392">
            <v:shape style="position:absolute;left:3447;top:5396;width:7230;height:392" coordorigin="3447,5396" coordsize="7230,392" path="m3447,5787l10676,5787,10676,5396,3447,5396,3447,5787xe" filled="true" fillcolor="#ffffff" stroked="false">
              <v:path arrowok="t"/>
              <v:fill type="solid"/>
            </v:shape>
            <w10:wrap type="none"/>
          </v:group>
        </w:pic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1"/>
        <w:spacing w:line="240" w:lineRule="auto"/>
        <w:ind w:right="978"/>
        <w:jc w:val="center"/>
        <w:rPr>
          <w:b w:val="0"/>
          <w:bCs w:val="0"/>
        </w:rPr>
      </w:pPr>
      <w:bookmarkStart w:name="第二节 公司简介" w:id="9"/>
      <w:bookmarkEnd w:id="9"/>
      <w:r>
        <w:rPr>
          <w:b w:val="0"/>
          <w:bCs w:val="0"/>
        </w:rPr>
      </w:r>
      <w:bookmarkStart w:name="_bookmark4" w:id="10"/>
      <w:bookmarkEnd w:id="10"/>
      <w:r>
        <w:rPr>
          <w:b w:val="0"/>
          <w:bCs w:val="0"/>
        </w:rPr>
      </w:r>
      <w:r>
        <w:rPr/>
        <w:t>第二节</w:t>
      </w:r>
      <w:r>
        <w:rPr>
          <w:spacing w:val="-5"/>
        </w:rPr>
        <w:t> </w:t>
      </w:r>
      <w:r>
        <w:rPr/>
        <w:t>公司简介</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ind w:right="1153"/>
        <w:jc w:val="left"/>
        <w:rPr>
          <w:b w:val="0"/>
          <w:bCs w:val="0"/>
        </w:rPr>
      </w:pPr>
      <w:bookmarkStart w:name="一、公司信息" w:id="11"/>
      <w:bookmarkEnd w:id="11"/>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京蓝科技</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000711</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黑龙江京蓝科技股份有限公司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京蓝科技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HeiLongJiang Kingland Technology</w:t>
            </w:r>
            <w:r>
              <w:rPr>
                <w:rFonts w:ascii="Times New Roman"/>
                <w:spacing w:val="-25"/>
                <w:sz w:val="18"/>
              </w:rPr>
              <w:t> </w:t>
            </w:r>
            <w:r>
              <w:rPr>
                <w:rFonts w:ascii="Times New Roman"/>
                <w:sz w:val="18"/>
              </w:rPr>
              <w:t>Co.,Ltd.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Kingland</w:t>
            </w:r>
            <w:r>
              <w:rPr>
                <w:rFonts w:ascii="Times New Roman"/>
                <w:spacing w:val="-21"/>
                <w:sz w:val="18"/>
              </w:rPr>
              <w:t> </w:t>
            </w:r>
            <w:r>
              <w:rPr>
                <w:rFonts w:ascii="Times New Roman"/>
                <w:sz w:val="18"/>
              </w:rPr>
              <w:t>Technology</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肖志辉</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黑龙江省哈尔滨市南岗区经济技术开发区</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150090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北京市丰台区广安路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号国投财富广场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100055</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www.kingland-tech.com.cn</w:t>
              </w:r>
            </w:hyperlink>
          </w:p>
        </w:tc>
      </w:tr>
      <w:tr>
        <w:trPr>
          <w:trHeight w:val="40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securities@ikingland.cn</w:t>
              </w:r>
            </w:hyperlink>
          </w:p>
        </w:tc>
      </w:tr>
    </w:tbl>
    <w:p>
      <w:pPr>
        <w:spacing w:line="240" w:lineRule="auto" w:before="2"/>
        <w:rPr>
          <w:rFonts w:ascii="宋体" w:hAnsi="宋体" w:cs="宋体" w:eastAsia="宋体" w:hint="default"/>
          <w:b/>
          <w:bCs/>
          <w:sz w:val="18"/>
          <w:szCs w:val="18"/>
        </w:rPr>
      </w:pPr>
    </w:p>
    <w:p>
      <w:pPr>
        <w:pStyle w:val="Heading2"/>
        <w:spacing w:line="240" w:lineRule="auto"/>
        <w:ind w:left="154" w:right="1153"/>
        <w:jc w:val="left"/>
        <w:rPr>
          <w:b w:val="0"/>
          <w:bCs w:val="0"/>
        </w:rPr>
      </w:pPr>
      <w:bookmarkStart w:name="二、联系人和联系方式" w:id="12"/>
      <w:bookmarkEnd w:id="12"/>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刘欣</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刘捷</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北京市丰台区广安路</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号国投财富广场</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号楼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广州市天河路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号天伦大厦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010</w:t>
            </w:r>
            <w:r>
              <w:rPr>
                <w:rFonts w:ascii="宋体" w:hAnsi="宋体" w:cs="宋体" w:eastAsia="宋体" w:hint="default"/>
                <w:sz w:val="18"/>
                <w:szCs w:val="18"/>
              </w:rPr>
              <w:t>－</w:t>
            </w:r>
            <w:r>
              <w:rPr>
                <w:rFonts w:ascii="Times New Roman" w:hAnsi="Times New Roman" w:cs="Times New Roman" w:eastAsia="Times New Roman" w:hint="default"/>
                <w:sz w:val="18"/>
                <w:szCs w:val="18"/>
              </w:rPr>
              <w:t>63300361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020</w:t>
            </w:r>
            <w:r>
              <w:rPr>
                <w:rFonts w:ascii="宋体" w:hAnsi="宋体" w:cs="宋体" w:eastAsia="宋体" w:hint="default"/>
                <w:sz w:val="18"/>
                <w:szCs w:val="18"/>
              </w:rPr>
              <w:t>－</w:t>
            </w:r>
            <w:r>
              <w:rPr>
                <w:rFonts w:ascii="Times New Roman" w:hAnsi="Times New Roman" w:cs="Times New Roman" w:eastAsia="Times New Roman" w:hint="default"/>
                <w:sz w:val="18"/>
                <w:szCs w:val="18"/>
              </w:rPr>
              <w:t>38303219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010</w:t>
            </w:r>
            <w:r>
              <w:rPr>
                <w:rFonts w:ascii="宋体" w:hAnsi="宋体" w:cs="宋体" w:eastAsia="宋体" w:hint="default"/>
                <w:sz w:val="18"/>
                <w:szCs w:val="18"/>
              </w:rPr>
              <w:t>－</w:t>
            </w:r>
            <w:r>
              <w:rPr>
                <w:rFonts w:ascii="Times New Roman" w:hAnsi="Times New Roman" w:cs="Times New Roman" w:eastAsia="Times New Roman" w:hint="default"/>
                <w:sz w:val="18"/>
                <w:szCs w:val="18"/>
              </w:rPr>
              <w:t>63303671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020</w:t>
            </w:r>
            <w:r>
              <w:rPr>
                <w:rFonts w:ascii="宋体" w:hAnsi="宋体" w:cs="宋体" w:eastAsia="宋体" w:hint="default"/>
                <w:sz w:val="18"/>
                <w:szCs w:val="18"/>
              </w:rPr>
              <w:t>－</w:t>
            </w:r>
            <w:r>
              <w:rPr>
                <w:rFonts w:ascii="Times New Roman" w:hAnsi="Times New Roman" w:cs="Times New Roman" w:eastAsia="Times New Roman" w:hint="default"/>
                <w:sz w:val="18"/>
                <w:szCs w:val="18"/>
              </w:rPr>
              <w:t>38303000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11">
              <w:r>
                <w:rPr>
                  <w:rFonts w:ascii="Times New Roman"/>
                  <w:sz w:val="18"/>
                </w:rPr>
                <w:t>xin.liu@ikingland.cn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jessie88520@hotmail.com</w:t>
              </w:r>
            </w:hyperlink>
          </w:p>
        </w:tc>
      </w:tr>
    </w:tbl>
    <w:p>
      <w:pPr>
        <w:spacing w:line="240" w:lineRule="auto" w:before="2"/>
        <w:rPr>
          <w:rFonts w:ascii="宋体" w:hAnsi="宋体" w:cs="宋体" w:eastAsia="宋体" w:hint="default"/>
          <w:b/>
          <w:bCs/>
          <w:sz w:val="18"/>
          <w:szCs w:val="18"/>
        </w:rPr>
      </w:pPr>
    </w:p>
    <w:p>
      <w:pPr>
        <w:pStyle w:val="Heading2"/>
        <w:spacing w:line="240" w:lineRule="auto"/>
        <w:ind w:left="154" w:right="1153"/>
        <w:jc w:val="left"/>
        <w:rPr>
          <w:b w:val="0"/>
          <w:bCs w:val="0"/>
        </w:rPr>
      </w:pPr>
      <w:bookmarkStart w:name="三、信息披露及备置地点" w:id="13"/>
      <w:bookmarkEnd w:id="13"/>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《证券时报》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公司证券事务中心</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ind w:left="213" w:right="7633"/>
        <w:jc w:val="left"/>
        <w:rPr>
          <w:b w:val="0"/>
          <w:bCs w:val="0"/>
        </w:rPr>
      </w:pPr>
      <w:bookmarkStart w:name="四、注册变更情况" w:id="14"/>
      <w:bookmarkEnd w:id="14"/>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5" w:type="dxa"/>
        <w:tblLayout w:type="fixed"/>
        <w:tblCellMar>
          <w:top w:w="0" w:type="dxa"/>
          <w:left w:w="0" w:type="dxa"/>
          <w:bottom w:w="0" w:type="dxa"/>
          <w:right w:w="0" w:type="dxa"/>
        </w:tblCellMar>
        <w:tblLook w:val="01E0"/>
      </w:tblPr>
      <w:tblGrid>
        <w:gridCol w:w="1868"/>
        <w:gridCol w:w="1595"/>
        <w:gridCol w:w="1594"/>
        <w:gridCol w:w="1594"/>
        <w:gridCol w:w="1595"/>
        <w:gridCol w:w="1594"/>
      </w:tblGrid>
      <w:tr>
        <w:trPr>
          <w:trHeight w:val="161" w:hRule="exact"/>
        </w:trPr>
        <w:tc>
          <w:tcPr>
            <w:tcW w:w="18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868" w:type="dxa"/>
            <w:tcBorders>
              <w:top w:val="nil" w:sz="6" w:space="0" w:color="auto"/>
              <w:left w:val="single" w:sz="4" w:space="0" w:color="000000"/>
              <w:bottom w:val="nil" w:sz="6" w:space="0" w:color="auto"/>
              <w:right w:val="single" w:sz="4" w:space="0" w:color="000000"/>
            </w:tcBorders>
            <w:shd w:val="clear" w:color="auto" w:fill="D2D2D2"/>
          </w:tcPr>
          <w:p>
            <w:pPr/>
          </w:p>
        </w:tc>
        <w:tc>
          <w:tcPr>
            <w:tcW w:w="15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注册登记日期</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4" w:type="dxa"/>
            <w:vMerge/>
            <w:tcBorders>
              <w:left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8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8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哈尔滨经济技术开 发区</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2300001100930</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230109126976973</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12697697-3</w:t>
            </w:r>
          </w:p>
        </w:tc>
      </w:tr>
      <w:tr>
        <w:trPr>
          <w:trHeight w:val="392" w:hRule="exact"/>
        </w:trPr>
        <w:tc>
          <w:tcPr>
            <w:tcW w:w="18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5" w:type="dxa"/>
            <w:vMerge/>
            <w:tcBorders>
              <w:left w:val="single" w:sz="9"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1" w:hRule="exact"/>
        </w:trPr>
        <w:tc>
          <w:tcPr>
            <w:tcW w:w="18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9"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161" w:hRule="exact"/>
        </w:trPr>
        <w:tc>
          <w:tcPr>
            <w:tcW w:w="18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哈尔滨经济技术开 发区</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230000100003771</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230198126976973</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12697697-3</w:t>
            </w:r>
          </w:p>
        </w:tc>
      </w:tr>
      <w:tr>
        <w:trPr>
          <w:trHeight w:val="392" w:hRule="exact"/>
        </w:trPr>
        <w:tc>
          <w:tcPr>
            <w:tcW w:w="18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95" w:type="dxa"/>
            <w:vMerge/>
            <w:tcBorders>
              <w:left w:val="single" w:sz="9"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1" w:hRule="exact"/>
        </w:trPr>
        <w:tc>
          <w:tcPr>
            <w:tcW w:w="18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9"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941" w:hRule="exact"/>
        </w:trPr>
        <w:tc>
          <w:tcPr>
            <w:tcW w:w="346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376" w:type="dxa"/>
            <w:gridSpan w:val="4"/>
            <w:vMerge w:val="restart"/>
            <w:tcBorders>
              <w:top w:val="single" w:sz="4" w:space="0" w:color="000000"/>
              <w:left w:val="single" w:sz="9" w:space="0" w:color="D2D2D2"/>
              <w:right w:val="single" w:sz="4" w:space="0" w:color="000000"/>
            </w:tcBorders>
          </w:tcPr>
          <w:p>
            <w:pPr>
              <w:pStyle w:val="TableParagraph"/>
              <w:spacing w:line="307" w:lineRule="auto" w:before="51"/>
              <w:ind w:left="16" w:right="20"/>
              <w:jc w:val="both"/>
              <w:rPr>
                <w:rFonts w:ascii="宋体" w:hAnsi="宋体" w:cs="宋体" w:eastAsia="宋体" w:hint="default"/>
                <w:sz w:val="18"/>
                <w:szCs w:val="18"/>
              </w:rPr>
            </w:pPr>
            <w:r>
              <w:rPr>
                <w:rFonts w:ascii="宋体" w:hAnsi="宋体" w:cs="宋体" w:eastAsia="宋体" w:hint="default"/>
                <w:sz w:val="18"/>
                <w:szCs w:val="18"/>
              </w:rPr>
              <w:t>公司上市之初，主营高科技铜铁双金属制品、松花江索道、二龙山滑雪场和二龙 山滑道以及配套服务设施等项目。</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年，主营业务调整为网络与电子信息技术 开发应用、软件开发和高新技术投资等。</w:t>
            </w: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年，主营业务调整为房地产开发与 经营。</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年，公司尝试产业战略转型，兼顾房地产经营管理的同时，涉足矿业 领域。</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年，主营业务调整为信息系统集成服务，信息技术咨询服务，电子产 品研发制造销售维护，网络及电子信息技术开发应用，软件开发，对高新技术投 资、旅游基础设施投资、投资管理。</w:t>
            </w:r>
          </w:p>
        </w:tc>
      </w:tr>
      <w:tr>
        <w:trPr>
          <w:trHeight w:val="392" w:hRule="exact"/>
        </w:trPr>
        <w:tc>
          <w:tcPr>
            <w:tcW w:w="3463"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公司上市以来主营业务的变化情况（如有）</w:t>
            </w:r>
          </w:p>
        </w:tc>
        <w:tc>
          <w:tcPr>
            <w:tcW w:w="6376" w:type="dxa"/>
            <w:gridSpan w:val="4"/>
            <w:vMerge/>
            <w:tcBorders>
              <w:left w:val="single" w:sz="9" w:space="0" w:color="D2D2D2"/>
              <w:right w:val="single" w:sz="4" w:space="0" w:color="000000"/>
            </w:tcBorders>
          </w:tcPr>
          <w:p>
            <w:pPr/>
          </w:p>
        </w:tc>
      </w:tr>
      <w:tr>
        <w:trPr>
          <w:trHeight w:val="941" w:hRule="exact"/>
        </w:trPr>
        <w:tc>
          <w:tcPr>
            <w:tcW w:w="346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376" w:type="dxa"/>
            <w:gridSpan w:val="4"/>
            <w:vMerge/>
            <w:tcBorders>
              <w:left w:val="single" w:sz="9" w:space="0" w:color="D2D2D2"/>
              <w:bottom w:val="single" w:sz="4" w:space="0" w:color="000000"/>
              <w:right w:val="single" w:sz="4" w:space="0" w:color="000000"/>
            </w:tcBorders>
          </w:tcPr>
          <w:p>
            <w:pPr/>
          </w:p>
        </w:tc>
      </w:tr>
      <w:tr>
        <w:trPr>
          <w:trHeight w:val="473" w:hRule="exact"/>
        </w:trPr>
        <w:tc>
          <w:tcPr>
            <w:tcW w:w="346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376" w:type="dxa"/>
            <w:gridSpan w:val="4"/>
            <w:vMerge w:val="restart"/>
            <w:tcBorders>
              <w:top w:val="single" w:sz="4" w:space="0" w:color="000000"/>
              <w:left w:val="single" w:sz="9" w:space="0" w:color="D2D2D2"/>
              <w:right w:val="single" w:sz="4" w:space="0" w:color="000000"/>
            </w:tcBorders>
          </w:tcPr>
          <w:p>
            <w:pPr>
              <w:pStyle w:val="TableParagraph"/>
              <w:spacing w:line="300" w:lineRule="auto" w:before="51"/>
              <w:ind w:left="16"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月，公司第一大股东黑龙江省建设开发实业总公司与南都集团控股有限 公司签订股权转让协议，南都集团成为公司实际控制人。</w:t>
            </w: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月，天伦控股 有限公司成为公司第一大股东。</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月，京蓝控股有限公司成为公司第一大 股东。</w:t>
            </w:r>
          </w:p>
        </w:tc>
      </w:tr>
      <w:tr>
        <w:trPr>
          <w:trHeight w:val="392" w:hRule="exact"/>
        </w:trPr>
        <w:tc>
          <w:tcPr>
            <w:tcW w:w="3463"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6" w:type="dxa"/>
            <w:gridSpan w:val="4"/>
            <w:vMerge/>
            <w:tcBorders>
              <w:left w:val="single" w:sz="9" w:space="0" w:color="D2D2D2"/>
              <w:right w:val="single" w:sz="4" w:space="0" w:color="000000"/>
            </w:tcBorders>
          </w:tcPr>
          <w:p>
            <w:pPr/>
          </w:p>
        </w:tc>
      </w:tr>
      <w:tr>
        <w:trPr>
          <w:trHeight w:val="473" w:hRule="exact"/>
        </w:trPr>
        <w:tc>
          <w:tcPr>
            <w:tcW w:w="346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376" w:type="dxa"/>
            <w:gridSpan w:val="4"/>
            <w:vMerge/>
            <w:tcBorders>
              <w:left w:val="single" w:sz="9" w:space="0" w:color="D2D2D2"/>
              <w:bottom w:val="single" w:sz="4" w:space="0" w:color="000000"/>
              <w:right w:val="single" w:sz="4" w:space="0" w:color="000000"/>
            </w:tcBorders>
          </w:tcPr>
          <w:p>
            <w:pPr/>
          </w:p>
        </w:tc>
      </w:tr>
    </w:tbl>
    <w:p>
      <w:pPr>
        <w:spacing w:line="240" w:lineRule="auto" w:before="2"/>
        <w:rPr>
          <w:rFonts w:ascii="宋体" w:hAnsi="宋体" w:cs="宋体" w:eastAsia="宋体" w:hint="default"/>
          <w:b/>
          <w:bCs/>
          <w:sz w:val="18"/>
          <w:szCs w:val="18"/>
        </w:rPr>
      </w:pPr>
    </w:p>
    <w:p>
      <w:pPr>
        <w:spacing w:line="468" w:lineRule="auto" w:before="26"/>
        <w:ind w:left="693" w:right="7633" w:hanging="480"/>
        <w:jc w:val="left"/>
        <w:rPr>
          <w:rFonts w:ascii="宋体" w:hAnsi="宋体" w:cs="宋体" w:eastAsia="宋体" w:hint="default"/>
          <w:sz w:val="24"/>
          <w:szCs w:val="24"/>
        </w:rPr>
      </w:pPr>
      <w:r>
        <w:rPr/>
        <w:pict>
          <v:shape style="position:absolute;margin-left:56.459999pt;margin-top:57.21563pt;width:479.2pt;height:60.8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广东正中珠江会计师事务所（特殊普通合伙）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广州市东风东路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号粤海集团大厦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何国铨、刘清</w:t>
                        </w:r>
                      </w:p>
                    </w:tc>
                  </w:tr>
                </w:tbl>
                <w:p>
                  <w:pPr/>
                </w:p>
              </w:txbxContent>
            </v:textbox>
            <w10:wrap type="none"/>
          </v:shape>
        </w:pict>
      </w:r>
      <w:bookmarkStart w:name="五、其他有关资料" w:id="15"/>
      <w:bookmarkEnd w:id="15"/>
      <w:r>
        <w:rPr/>
      </w:r>
      <w:r>
        <w:rPr>
          <w:rFonts w:ascii="宋体" w:hAnsi="宋体" w:cs="宋体" w:eastAsia="宋体" w:hint="default"/>
          <w:b/>
          <w:bCs/>
          <w:sz w:val="24"/>
          <w:szCs w:val="24"/>
        </w:rPr>
        <w:t>五、其他有关资料</w:t>
      </w:r>
      <w:r>
        <w:rPr>
          <w:rFonts w:ascii="宋体" w:hAnsi="宋体" w:cs="宋体" w:eastAsia="宋体" w:hint="default"/>
          <w:b/>
          <w:bCs/>
          <w:w w:val="99"/>
          <w:sz w:val="24"/>
          <w:szCs w:val="24"/>
        </w:rPr>
        <w:t> </w:t>
      </w:r>
      <w:r>
        <w:rPr>
          <w:rFonts w:ascii="宋体" w:hAnsi="宋体" w:cs="宋体" w:eastAsia="宋体" w:hint="default"/>
          <w:sz w:val="24"/>
          <w:szCs w:val="24"/>
        </w:rPr>
        <w:t>公司聘请的会计师事务所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BodyText"/>
        <w:spacing w:line="240" w:lineRule="auto"/>
        <w:ind w:left="694" w:right="0"/>
        <w:jc w:val="left"/>
      </w:pPr>
      <w:r>
        <w:rPr/>
        <w:t>公司聘请的报告期内履行持续督导职责的保荐机构</w:t>
      </w:r>
    </w:p>
    <w:p>
      <w:pPr>
        <w:pStyle w:val="BodyText"/>
        <w:spacing w:line="357" w:lineRule="auto" w:before="154"/>
        <w:ind w:left="694" w:right="4992"/>
        <w:jc w:val="left"/>
      </w:pPr>
      <w:r>
        <w:rPr/>
        <w:t>□ 适用 √ 不适用 公司聘请的报告期内履行持续督导职责的财务顾问</w:t>
      </w:r>
    </w:p>
    <w:p>
      <w:pPr>
        <w:pStyle w:val="BodyText"/>
        <w:spacing w:line="240" w:lineRule="auto" w:before="36"/>
        <w:ind w:left="693" w:right="7633"/>
        <w:jc w:val="left"/>
      </w:pPr>
      <w:r>
        <w:rPr/>
        <w:t>□ 适用 √ 不适用</w:t>
      </w:r>
    </w:p>
    <w:p>
      <w:pPr>
        <w:spacing w:after="0" w:line="240" w:lineRule="auto"/>
        <w:jc w:val="left"/>
        <w:sectPr>
          <w:pgSz w:w="11910" w:h="16840"/>
          <w:pgMar w:header="747" w:footer="979" w:top="1060" w:bottom="1160" w:left="9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304" w:right="2113"/>
        <w:jc w:val="left"/>
        <w:rPr>
          <w:b w:val="0"/>
          <w:bCs w:val="0"/>
        </w:rPr>
      </w:pPr>
      <w:bookmarkStart w:name="第三节 会计数据和财务指标摘要" w:id="16"/>
      <w:bookmarkEnd w:id="16"/>
      <w:r>
        <w:rPr>
          <w:b w:val="0"/>
          <w:bCs w:val="0"/>
        </w:rPr>
      </w:r>
      <w:bookmarkStart w:name="_bookmark5" w:id="17"/>
      <w:bookmarkEnd w:id="17"/>
      <w:r>
        <w:rPr>
          <w:b w:val="0"/>
          <w:bCs w:val="0"/>
        </w:rPr>
      </w:r>
      <w:r>
        <w:rPr/>
        <w:t>第三节</w:t>
      </w:r>
      <w:r>
        <w:rPr>
          <w:spacing w:val="-11"/>
        </w:rPr>
        <w:t> </w:t>
      </w:r>
      <w:r>
        <w:rPr/>
        <w:t>会计数据和财务指标摘要</w:t>
      </w:r>
      <w:r>
        <w:rPr>
          <w:b w:val="0"/>
          <w:bCs w:val="0"/>
        </w:rPr>
      </w:r>
    </w:p>
    <w:p>
      <w:pPr>
        <w:spacing w:line="610" w:lineRule="atLeast" w:before="213"/>
        <w:ind w:left="1293" w:right="2113" w:hanging="480"/>
        <w:jc w:val="left"/>
        <w:rPr>
          <w:rFonts w:ascii="宋体" w:hAnsi="宋体" w:cs="宋体" w:eastAsia="宋体" w:hint="default"/>
          <w:sz w:val="24"/>
          <w:szCs w:val="24"/>
        </w:rPr>
      </w:pPr>
      <w:bookmarkStart w:name="一、主要会计数据和财务指标" w:id="18"/>
      <w:bookmarkEnd w:id="18"/>
      <w:r>
        <w:rPr/>
      </w:r>
      <w:r>
        <w:rPr>
          <w:rFonts w:ascii="宋体" w:hAnsi="宋体" w:cs="宋体" w:eastAsia="宋体" w:hint="default"/>
          <w:b/>
          <w:bCs/>
          <w:sz w:val="24"/>
          <w:szCs w:val="24"/>
        </w:rPr>
        <w:t>一、主要会计数据和财务指标</w:t>
      </w:r>
      <w:r>
        <w:rPr>
          <w:rFonts w:ascii="宋体" w:hAnsi="宋体" w:cs="宋体" w:eastAsia="宋体" w:hint="default"/>
          <w:b/>
          <w:bCs/>
          <w:w w:val="99"/>
          <w:sz w:val="24"/>
          <w:szCs w:val="24"/>
        </w:rPr>
        <w:t> </w:t>
      </w:r>
      <w:r>
        <w:rPr>
          <w:rFonts w:ascii="宋体" w:hAnsi="宋体" w:cs="宋体" w:eastAsia="宋体" w:hint="default"/>
          <w:sz w:val="24"/>
          <w:szCs w:val="24"/>
        </w:rPr>
        <w:t>公司是否因会计政策变更及会计差错更正等追溯调整或重述以前年度会计数据</w:t>
      </w:r>
    </w:p>
    <w:p>
      <w:pPr>
        <w:pStyle w:val="BodyText"/>
        <w:spacing w:line="240" w:lineRule="auto" w:before="154"/>
        <w:ind w:left="1293" w:right="2113"/>
        <w:jc w:val="left"/>
      </w:pPr>
      <w:r>
        <w:rPr/>
        <w:t>√ 是 □ 否</w:t>
      </w:r>
    </w:p>
    <w:p>
      <w:pPr>
        <w:spacing w:line="240" w:lineRule="auto" w:before="10"/>
        <w:rPr>
          <w:rFonts w:ascii="宋体" w:hAnsi="宋体" w:cs="宋体" w:eastAsia="宋体" w:hint="default"/>
          <w:sz w:val="14"/>
          <w:szCs w:val="14"/>
        </w:rPr>
      </w:pPr>
    </w:p>
    <w:tbl>
      <w:tblPr>
        <w:tblW w:w="0" w:type="auto"/>
        <w:jc w:val="left"/>
        <w:tblInd w:w="111" w:type="dxa"/>
        <w:tblLayout w:type="fixed"/>
        <w:tblCellMar>
          <w:top w:w="0" w:type="dxa"/>
          <w:left w:w="0" w:type="dxa"/>
          <w:bottom w:w="0" w:type="dxa"/>
          <w:right w:w="0" w:type="dxa"/>
        </w:tblCellMar>
        <w:tblLook w:val="01E0"/>
      </w:tblPr>
      <w:tblGrid>
        <w:gridCol w:w="2826"/>
        <w:gridCol w:w="171"/>
        <w:gridCol w:w="1262"/>
        <w:gridCol w:w="1402"/>
        <w:gridCol w:w="1417"/>
        <w:gridCol w:w="1134"/>
        <w:gridCol w:w="1276"/>
        <w:gridCol w:w="1277"/>
      </w:tblGrid>
      <w:tr>
        <w:trPr>
          <w:trHeight w:val="162" w:hRule="exact"/>
        </w:trPr>
        <w:tc>
          <w:tcPr>
            <w:tcW w:w="2826" w:type="dxa"/>
            <w:vMerge w:val="restart"/>
            <w:tcBorders>
              <w:top w:val="single" w:sz="4" w:space="0" w:color="000000"/>
              <w:left w:val="single" w:sz="4" w:space="0" w:color="000000"/>
              <w:right w:val="single" w:sz="4" w:space="0" w:color="000000"/>
            </w:tcBorders>
            <w:shd w:val="clear" w:color="auto" w:fill="D2D2D2"/>
          </w:tcPr>
          <w:p>
            <w:pPr/>
          </w:p>
        </w:tc>
        <w:tc>
          <w:tcPr>
            <w:tcW w:w="1433" w:type="dxa"/>
            <w:gridSpan w:val="2"/>
            <w:vMerge w:val="restart"/>
            <w:tcBorders>
              <w:top w:val="single" w:sz="4" w:space="0" w:color="000000"/>
              <w:left w:val="single" w:sz="4" w:space="0" w:color="000000"/>
              <w:right w:val="single" w:sz="4" w:space="0" w:color="000000"/>
            </w:tcBorders>
            <w:shd w:val="clear" w:color="auto" w:fill="D2D2D2"/>
          </w:tcPr>
          <w:p>
            <w:pPr/>
          </w:p>
        </w:tc>
        <w:tc>
          <w:tcPr>
            <w:tcW w:w="281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81" w:right="111" w:hanging="270"/>
              <w:jc w:val="left"/>
              <w:rPr>
                <w:rFonts w:ascii="宋体" w:hAnsi="宋体" w:cs="宋体" w:eastAsia="宋体" w:hint="default"/>
                <w:sz w:val="18"/>
                <w:szCs w:val="18"/>
              </w:rPr>
            </w:pPr>
            <w:r>
              <w:rPr>
                <w:rFonts w:ascii="宋体" w:hAnsi="宋体" w:cs="宋体" w:eastAsia="宋体" w:hint="default"/>
                <w:sz w:val="18"/>
                <w:szCs w:val="18"/>
              </w:rPr>
              <w:t>本年比上年 增减</w:t>
            </w:r>
          </w:p>
        </w:tc>
        <w:tc>
          <w:tcPr>
            <w:tcW w:w="2552"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0" w:hRule="exact"/>
        </w:trPr>
        <w:tc>
          <w:tcPr>
            <w:tcW w:w="2826" w:type="dxa"/>
            <w:vMerge/>
            <w:tcBorders>
              <w:left w:val="single" w:sz="4" w:space="0" w:color="000000"/>
              <w:bottom w:val="nil" w:sz="6" w:space="0" w:color="auto"/>
              <w:right w:val="single" w:sz="4" w:space="0" w:color="000000"/>
            </w:tcBorders>
            <w:shd w:val="clear" w:color="auto" w:fill="D2D2D2"/>
          </w:tcPr>
          <w:p>
            <w:pPr/>
          </w:p>
        </w:tc>
        <w:tc>
          <w:tcPr>
            <w:tcW w:w="1433" w:type="dxa"/>
            <w:gridSpan w:val="2"/>
            <w:vMerge/>
            <w:tcBorders>
              <w:left w:val="single" w:sz="4" w:space="0" w:color="000000"/>
              <w:bottom w:val="nil" w:sz="6" w:space="0" w:color="auto"/>
              <w:right w:val="single" w:sz="4" w:space="0" w:color="000000"/>
            </w:tcBorders>
            <w:shd w:val="clear" w:color="auto" w:fill="D2D2D2"/>
          </w:tcPr>
          <w:p>
            <w:pPr/>
          </w:p>
        </w:tc>
        <w:tc>
          <w:tcPr>
            <w:tcW w:w="281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34" w:type="dxa"/>
            <w:vMerge/>
            <w:tcBorders>
              <w:left w:val="single" w:sz="4" w:space="0" w:color="000000"/>
              <w:right w:val="single" w:sz="4" w:space="0" w:color="000000"/>
            </w:tcBorders>
            <w:shd w:val="clear" w:color="auto" w:fill="D2D2D2"/>
          </w:tcPr>
          <w:p>
            <w:pPr/>
          </w:p>
        </w:tc>
        <w:tc>
          <w:tcPr>
            <w:tcW w:w="255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191" w:hRule="exact"/>
        </w:trPr>
        <w:tc>
          <w:tcPr>
            <w:tcW w:w="2826" w:type="dxa"/>
            <w:vMerge w:val="restart"/>
            <w:tcBorders>
              <w:top w:val="nil" w:sz="6" w:space="0" w:color="auto"/>
              <w:left w:val="single" w:sz="4" w:space="0" w:color="000000"/>
              <w:right w:val="single" w:sz="4" w:space="0" w:color="000000"/>
            </w:tcBorders>
            <w:shd w:val="clear" w:color="auto" w:fill="D2D2D2"/>
          </w:tcPr>
          <w:p>
            <w:pPr/>
          </w:p>
        </w:tc>
        <w:tc>
          <w:tcPr>
            <w:tcW w:w="143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19" w:type="dxa"/>
            <w:gridSpan w:val="2"/>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2552" w:type="dxa"/>
            <w:gridSpan w:val="2"/>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2826" w:type="dxa"/>
            <w:vMerge/>
            <w:tcBorders>
              <w:left w:val="single" w:sz="4" w:space="0" w:color="000000"/>
              <w:bottom w:val="nil" w:sz="6" w:space="0" w:color="auto"/>
              <w:right w:val="single" w:sz="4" w:space="0" w:color="000000"/>
            </w:tcBorders>
            <w:shd w:val="clear" w:color="auto" w:fill="D2D2D2"/>
          </w:tcPr>
          <w:p>
            <w:pPr/>
          </w:p>
        </w:tc>
        <w:tc>
          <w:tcPr>
            <w:tcW w:w="1433" w:type="dxa"/>
            <w:gridSpan w:val="2"/>
            <w:vMerge/>
            <w:tcBorders>
              <w:left w:val="single" w:sz="4" w:space="0" w:color="000000"/>
              <w:bottom w:val="nil" w:sz="6" w:space="0" w:color="auto"/>
              <w:right w:val="single" w:sz="4" w:space="0" w:color="000000"/>
            </w:tcBorders>
            <w:shd w:val="clear" w:color="auto" w:fill="D2D2D2"/>
          </w:tcPr>
          <w:p>
            <w:pPr/>
          </w:p>
        </w:tc>
        <w:tc>
          <w:tcPr>
            <w:tcW w:w="281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2552"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84" w:hRule="exact"/>
        </w:trPr>
        <w:tc>
          <w:tcPr>
            <w:tcW w:w="282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3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4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433"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291"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362"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362"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02" w:hRule="exact"/>
        </w:trPr>
        <w:tc>
          <w:tcPr>
            <w:tcW w:w="2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43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353" w:right="0"/>
              <w:jc w:val="left"/>
              <w:rPr>
                <w:rFonts w:ascii="Times New Roman" w:hAnsi="Times New Roman" w:cs="Times New Roman" w:eastAsia="Times New Roman" w:hint="default"/>
                <w:sz w:val="18"/>
                <w:szCs w:val="18"/>
              </w:rPr>
            </w:pPr>
            <w:r>
              <w:rPr>
                <w:rFonts w:ascii="Times New Roman"/>
                <w:sz w:val="18"/>
              </w:rPr>
              <w:t>68,749,309.27</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63,207,343.57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63,207,343.57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8.77%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61,264,649.70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61,264,649.70</w:t>
            </w:r>
          </w:p>
        </w:tc>
      </w:tr>
      <w:tr>
        <w:trPr>
          <w:trHeight w:val="402" w:hRule="exact"/>
        </w:trPr>
        <w:tc>
          <w:tcPr>
            <w:tcW w:w="2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171"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2"/>
              <w:ind w:left="-136" w:right="0"/>
              <w:jc w:val="left"/>
              <w:rPr>
                <w:rFonts w:ascii="宋体" w:hAnsi="宋体" w:cs="宋体" w:eastAsia="宋体" w:hint="default"/>
                <w:sz w:val="18"/>
                <w:szCs w:val="18"/>
              </w:rPr>
            </w:pPr>
            <w:r>
              <w:rPr>
                <w:rFonts w:ascii="宋体" w:hAnsi="宋体" w:cs="宋体" w:eastAsia="宋体" w:hint="default"/>
                <w:sz w:val="18"/>
                <w:szCs w:val="18"/>
              </w:rPr>
              <w:t>）</w:t>
            </w:r>
          </w:p>
        </w:tc>
        <w:tc>
          <w:tcPr>
            <w:tcW w:w="1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-72,031,131.19</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-27,437,219.92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-27,437,219.92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-162.53%</w:t>
            </w:r>
            <w:r>
              <w:rPr>
                <w:rFonts w:ascii="Times New Roman"/>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2,198,683.16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2,198,683.16</w:t>
            </w:r>
          </w:p>
        </w:tc>
      </w:tr>
      <w:tr>
        <w:trPr>
          <w:trHeight w:val="714" w:hRule="exact"/>
        </w:trPr>
        <w:tc>
          <w:tcPr>
            <w:tcW w:w="2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2"/>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 性损益的净利润（元）</w:t>
            </w:r>
          </w:p>
        </w:tc>
        <w:tc>
          <w:tcPr>
            <w:tcW w:w="143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93" w:right="0"/>
              <w:jc w:val="left"/>
              <w:rPr>
                <w:rFonts w:ascii="Times New Roman" w:hAnsi="Times New Roman" w:cs="Times New Roman" w:eastAsia="Times New Roman" w:hint="default"/>
                <w:sz w:val="18"/>
                <w:szCs w:val="18"/>
              </w:rPr>
            </w:pPr>
            <w:r>
              <w:rPr>
                <w:rFonts w:ascii="Times New Roman"/>
                <w:sz w:val="18"/>
              </w:rPr>
              <w:t>-71,903,650.20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-29,274,174.80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-29,274,174.80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-145.62%</w:t>
            </w:r>
            <w:r>
              <w:rPr>
                <w:rFonts w:ascii="Times New Roman"/>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2,064,522.08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2,064,522.08</w:t>
            </w:r>
          </w:p>
        </w:tc>
      </w:tr>
      <w:tr>
        <w:trPr>
          <w:trHeight w:val="402" w:hRule="exact"/>
        </w:trPr>
        <w:tc>
          <w:tcPr>
            <w:tcW w:w="2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171"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2"/>
              <w:ind w:left="-136" w:right="0"/>
              <w:jc w:val="left"/>
              <w:rPr>
                <w:rFonts w:ascii="宋体" w:hAnsi="宋体" w:cs="宋体" w:eastAsia="宋体" w:hint="default"/>
                <w:sz w:val="18"/>
                <w:szCs w:val="18"/>
              </w:rPr>
            </w:pPr>
            <w:r>
              <w:rPr>
                <w:rFonts w:ascii="宋体" w:hAnsi="宋体" w:cs="宋体" w:eastAsia="宋体" w:hint="default"/>
                <w:sz w:val="18"/>
                <w:szCs w:val="18"/>
              </w:rPr>
              <w:t>）</w:t>
            </w:r>
          </w:p>
        </w:tc>
        <w:tc>
          <w:tcPr>
            <w:tcW w:w="1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-9,595,624.86</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16,986,787.34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16,986,787.34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-156.49%</w:t>
            </w:r>
            <w:r>
              <w:rPr>
                <w:rFonts w:ascii="Times New Roman"/>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24,373,528.53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24,373,528.53</w:t>
            </w:r>
          </w:p>
        </w:tc>
      </w:tr>
      <w:tr>
        <w:trPr>
          <w:trHeight w:val="402" w:hRule="exact"/>
        </w:trPr>
        <w:tc>
          <w:tcPr>
            <w:tcW w:w="2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43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-0.45</w:t>
            </w:r>
            <w:r>
              <w:rPr>
                <w:rFonts w:ascii="Times New Roman"/>
                <w:sz w:val="18"/>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-0.17</w:t>
            </w:r>
            <w:r>
              <w:rPr>
                <w:rFonts w:ascii="Times New Roman"/>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-0.170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-164.71%</w:t>
            </w:r>
            <w:r>
              <w:rPr>
                <w:rFonts w:ascii="Times New Roman"/>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0.01</w:t>
            </w:r>
          </w:p>
        </w:tc>
      </w:tr>
      <w:tr>
        <w:trPr>
          <w:trHeight w:val="402" w:hRule="exact"/>
        </w:trPr>
        <w:tc>
          <w:tcPr>
            <w:tcW w:w="2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43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-0.45</w:t>
            </w:r>
            <w:r>
              <w:rPr>
                <w:rFonts w:ascii="Times New Roman"/>
                <w:sz w:val="18"/>
              </w:rPr>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-0.17</w:t>
            </w:r>
            <w:r>
              <w:rPr>
                <w:rFonts w:ascii="Times New Roman"/>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-0.170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-164.71%</w:t>
            </w:r>
            <w:r>
              <w:rPr>
                <w:rFonts w:ascii="Times New Roman"/>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0.01</w:t>
            </w:r>
          </w:p>
        </w:tc>
      </w:tr>
      <w:tr>
        <w:trPr>
          <w:trHeight w:val="402" w:hRule="exact"/>
        </w:trPr>
        <w:tc>
          <w:tcPr>
            <w:tcW w:w="2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43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773" w:right="0"/>
              <w:jc w:val="left"/>
              <w:rPr>
                <w:rFonts w:ascii="Times New Roman" w:hAnsi="Times New Roman" w:cs="Times New Roman" w:eastAsia="Times New Roman" w:hint="default"/>
                <w:sz w:val="18"/>
                <w:szCs w:val="18"/>
              </w:rPr>
            </w:pPr>
            <w:r>
              <w:rPr>
                <w:rFonts w:ascii="Times New Roman"/>
                <w:sz w:val="18"/>
              </w:rPr>
              <w:t>-24.85%</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-8.09%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-16.76%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0.60%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0.60%</w:t>
            </w:r>
          </w:p>
        </w:tc>
      </w:tr>
      <w:tr>
        <w:trPr>
          <w:trHeight w:val="162" w:hRule="exact"/>
        </w:trPr>
        <w:tc>
          <w:tcPr>
            <w:tcW w:w="2826" w:type="dxa"/>
            <w:vMerge w:val="restart"/>
            <w:tcBorders>
              <w:top w:val="single" w:sz="4" w:space="0" w:color="000000"/>
              <w:left w:val="single" w:sz="4" w:space="0" w:color="000000"/>
              <w:right w:val="single" w:sz="4" w:space="0" w:color="000000"/>
            </w:tcBorders>
            <w:shd w:val="clear" w:color="auto" w:fill="D2D2D2"/>
          </w:tcPr>
          <w:p>
            <w:pPr/>
          </w:p>
        </w:tc>
        <w:tc>
          <w:tcPr>
            <w:tcW w:w="1433" w:type="dxa"/>
            <w:gridSpan w:val="2"/>
            <w:vMerge w:val="restart"/>
            <w:tcBorders>
              <w:top w:val="single" w:sz="4" w:space="0" w:color="000000"/>
              <w:left w:val="single" w:sz="4" w:space="0" w:color="000000"/>
              <w:right w:val="single" w:sz="4" w:space="0" w:color="000000"/>
            </w:tcBorders>
            <w:shd w:val="clear" w:color="auto" w:fill="D2D2D2"/>
          </w:tcPr>
          <w:p>
            <w:pPr/>
          </w:p>
        </w:tc>
        <w:tc>
          <w:tcPr>
            <w:tcW w:w="281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01" w:right="111" w:hanging="90"/>
              <w:jc w:val="left"/>
              <w:rPr>
                <w:rFonts w:ascii="宋体" w:hAnsi="宋体" w:cs="宋体" w:eastAsia="宋体" w:hint="default"/>
                <w:sz w:val="18"/>
                <w:szCs w:val="18"/>
              </w:rPr>
            </w:pPr>
            <w:r>
              <w:rPr>
                <w:rFonts w:ascii="宋体" w:hAnsi="宋体" w:cs="宋体" w:eastAsia="宋体" w:hint="default"/>
                <w:sz w:val="18"/>
                <w:szCs w:val="18"/>
              </w:rPr>
              <w:t>本年末比上 年末增减</w:t>
            </w:r>
          </w:p>
        </w:tc>
        <w:tc>
          <w:tcPr>
            <w:tcW w:w="2552"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0" w:hRule="exact"/>
        </w:trPr>
        <w:tc>
          <w:tcPr>
            <w:tcW w:w="2826" w:type="dxa"/>
            <w:vMerge/>
            <w:tcBorders>
              <w:left w:val="single" w:sz="4" w:space="0" w:color="000000"/>
              <w:bottom w:val="nil" w:sz="6" w:space="0" w:color="auto"/>
              <w:right w:val="single" w:sz="4" w:space="0" w:color="000000"/>
            </w:tcBorders>
            <w:shd w:val="clear" w:color="auto" w:fill="D2D2D2"/>
          </w:tcPr>
          <w:p>
            <w:pPr/>
          </w:p>
        </w:tc>
        <w:tc>
          <w:tcPr>
            <w:tcW w:w="1433" w:type="dxa"/>
            <w:gridSpan w:val="2"/>
            <w:vMerge/>
            <w:tcBorders>
              <w:left w:val="single" w:sz="4" w:space="0" w:color="000000"/>
              <w:bottom w:val="nil" w:sz="6" w:space="0" w:color="auto"/>
              <w:right w:val="single" w:sz="4" w:space="0" w:color="000000"/>
            </w:tcBorders>
            <w:shd w:val="clear" w:color="auto" w:fill="D2D2D2"/>
          </w:tcPr>
          <w:p>
            <w:pPr/>
          </w:p>
        </w:tc>
        <w:tc>
          <w:tcPr>
            <w:tcW w:w="281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134" w:type="dxa"/>
            <w:vMerge/>
            <w:tcBorders>
              <w:left w:val="single" w:sz="4" w:space="0" w:color="000000"/>
              <w:right w:val="single" w:sz="4" w:space="0" w:color="000000"/>
            </w:tcBorders>
            <w:shd w:val="clear" w:color="auto" w:fill="D2D2D2"/>
          </w:tcPr>
          <w:p>
            <w:pPr/>
          </w:p>
        </w:tc>
        <w:tc>
          <w:tcPr>
            <w:tcW w:w="255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191" w:hRule="exact"/>
        </w:trPr>
        <w:tc>
          <w:tcPr>
            <w:tcW w:w="2826" w:type="dxa"/>
            <w:vMerge w:val="restart"/>
            <w:tcBorders>
              <w:top w:val="nil" w:sz="6" w:space="0" w:color="auto"/>
              <w:left w:val="single" w:sz="4" w:space="0" w:color="000000"/>
              <w:right w:val="single" w:sz="4" w:space="0" w:color="000000"/>
            </w:tcBorders>
            <w:shd w:val="clear" w:color="auto" w:fill="D2D2D2"/>
          </w:tcPr>
          <w:p>
            <w:pPr/>
          </w:p>
        </w:tc>
        <w:tc>
          <w:tcPr>
            <w:tcW w:w="143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819" w:type="dxa"/>
            <w:gridSpan w:val="2"/>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2552" w:type="dxa"/>
            <w:gridSpan w:val="2"/>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2826" w:type="dxa"/>
            <w:vMerge/>
            <w:tcBorders>
              <w:left w:val="single" w:sz="4" w:space="0" w:color="000000"/>
              <w:bottom w:val="nil" w:sz="6" w:space="0" w:color="auto"/>
              <w:right w:val="single" w:sz="4" w:space="0" w:color="000000"/>
            </w:tcBorders>
            <w:shd w:val="clear" w:color="auto" w:fill="D2D2D2"/>
          </w:tcPr>
          <w:p>
            <w:pPr/>
          </w:p>
        </w:tc>
        <w:tc>
          <w:tcPr>
            <w:tcW w:w="1433" w:type="dxa"/>
            <w:gridSpan w:val="2"/>
            <w:vMerge/>
            <w:tcBorders>
              <w:left w:val="single" w:sz="4" w:space="0" w:color="000000"/>
              <w:bottom w:val="nil" w:sz="6" w:space="0" w:color="auto"/>
              <w:right w:val="single" w:sz="4" w:space="0" w:color="000000"/>
            </w:tcBorders>
            <w:shd w:val="clear" w:color="auto" w:fill="D2D2D2"/>
          </w:tcPr>
          <w:p>
            <w:pPr/>
          </w:p>
        </w:tc>
        <w:tc>
          <w:tcPr>
            <w:tcW w:w="281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2552"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84" w:hRule="exact"/>
        </w:trPr>
        <w:tc>
          <w:tcPr>
            <w:tcW w:w="282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3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4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433"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291"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362"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362"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02" w:hRule="exact"/>
        </w:trPr>
        <w:tc>
          <w:tcPr>
            <w:tcW w:w="2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43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28" w:right="0"/>
              <w:jc w:val="left"/>
              <w:rPr>
                <w:rFonts w:ascii="Times New Roman" w:hAnsi="Times New Roman" w:cs="Times New Roman" w:eastAsia="Times New Roman" w:hint="default"/>
                <w:sz w:val="18"/>
                <w:szCs w:val="18"/>
              </w:rPr>
            </w:pPr>
            <w:r>
              <w:rPr>
                <w:rFonts w:ascii="Times New Roman"/>
                <w:sz w:val="18"/>
              </w:rPr>
              <w:t>1,193,776,072.39</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1,096,400,506.94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1,096,400,506.94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8.88%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778,149,150.00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778,149,150.00</w:t>
            </w:r>
          </w:p>
        </w:tc>
      </w:tr>
      <w:tr>
        <w:trPr>
          <w:trHeight w:val="403" w:hRule="exact"/>
        </w:trPr>
        <w:tc>
          <w:tcPr>
            <w:tcW w:w="2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归属于上市公司股东的净资产（元</w:t>
            </w:r>
          </w:p>
        </w:tc>
        <w:tc>
          <w:tcPr>
            <w:tcW w:w="171"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2"/>
              <w:ind w:left="-136" w:right="0"/>
              <w:jc w:val="left"/>
              <w:rPr>
                <w:rFonts w:ascii="宋体" w:hAnsi="宋体" w:cs="宋体" w:eastAsia="宋体" w:hint="default"/>
                <w:sz w:val="18"/>
                <w:szCs w:val="18"/>
              </w:rPr>
            </w:pPr>
            <w:r>
              <w:rPr>
                <w:rFonts w:ascii="宋体" w:hAnsi="宋体" w:cs="宋体" w:eastAsia="宋体" w:hint="default"/>
                <w:sz w:val="18"/>
                <w:szCs w:val="18"/>
              </w:rPr>
              <w:t>）</w:t>
            </w:r>
          </w:p>
        </w:tc>
        <w:tc>
          <w:tcPr>
            <w:tcW w:w="126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253,876,689.44</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325,410,960.08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325,410,960.08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-21.98%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365,522,295.98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365,522,295.98</w:t>
            </w:r>
          </w:p>
        </w:tc>
      </w:tr>
    </w:tbl>
    <w:p>
      <w:pPr>
        <w:spacing w:line="240" w:lineRule="auto" w:before="2"/>
        <w:rPr>
          <w:rFonts w:ascii="宋体" w:hAnsi="宋体" w:cs="宋体" w:eastAsia="宋体" w:hint="default"/>
          <w:sz w:val="18"/>
          <w:szCs w:val="18"/>
        </w:rPr>
      </w:pPr>
    </w:p>
    <w:p>
      <w:pPr>
        <w:pStyle w:val="Heading2"/>
        <w:spacing w:line="240" w:lineRule="auto"/>
        <w:ind w:left="814" w:right="2113"/>
        <w:jc w:val="left"/>
        <w:rPr>
          <w:b w:val="0"/>
          <w:bCs w:val="0"/>
        </w:rPr>
      </w:pPr>
      <w:bookmarkStart w:name="二、境内外会计准则下会计数据差异" w:id="19"/>
      <w:bookmarkEnd w:id="19"/>
      <w:r>
        <w:rPr>
          <w:b w:val="0"/>
          <w:bCs w:val="0"/>
        </w:rPr>
      </w:r>
      <w:r>
        <w:rPr/>
        <w:t>二、境内外会计准则下会计数据差异</w:t>
      </w:r>
      <w:r>
        <w:rPr>
          <w:b w:val="0"/>
          <w:bCs w:val="0"/>
        </w:rPr>
      </w:r>
    </w:p>
    <w:p>
      <w:pPr>
        <w:spacing w:line="240" w:lineRule="auto" w:before="9"/>
        <w:rPr>
          <w:rFonts w:ascii="宋体" w:hAnsi="宋体" w:cs="宋体" w:eastAsia="宋体" w:hint="default"/>
          <w:b/>
          <w:bCs/>
          <w:sz w:val="20"/>
          <w:szCs w:val="20"/>
        </w:rPr>
      </w:pPr>
    </w:p>
    <w:p>
      <w:pPr>
        <w:pStyle w:val="BodyText"/>
        <w:spacing w:line="313" w:lineRule="exact"/>
        <w:ind w:left="1293" w:right="0"/>
        <w:jc w:val="left"/>
      </w:pPr>
      <w:r>
        <w:rPr>
          <w:rFonts w:ascii="宋体" w:hAnsi="宋体" w:cs="宋体" w:eastAsia="宋体" w:hint="default"/>
          <w:spacing w:val="-3"/>
        </w:rPr>
        <w:t>1</w:t>
      </w:r>
      <w:r>
        <w:rPr>
          <w:spacing w:val="-3"/>
        </w:rPr>
        <w:t>、同时按照国际会计准则与按照中国会计准则披露的财务报告中净利润和净资产差异情</w:t>
      </w:r>
    </w:p>
    <w:p>
      <w:pPr>
        <w:pStyle w:val="BodyText"/>
        <w:spacing w:line="313" w:lineRule="exact" w:before="0"/>
        <w:ind w:left="813" w:right="2113"/>
        <w:jc w:val="left"/>
      </w:pPr>
      <w:r>
        <w:rPr/>
        <w:t>况</w:t>
      </w:r>
    </w:p>
    <w:p>
      <w:pPr>
        <w:pStyle w:val="BodyText"/>
        <w:spacing w:line="460" w:lineRule="atLeast" w:before="8"/>
        <w:ind w:left="1294" w:right="1152"/>
        <w:jc w:val="left"/>
      </w:pPr>
      <w:r>
        <w:rPr/>
        <w:t>□ 适用 √ 不适用 公司报告期不存在按照国际会计准则与按照中国会计准则披露的财务报告中净利润和净</w:t>
      </w:r>
    </w:p>
    <w:p>
      <w:pPr>
        <w:pStyle w:val="BodyText"/>
        <w:spacing w:line="312" w:lineRule="exact" w:before="0"/>
        <w:ind w:left="814" w:right="2113"/>
        <w:jc w:val="left"/>
      </w:pPr>
      <w:r>
        <w:rPr/>
        <w:t>资产差异情况。</w:t>
      </w:r>
    </w:p>
    <w:p>
      <w:pPr>
        <w:pStyle w:val="BodyText"/>
        <w:spacing w:line="240" w:lineRule="auto" w:before="154"/>
        <w:ind w:left="1293" w:right="0"/>
        <w:jc w:val="left"/>
      </w:pPr>
      <w:r>
        <w:rPr>
          <w:rFonts w:ascii="宋体" w:hAnsi="宋体" w:cs="宋体" w:eastAsia="宋体" w:hint="default"/>
          <w:spacing w:val="-3"/>
        </w:rPr>
        <w:t>2</w:t>
      </w:r>
      <w:r>
        <w:rPr>
          <w:spacing w:val="-3"/>
        </w:rPr>
        <w:t>、同时按照境外会计准则与按照中国会计准则披露的财务报告中净利润和净资产差异情</w:t>
      </w:r>
    </w:p>
    <w:p>
      <w:pPr>
        <w:pStyle w:val="BodyText"/>
        <w:spacing w:line="312" w:lineRule="exact" w:before="0"/>
        <w:ind w:left="813" w:right="2113"/>
        <w:jc w:val="left"/>
      </w:pPr>
      <w:r>
        <w:rPr/>
        <w:t>况</w:t>
      </w:r>
    </w:p>
    <w:p>
      <w:pPr>
        <w:pStyle w:val="BodyText"/>
        <w:spacing w:line="470" w:lineRule="atLeast" w:before="0"/>
        <w:ind w:left="1294" w:right="1152"/>
        <w:jc w:val="left"/>
      </w:pPr>
      <w:r>
        <w:rPr/>
        <w:t>□ 适用 √ 不适用 公司报告期不存在按照境外会计准则与按照中国会计准则披露的财务报告中净利润和净</w:t>
      </w:r>
    </w:p>
    <w:p>
      <w:pPr>
        <w:pStyle w:val="BodyText"/>
        <w:spacing w:line="312" w:lineRule="exact" w:before="0"/>
        <w:ind w:left="814" w:right="2113"/>
        <w:jc w:val="left"/>
      </w:pPr>
      <w:r>
        <w:rPr/>
        <w:t>资产差异情况。</w:t>
      </w:r>
    </w:p>
    <w:p>
      <w:pPr>
        <w:spacing w:after="0" w:line="312" w:lineRule="exact"/>
        <w:jc w:val="left"/>
        <w:sectPr>
          <w:pgSz w:w="11910" w:h="16840"/>
          <w:pgMar w:header="747" w:footer="979" w:top="1060" w:bottom="1160" w:left="320" w:right="0"/>
        </w:sectPr>
      </w:pPr>
    </w:p>
    <w:p>
      <w:pPr>
        <w:spacing w:line="240" w:lineRule="auto" w:before="9"/>
        <w:rPr>
          <w:rFonts w:ascii="宋体" w:hAnsi="宋体" w:cs="宋体" w:eastAsia="宋体" w:hint="default"/>
          <w:sz w:val="23"/>
          <w:szCs w:val="23"/>
        </w:rPr>
      </w:pPr>
    </w:p>
    <w:p>
      <w:pPr>
        <w:pStyle w:val="Heading2"/>
        <w:spacing w:line="240" w:lineRule="auto"/>
        <w:ind w:left="0" w:right="7486"/>
        <w:jc w:val="center"/>
        <w:rPr>
          <w:b w:val="0"/>
          <w:bCs w:val="0"/>
        </w:rPr>
      </w:pPr>
      <w:bookmarkStart w:name="三、非经常性损益项目及金额" w:id="20"/>
      <w:bookmarkEnd w:id="20"/>
      <w:r>
        <w:rPr>
          <w:b w:val="0"/>
          <w:bCs w:val="0"/>
        </w:rPr>
      </w:r>
      <w:r>
        <w:rPr/>
        <w:t>三、非经常性损益项目及金额</w:t>
      </w:r>
      <w:r>
        <w:rPr>
          <w:b w:val="0"/>
          <w:bCs w:val="0"/>
        </w:rPr>
      </w:r>
    </w:p>
    <w:p>
      <w:pPr>
        <w:spacing w:line="240" w:lineRule="auto" w:before="9"/>
        <w:rPr>
          <w:rFonts w:ascii="宋体" w:hAnsi="宋体" w:cs="宋体" w:eastAsia="宋体" w:hint="default"/>
          <w:b/>
          <w:bCs/>
          <w:sz w:val="22"/>
          <w:szCs w:val="22"/>
        </w:rPr>
      </w:pPr>
    </w:p>
    <w:p>
      <w:pPr>
        <w:pStyle w:val="BodyText"/>
        <w:spacing w:line="240" w:lineRule="auto" w:before="0"/>
        <w:ind w:left="0" w:right="7616"/>
        <w:jc w:val="center"/>
      </w:pPr>
      <w:r>
        <w:rPr/>
        <w:t>√ 适用 □ 不适用</w:t>
      </w:r>
    </w:p>
    <w:p>
      <w:pPr>
        <w:spacing w:line="240" w:lineRule="auto" w:before="3"/>
        <w:rPr>
          <w:rFonts w:ascii="宋体" w:hAnsi="宋体" w:cs="宋体" w:eastAsia="宋体" w:hint="default"/>
          <w:sz w:val="12"/>
          <w:szCs w:val="12"/>
        </w:rPr>
      </w:pPr>
    </w:p>
    <w:p>
      <w:pPr>
        <w:spacing w:before="44"/>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-18,491.82</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-13,641,874.12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 的损益</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15,206,565.64</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391,716.27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153,769.84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-110,395.30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-191,332.51</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-52,435.76</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-1,323.63</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-319.60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-82.50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-71,560.00</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-12,852.00</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-127,480.99</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1,836,954.88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134,161.08</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2"/>
        <w:rPr>
          <w:rFonts w:ascii="宋体" w:hAnsi="宋体" w:cs="宋体" w:eastAsia="宋体" w:hint="default"/>
          <w:sz w:val="6"/>
          <w:szCs w:val="6"/>
        </w:rPr>
      </w:pPr>
    </w:p>
    <w:p>
      <w:pPr>
        <w:pStyle w:val="BodyText"/>
        <w:spacing w:line="313" w:lineRule="exact"/>
        <w:ind w:right="0"/>
        <w:jc w:val="left"/>
      </w:pPr>
      <w:r>
        <w:rPr/>
        <w:t>对公司根据《公开发行证券的公司信息披露解释性公告第</w:t>
      </w:r>
      <w:r>
        <w:rPr>
          <w:spacing w:val="-60"/>
        </w:rPr>
        <w:t> </w:t>
      </w:r>
      <w:r>
        <w:rPr>
          <w:rFonts w:ascii="宋体" w:hAnsi="宋体" w:cs="宋体" w:eastAsia="宋体" w:hint="default"/>
        </w:rPr>
        <w:t>1</w:t>
      </w:r>
      <w:r>
        <w:rPr>
          <w:rFonts w:ascii="宋体" w:hAnsi="宋体" w:cs="宋体" w:eastAsia="宋体" w:hint="default"/>
          <w:spacing w:val="-60"/>
        </w:rPr>
        <w:t> </w:t>
      </w:r>
      <w:r>
        <w:rPr/>
        <w:t>号——非经常性损益》定义</w:t>
      </w:r>
    </w:p>
    <w:p>
      <w:pPr>
        <w:pStyle w:val="BodyText"/>
        <w:spacing w:line="312" w:lineRule="exact" w:before="30"/>
        <w:ind w:left="153" w:right="1152"/>
        <w:jc w:val="left"/>
      </w:pPr>
      <w:r>
        <w:rPr/>
        <w:t>界定的非经常性损益项目，以及把《公开发行证券的公司信息披露解释性公告第</w:t>
      </w:r>
      <w:r>
        <w:rPr>
          <w:spacing w:val="-59"/>
        </w:rPr>
        <w:t> </w:t>
      </w:r>
      <w:r>
        <w:rPr>
          <w:rFonts w:ascii="宋体" w:hAnsi="宋体" w:cs="宋体" w:eastAsia="宋体" w:hint="default"/>
        </w:rPr>
        <w:t>1</w:t>
      </w:r>
      <w:r>
        <w:rPr>
          <w:rFonts w:ascii="宋体" w:hAnsi="宋体" w:cs="宋体" w:eastAsia="宋体" w:hint="default"/>
          <w:spacing w:val="-60"/>
        </w:rPr>
        <w:t> </w:t>
      </w:r>
      <w:r>
        <w:rPr/>
        <w:t>号——非 经常性损益》中列举的非经常性损益项目界定为经常性损益的项目，应说明原因</w:t>
      </w:r>
    </w:p>
    <w:p>
      <w:pPr>
        <w:pStyle w:val="BodyText"/>
        <w:spacing w:line="468" w:lineRule="exact" w:before="31"/>
        <w:ind w:right="1151"/>
        <w:jc w:val="left"/>
      </w:pPr>
      <w:r>
        <w:rPr/>
        <w:t>□ 适用 √ 不适用 公司报告期不存在将根据《公开发行证券的公司信息披露解释性公告第</w:t>
      </w:r>
      <w:r>
        <w:rPr>
          <w:spacing w:val="-59"/>
        </w:rPr>
        <w:t> </w:t>
      </w:r>
      <w:r>
        <w:rPr>
          <w:rFonts w:ascii="宋体" w:hAnsi="宋体" w:cs="宋体" w:eastAsia="宋体" w:hint="default"/>
        </w:rPr>
        <w:t>1</w:t>
      </w:r>
      <w:r>
        <w:rPr>
          <w:rFonts w:ascii="宋体" w:hAnsi="宋体" w:cs="宋体" w:eastAsia="宋体" w:hint="default"/>
          <w:spacing w:val="-60"/>
        </w:rPr>
        <w:t> </w:t>
      </w:r>
      <w:r>
        <w:rPr/>
        <w:t>号——非经常</w:t>
      </w:r>
    </w:p>
    <w:p>
      <w:pPr>
        <w:pStyle w:val="BodyText"/>
        <w:spacing w:line="252" w:lineRule="exact" w:before="0"/>
        <w:ind w:left="153" w:right="1153"/>
        <w:jc w:val="left"/>
      </w:pPr>
      <w:r>
        <w:rPr/>
        <w:t>性损益》定义、列举的非经常性损益项目界定为经常性损益的项目的情形。</w:t>
      </w:r>
    </w:p>
    <w:p>
      <w:pPr>
        <w:spacing w:after="0" w:line="252" w:lineRule="exact"/>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978"/>
        <w:jc w:val="center"/>
        <w:rPr>
          <w:b w:val="0"/>
          <w:bCs w:val="0"/>
        </w:rPr>
      </w:pPr>
      <w:bookmarkStart w:name="第四节 董事会报告" w:id="21"/>
      <w:bookmarkEnd w:id="21"/>
      <w:r>
        <w:rPr>
          <w:b w:val="0"/>
          <w:bCs w:val="0"/>
        </w:rPr>
      </w:r>
      <w:bookmarkStart w:name="_bookmark6" w:id="22"/>
      <w:bookmarkEnd w:id="22"/>
      <w:r>
        <w:rPr>
          <w:b w:val="0"/>
          <w:bCs w:val="0"/>
        </w:rPr>
      </w:r>
      <w:r>
        <w:rPr/>
        <w:t>第四节</w:t>
      </w:r>
      <w:r>
        <w:rPr>
          <w:spacing w:val="-6"/>
        </w:rPr>
        <w:t> </w:t>
      </w:r>
      <w:r>
        <w:rPr/>
        <w:t>董事会报告</w:t>
      </w:r>
      <w:r>
        <w:rPr>
          <w:b w:val="0"/>
          <w:bCs w:val="0"/>
        </w:rPr>
      </w:r>
    </w:p>
    <w:p>
      <w:pPr>
        <w:spacing w:line="240" w:lineRule="auto" w:before="11"/>
        <w:rPr>
          <w:rFonts w:ascii="宋体" w:hAnsi="宋体" w:cs="宋体" w:eastAsia="宋体" w:hint="default"/>
          <w:b/>
          <w:bCs/>
          <w:sz w:val="26"/>
          <w:szCs w:val="26"/>
        </w:rPr>
      </w:pPr>
    </w:p>
    <w:p>
      <w:pPr>
        <w:pStyle w:val="BodyText"/>
        <w:spacing w:line="470" w:lineRule="atLeast" w:before="0"/>
        <w:ind w:left="633" w:right="1153" w:firstLine="2"/>
        <w:jc w:val="left"/>
      </w:pPr>
      <w:r>
        <w:rPr>
          <w:rFonts w:ascii="宋体" w:hAnsi="宋体" w:cs="宋体" w:eastAsia="宋体" w:hint="default"/>
          <w:b/>
          <w:bCs/>
        </w:rPr>
        <w:t>一、概述</w:t>
      </w:r>
      <w:r>
        <w:rPr>
          <w:rFonts w:ascii="宋体" w:hAnsi="宋体" w:cs="宋体" w:eastAsia="宋体" w:hint="default"/>
          <w:b/>
          <w:bCs/>
          <w:spacing w:val="1"/>
          <w:w w:val="99"/>
        </w:rPr>
        <w:t> </w:t>
      </w:r>
      <w:r>
        <w:rPr/>
        <w:t>报告期内，公司董事会的重点工作一方面是围绕主体公司—天伦矿业获得贵州省煤矿企</w:t>
      </w:r>
    </w:p>
    <w:p>
      <w:pPr>
        <w:pStyle w:val="BodyText"/>
        <w:spacing w:line="312" w:lineRule="exact" w:before="28"/>
        <w:ind w:left="153" w:right="1130"/>
        <w:jc w:val="both"/>
      </w:pPr>
      <w:r>
        <w:rPr>
          <w:spacing w:val="-3"/>
        </w:rPr>
        <w:t>业兼并重组主体资格的确认展开，经过两年多的不懈努力，终于在</w:t>
      </w:r>
      <w:r>
        <w:rPr>
          <w:spacing w:val="-59"/>
        </w:rPr>
        <w:t> </w:t>
      </w:r>
      <w:r>
        <w:rPr>
          <w:rFonts w:ascii="宋体" w:hAnsi="宋体" w:cs="宋体" w:eastAsia="宋体" w:hint="default"/>
        </w:rPr>
        <w:t>2014</w:t>
      </w:r>
      <w:r>
        <w:rPr>
          <w:rFonts w:ascii="宋体" w:hAnsi="宋体" w:cs="宋体" w:eastAsia="宋体" w:hint="default"/>
          <w:spacing w:val="-59"/>
        </w:rPr>
        <w:t> </w:t>
      </w:r>
      <w:r>
        <w:rPr/>
        <w:t>年</w:t>
      </w:r>
      <w:r>
        <w:rPr>
          <w:spacing w:val="-59"/>
        </w:rPr>
        <w:t> </w:t>
      </w:r>
      <w:r>
        <w:rPr>
          <w:rFonts w:ascii="宋体" w:hAnsi="宋体" w:cs="宋体" w:eastAsia="宋体" w:hint="default"/>
        </w:rPr>
        <w:t>3</w:t>
      </w:r>
      <w:r>
        <w:rPr>
          <w:rFonts w:ascii="宋体" w:hAnsi="宋体" w:cs="宋体" w:eastAsia="宋体" w:hint="default"/>
          <w:spacing w:val="-59"/>
        </w:rPr>
        <w:t> </w:t>
      </w:r>
      <w:r>
        <w:rPr/>
        <w:t>月初获得了贵州 省第三批煤矿企业兼并重组主体资格的确认，标志着公司的煤矿兼并重组工作取得了重大进 展。同时，基于主体公司经营管理工作的实际考量，对其名下煤矿进行了梳理与整合，报告 期内先后终止了与五家煤矿（或公司）的财产份额（或股权）转让协议，与三家煤矿签署了 财产份额受让协议，以期精简与优化煤矿资产，从而更好地满足煤矿重组政策和实施方案要 求，把主体资格的确认工作落到实处。</w:t>
      </w:r>
    </w:p>
    <w:p>
      <w:pPr>
        <w:pStyle w:val="BodyText"/>
        <w:spacing w:line="312" w:lineRule="exact" w:before="156"/>
        <w:ind w:left="153" w:right="1130" w:firstLine="480"/>
        <w:jc w:val="both"/>
      </w:pPr>
      <w:r>
        <w:rPr/>
        <w:t>公司股票自</w:t>
      </w:r>
      <w:r>
        <w:rPr>
          <w:spacing w:val="-60"/>
        </w:rPr>
        <w:t> </w:t>
      </w:r>
      <w:r>
        <w:rPr>
          <w:rFonts w:ascii="宋体" w:hAnsi="宋体" w:cs="宋体" w:eastAsia="宋体" w:hint="default"/>
        </w:rPr>
        <w:t>5</w:t>
      </w:r>
      <w:r>
        <w:rPr>
          <w:rFonts w:ascii="宋体" w:hAnsi="宋体" w:cs="宋体" w:eastAsia="宋体" w:hint="default"/>
          <w:spacing w:val="-60"/>
        </w:rPr>
        <w:t> </w:t>
      </w:r>
      <w:r>
        <w:rPr/>
        <w:t>月</w:t>
      </w:r>
      <w:r>
        <w:rPr>
          <w:spacing w:val="-60"/>
        </w:rPr>
        <w:t> </w:t>
      </w:r>
      <w:r>
        <w:rPr>
          <w:rFonts w:ascii="宋体" w:hAnsi="宋体" w:cs="宋体" w:eastAsia="宋体" w:hint="default"/>
        </w:rPr>
        <w:t>5</w:t>
      </w:r>
      <w:r>
        <w:rPr>
          <w:rFonts w:ascii="宋体" w:hAnsi="宋体" w:cs="宋体" w:eastAsia="宋体" w:hint="default"/>
          <w:spacing w:val="-60"/>
        </w:rPr>
        <w:t> </w:t>
      </w:r>
      <w:r>
        <w:rPr/>
        <w:t>日起停牌，期间筹划重大资产重组事项。公司与交易对方在协议草案 的协商过程中，对于交易价格等重要条款双方分歧较大，无法达成共识，以至于无法签署正 式协议，致使本次重大资产重组事项无法继续推进，决定终止筹划本次重大资产重组事项。 </w:t>
      </w:r>
      <w:r>
        <w:rPr>
          <w:rFonts w:ascii="宋体" w:hAnsi="宋体" w:cs="宋体" w:eastAsia="宋体" w:hint="default"/>
        </w:rPr>
        <w:t>2014</w:t>
      </w:r>
      <w:r>
        <w:rPr>
          <w:rFonts w:ascii="宋体" w:hAnsi="宋体" w:cs="宋体" w:eastAsia="宋体" w:hint="default"/>
          <w:spacing w:val="-68"/>
        </w:rPr>
        <w:t> </w:t>
      </w:r>
      <w:r>
        <w:rPr/>
        <w:t>年</w:t>
      </w:r>
      <w:r>
        <w:rPr>
          <w:spacing w:val="-68"/>
        </w:rPr>
        <w:t> </w:t>
      </w:r>
      <w:r>
        <w:rPr>
          <w:rFonts w:ascii="宋体" w:hAnsi="宋体" w:cs="宋体" w:eastAsia="宋体" w:hint="default"/>
        </w:rPr>
        <w:t>7</w:t>
      </w:r>
      <w:r>
        <w:rPr>
          <w:rFonts w:ascii="宋体" w:hAnsi="宋体" w:cs="宋体" w:eastAsia="宋体" w:hint="default"/>
          <w:spacing w:val="-68"/>
        </w:rPr>
        <w:t> </w:t>
      </w:r>
      <w:r>
        <w:rPr/>
        <w:t>月，公司第一大股东变更为京蓝控股有限公司，而后，公司董事会披露了《非公开 发行</w:t>
      </w:r>
      <w:r>
        <w:rPr>
          <w:spacing w:val="-60"/>
        </w:rPr>
        <w:t> </w:t>
      </w:r>
      <w:r>
        <w:rPr>
          <w:rFonts w:ascii="宋体" w:hAnsi="宋体" w:cs="宋体" w:eastAsia="宋体" w:hint="default"/>
        </w:rPr>
        <w:t>A</w:t>
      </w:r>
      <w:r>
        <w:rPr>
          <w:rFonts w:ascii="宋体" w:hAnsi="宋体" w:cs="宋体" w:eastAsia="宋体" w:hint="default"/>
          <w:spacing w:val="-60"/>
        </w:rPr>
        <w:t> </w:t>
      </w:r>
      <w:r>
        <w:rPr/>
        <w:t>股股票方案》，向京蓝控股、盈创嘉业、楼泰投资、信诚投资和上海衢富共计</w:t>
      </w:r>
      <w:r>
        <w:rPr>
          <w:spacing w:val="-60"/>
        </w:rPr>
        <w:t> </w:t>
      </w:r>
      <w:r>
        <w:rPr>
          <w:rFonts w:ascii="宋体" w:hAnsi="宋体" w:cs="宋体" w:eastAsia="宋体" w:hint="default"/>
        </w:rPr>
        <w:t>5</w:t>
      </w:r>
      <w:r>
        <w:rPr>
          <w:rFonts w:ascii="宋体" w:hAnsi="宋体" w:cs="宋体" w:eastAsia="宋体" w:hint="default"/>
          <w:spacing w:val="-60"/>
        </w:rPr>
        <w:t> </w:t>
      </w:r>
      <w:r>
        <w:rPr/>
        <w:t>名特 定投资者，全部特定发行对象均以现金方式认购公司本次非公开发行的股份。本次非公开发 行</w:t>
      </w:r>
      <w:r>
        <w:rPr>
          <w:spacing w:val="-59"/>
        </w:rPr>
        <w:t> </w:t>
      </w:r>
      <w:r>
        <w:rPr>
          <w:rFonts w:ascii="宋体" w:hAnsi="宋体" w:cs="宋体" w:eastAsia="宋体" w:hint="default"/>
        </w:rPr>
        <w:t>A</w:t>
      </w:r>
      <w:r>
        <w:rPr>
          <w:rFonts w:ascii="宋体" w:hAnsi="宋体" w:cs="宋体" w:eastAsia="宋体" w:hint="default"/>
          <w:spacing w:val="-59"/>
        </w:rPr>
        <w:t> </w:t>
      </w:r>
      <w:r>
        <w:rPr/>
        <w:t>股股票数量为</w:t>
      </w:r>
      <w:r>
        <w:rPr>
          <w:spacing w:val="-59"/>
        </w:rPr>
        <w:t> </w:t>
      </w:r>
      <w:r>
        <w:rPr>
          <w:rFonts w:ascii="宋体" w:hAnsi="宋体" w:cs="宋体" w:eastAsia="宋体" w:hint="default"/>
        </w:rPr>
        <w:t>22,039.7959</w:t>
      </w:r>
      <w:r>
        <w:rPr>
          <w:rFonts w:ascii="宋体" w:hAnsi="宋体" w:cs="宋体" w:eastAsia="宋体" w:hint="default"/>
          <w:spacing w:val="-59"/>
        </w:rPr>
        <w:t> </w:t>
      </w:r>
      <w:r>
        <w:rPr>
          <w:spacing w:val="-4"/>
        </w:rPr>
        <w:t>万股，募集资金总额不超过</w:t>
      </w:r>
      <w:r>
        <w:rPr>
          <w:spacing w:val="-59"/>
        </w:rPr>
        <w:t> </w:t>
      </w:r>
      <w:r>
        <w:rPr>
          <w:rFonts w:ascii="宋体" w:hAnsi="宋体" w:cs="宋体" w:eastAsia="宋体" w:hint="default"/>
        </w:rPr>
        <w:t>129,594.00</w:t>
      </w:r>
      <w:r>
        <w:rPr>
          <w:rFonts w:ascii="宋体" w:hAnsi="宋体" w:cs="宋体" w:eastAsia="宋体" w:hint="default"/>
          <w:spacing w:val="-59"/>
        </w:rPr>
        <w:t> </w:t>
      </w:r>
      <w:r>
        <w:rPr>
          <w:spacing w:val="-5"/>
        </w:rPr>
        <w:t>万元。该方案目前正</w:t>
      </w:r>
      <w:r>
        <w:rPr/>
        <w:t> 待证监会审批。</w:t>
      </w:r>
    </w:p>
    <w:p>
      <w:pPr>
        <w:spacing w:line="357" w:lineRule="auto" w:before="125"/>
        <w:ind w:left="633" w:right="8343" w:firstLine="2"/>
        <w:jc w:val="left"/>
        <w:rPr>
          <w:rFonts w:ascii="宋体" w:hAnsi="宋体" w:cs="宋体" w:eastAsia="宋体" w:hint="default"/>
          <w:sz w:val="24"/>
          <w:szCs w:val="24"/>
        </w:rPr>
      </w:pPr>
      <w:r>
        <w:rPr>
          <w:rFonts w:ascii="宋体" w:hAnsi="宋体" w:cs="宋体" w:eastAsia="宋体" w:hint="default"/>
          <w:b/>
          <w:bCs/>
          <w:sz w:val="24"/>
          <w:szCs w:val="24"/>
        </w:rPr>
        <w:t>二、主营业务分析</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、概述</w:t>
      </w:r>
    </w:p>
    <w:p>
      <w:pPr>
        <w:pStyle w:val="BodyText"/>
        <w:spacing w:line="240" w:lineRule="auto" w:before="36"/>
        <w:ind w:left="633" w:right="1153"/>
        <w:jc w:val="left"/>
      </w:pPr>
      <w:r>
        <w:rPr/>
        <w:t>公司回顾总结前期披露的发展战略和经营计划在报告期内的进展情况</w:t>
      </w:r>
    </w:p>
    <w:p>
      <w:pPr>
        <w:pStyle w:val="BodyText"/>
        <w:spacing w:line="312" w:lineRule="exact" w:before="184"/>
        <w:ind w:left="153" w:right="1115" w:firstLine="480"/>
        <w:jc w:val="left"/>
      </w:pPr>
      <w:r>
        <w:rPr/>
        <w:t>报告期内，公司控股股东发生变更，随后公司总部迁至北京，期间公司全体人员秉承原 有的工作态度，勤勉尽责，确保公司的正常运营。矿业公司以“打造一流团队，构建安全、 和谐企业，完成生产任务”为目标。为众物业服务中心全体员工始终坚持</w:t>
      </w:r>
      <w:r>
        <w:rPr>
          <w:spacing w:val="-58"/>
        </w:rPr>
        <w:t> </w:t>
      </w:r>
      <w:r>
        <w:rPr>
          <w:spacing w:val="-3"/>
        </w:rPr>
        <w:t>“主动服务、精益</w:t>
      </w:r>
      <w:r>
        <w:rPr/>
        <w:t> 求精”的服务宗旨，克服困难，提升管理水平， 物业服务中心在原有的工作基础上，</w:t>
      </w:r>
      <w:r>
        <w:rPr>
          <w:rFonts w:ascii="宋体" w:hAnsi="宋体" w:cs="宋体" w:eastAsia="宋体" w:hint="default"/>
        </w:rPr>
        <w:t>2014 </w:t>
      </w:r>
      <w:r>
        <w:rPr/>
        <w:t>年的服务工作取得了一定的成绩。</w:t>
      </w:r>
    </w:p>
    <w:p>
      <w:pPr>
        <w:pStyle w:val="BodyText"/>
        <w:spacing w:line="312" w:lineRule="exact" w:before="156"/>
        <w:ind w:left="153" w:right="1132" w:firstLine="480"/>
        <w:jc w:val="left"/>
      </w:pPr>
      <w:r>
        <w:rPr>
          <w:rFonts w:ascii="宋体" w:hAnsi="宋体" w:cs="宋体" w:eastAsia="宋体" w:hint="default"/>
        </w:rPr>
        <w:t>2014</w:t>
      </w:r>
      <w:r>
        <w:rPr>
          <w:rFonts w:ascii="宋体" w:hAnsi="宋体" w:cs="宋体" w:eastAsia="宋体" w:hint="default"/>
          <w:spacing w:val="1"/>
        </w:rPr>
        <w:t> </w:t>
      </w:r>
      <w:r>
        <w:rPr>
          <w:spacing w:val="-9"/>
        </w:rPr>
        <w:t>年，公司实现营业收入</w:t>
      </w:r>
      <w:r>
        <w:rPr>
          <w:spacing w:val="-60"/>
        </w:rPr>
        <w:t> </w:t>
      </w:r>
      <w:r>
        <w:rPr>
          <w:rFonts w:ascii="宋体" w:hAnsi="宋体" w:cs="宋体" w:eastAsia="宋体" w:hint="default"/>
        </w:rPr>
        <w:t>6,874.93</w:t>
      </w:r>
      <w:r>
        <w:rPr>
          <w:rFonts w:ascii="宋体" w:hAnsi="宋体" w:cs="宋体" w:eastAsia="宋体" w:hint="default"/>
          <w:spacing w:val="-60"/>
        </w:rPr>
        <w:t> </w:t>
      </w:r>
      <w:r>
        <w:rPr>
          <w:spacing w:val="-11"/>
        </w:rPr>
        <w:t>万元，比上年增加</w:t>
      </w:r>
      <w:r>
        <w:rPr>
          <w:spacing w:val="-60"/>
        </w:rPr>
        <w:t> </w:t>
      </w:r>
      <w:r>
        <w:rPr>
          <w:rFonts w:ascii="宋体" w:hAnsi="宋体" w:cs="宋体" w:eastAsia="宋体" w:hint="default"/>
        </w:rPr>
        <w:t>554.20</w:t>
      </w:r>
      <w:r>
        <w:rPr>
          <w:rFonts w:ascii="宋体" w:hAnsi="宋体" w:cs="宋体" w:eastAsia="宋体" w:hint="default"/>
          <w:spacing w:val="-60"/>
        </w:rPr>
        <w:t> </w:t>
      </w:r>
      <w:r>
        <w:rPr>
          <w:spacing w:val="-13"/>
        </w:rPr>
        <w:t>万元，同比增加</w:t>
      </w:r>
      <w:r>
        <w:rPr>
          <w:spacing w:val="-60"/>
        </w:rPr>
        <w:t> </w:t>
      </w:r>
      <w:r>
        <w:rPr>
          <w:rFonts w:ascii="宋体" w:hAnsi="宋体" w:cs="宋体" w:eastAsia="宋体" w:hint="default"/>
        </w:rPr>
        <w:t>8.77%</w:t>
      </w:r>
      <w:r>
        <w:rPr/>
        <w:t>； 实现利润总额</w:t>
      </w:r>
      <w:r>
        <w:rPr>
          <w:rFonts w:ascii="宋体" w:hAnsi="宋体" w:cs="宋体" w:eastAsia="宋体" w:hint="default"/>
        </w:rPr>
        <w:t>-7,039.55</w:t>
      </w:r>
      <w:r>
        <w:rPr>
          <w:rFonts w:ascii="宋体" w:hAnsi="宋体" w:cs="宋体" w:eastAsia="宋体" w:hint="default"/>
          <w:spacing w:val="-60"/>
        </w:rPr>
        <w:t> </w:t>
      </w:r>
      <w:r>
        <w:rPr/>
        <w:t>万元，比上年减少</w:t>
      </w:r>
      <w:r>
        <w:rPr>
          <w:spacing w:val="-60"/>
        </w:rPr>
        <w:t> </w:t>
      </w:r>
      <w:r>
        <w:rPr>
          <w:rFonts w:ascii="宋体" w:hAnsi="宋体" w:cs="宋体" w:eastAsia="宋体" w:hint="default"/>
        </w:rPr>
        <w:t>4254.87</w:t>
      </w:r>
      <w:r>
        <w:rPr>
          <w:rFonts w:ascii="宋体" w:hAnsi="宋体" w:cs="宋体" w:eastAsia="宋体" w:hint="default"/>
          <w:spacing w:val="-60"/>
        </w:rPr>
        <w:t> </w:t>
      </w:r>
      <w:r>
        <w:rPr/>
        <w:t>万元，同比减少</w:t>
      </w:r>
      <w:r>
        <w:rPr>
          <w:spacing w:val="-60"/>
        </w:rPr>
        <w:t> </w:t>
      </w:r>
      <w:r>
        <w:rPr>
          <w:rFonts w:ascii="宋体" w:hAnsi="宋体" w:cs="宋体" w:eastAsia="宋体" w:hint="default"/>
        </w:rPr>
        <w:t>152.79%</w:t>
      </w:r>
      <w:r>
        <w:rPr/>
        <w:t>；实现净利润</w:t>
      </w:r>
    </w:p>
    <w:p>
      <w:pPr>
        <w:pStyle w:val="BodyText"/>
        <w:spacing w:line="283" w:lineRule="exact" w:before="0"/>
        <w:ind w:left="153" w:right="0"/>
        <w:jc w:val="both"/>
      </w:pPr>
      <w:r>
        <w:rPr>
          <w:rFonts w:ascii="宋体" w:hAnsi="宋体" w:cs="宋体" w:eastAsia="宋体" w:hint="default"/>
        </w:rPr>
        <w:t>-7,462.88</w:t>
      </w:r>
      <w:r>
        <w:rPr>
          <w:rFonts w:ascii="宋体" w:hAnsi="宋体" w:cs="宋体" w:eastAsia="宋体" w:hint="default"/>
          <w:spacing w:val="-60"/>
        </w:rPr>
        <w:t> </w:t>
      </w:r>
      <w:r>
        <w:rPr/>
        <w:t>万元，比上年减少</w:t>
      </w:r>
      <w:r>
        <w:rPr>
          <w:spacing w:val="-60"/>
        </w:rPr>
        <w:t> </w:t>
      </w:r>
      <w:r>
        <w:rPr>
          <w:rFonts w:ascii="宋体" w:hAnsi="宋体" w:cs="宋体" w:eastAsia="宋体" w:hint="default"/>
        </w:rPr>
        <w:t>4,516.72</w:t>
      </w:r>
      <w:r>
        <w:rPr>
          <w:rFonts w:ascii="宋体" w:hAnsi="宋体" w:cs="宋体" w:eastAsia="宋体" w:hint="default"/>
          <w:spacing w:val="-60"/>
        </w:rPr>
        <w:t> </w:t>
      </w:r>
      <w:r>
        <w:rPr/>
        <w:t>万元，同比减少</w:t>
      </w:r>
      <w:r>
        <w:rPr>
          <w:spacing w:val="-60"/>
        </w:rPr>
        <w:t> </w:t>
      </w:r>
      <w:r>
        <w:rPr>
          <w:rFonts w:ascii="宋体" w:hAnsi="宋体" w:cs="宋体" w:eastAsia="宋体" w:hint="default"/>
        </w:rPr>
        <w:t>153.31%</w:t>
      </w:r>
      <w:r>
        <w:rPr/>
        <w:t>。</w:t>
      </w:r>
    </w:p>
    <w:p>
      <w:pPr>
        <w:pStyle w:val="BodyText"/>
        <w:spacing w:line="312" w:lineRule="exact" w:before="184"/>
        <w:ind w:left="153" w:right="1113" w:firstLine="480"/>
        <w:jc w:val="left"/>
      </w:pPr>
      <w:r>
        <w:rPr>
          <w:rFonts w:ascii="宋体" w:hAnsi="宋体" w:cs="宋体" w:eastAsia="宋体" w:hint="default"/>
        </w:rPr>
        <w:t>2015</w:t>
      </w:r>
      <w:r>
        <w:rPr>
          <w:rFonts w:ascii="宋体" w:hAnsi="宋体" w:cs="宋体" w:eastAsia="宋体" w:hint="default"/>
          <w:spacing w:val="-80"/>
        </w:rPr>
        <w:t> </w:t>
      </w:r>
      <w:r>
        <w:rPr/>
        <w:t>年在稳定传统业务的基础上，公司将积极拓展通讯系统集成服务、智能化信息集成 服务等新领域业务，寻求新的利润增长点。</w:t>
      </w:r>
    </w:p>
    <w:p>
      <w:pPr>
        <w:pStyle w:val="BodyText"/>
        <w:spacing w:line="240" w:lineRule="auto" w:before="125"/>
        <w:ind w:left="633" w:right="1153"/>
        <w:jc w:val="left"/>
      </w:pPr>
      <w:r>
        <w:rPr/>
        <w:t>公司实际经营业绩较曾公开披露过的本年度盈利预测低于或高于</w:t>
      </w:r>
      <w:r>
        <w:rPr>
          <w:spacing w:val="-59"/>
        </w:rPr>
        <w:t> </w:t>
      </w:r>
      <w:r>
        <w:rPr>
          <w:rFonts w:ascii="宋体" w:hAnsi="宋体" w:cs="宋体" w:eastAsia="宋体" w:hint="default"/>
        </w:rPr>
        <w:t>20%</w:t>
      </w:r>
      <w:r>
        <w:rPr/>
        <w:t>以上的差异原因</w:t>
      </w:r>
    </w:p>
    <w:p>
      <w:pPr>
        <w:pStyle w:val="BodyText"/>
        <w:spacing w:line="357" w:lineRule="auto" w:before="154"/>
        <w:ind w:right="7632"/>
        <w:jc w:val="left"/>
      </w:pPr>
      <w:r>
        <w:rPr/>
        <w:t>□ 适用 √ 不适用 主要经营模式的变化情况</w:t>
      </w:r>
    </w:p>
    <w:p>
      <w:pPr>
        <w:pStyle w:val="BodyText"/>
        <w:spacing w:line="240" w:lineRule="auto" w:before="36"/>
        <w:ind w:left="633" w:right="1153"/>
        <w:jc w:val="left"/>
      </w:pPr>
      <w:r>
        <w:rPr/>
        <w:t>□ 适用 √ 不适用</w:t>
      </w:r>
    </w:p>
    <w:p>
      <w:pPr>
        <w:spacing w:after="0" w:line="240" w:lineRule="auto"/>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BodyText"/>
        <w:spacing w:line="357" w:lineRule="auto"/>
        <w:ind w:left="633" w:right="9433"/>
        <w:jc w:val="left"/>
      </w:pPr>
      <w:r>
        <w:rPr>
          <w:rFonts w:ascii="宋体" w:hAnsi="宋体" w:cs="宋体" w:eastAsia="宋体" w:hint="default"/>
        </w:rPr>
        <w:t>2</w:t>
      </w:r>
      <w:r>
        <w:rPr/>
        <w:t>、收入 说明</w:t>
      </w:r>
    </w:p>
    <w:p>
      <w:pPr>
        <w:pStyle w:val="BodyText"/>
        <w:spacing w:line="313" w:lineRule="exact" w:before="36"/>
        <w:ind w:left="633" w:right="0"/>
        <w:jc w:val="left"/>
      </w:pPr>
      <w:r>
        <w:rPr>
          <w:rFonts w:ascii="宋体" w:hAnsi="宋体" w:cs="宋体" w:eastAsia="宋体" w:hint="default"/>
        </w:rPr>
        <w:t>2014</w:t>
      </w:r>
      <w:r>
        <w:rPr>
          <w:rFonts w:ascii="宋体" w:hAnsi="宋体" w:cs="宋体" w:eastAsia="宋体" w:hint="default"/>
          <w:spacing w:val="-59"/>
        </w:rPr>
        <w:t> </w:t>
      </w:r>
      <w:r>
        <w:rPr>
          <w:spacing w:val="-7"/>
        </w:rPr>
        <w:t>年，公司实现营业收入</w:t>
      </w:r>
      <w:r>
        <w:rPr>
          <w:spacing w:val="-59"/>
        </w:rPr>
        <w:t> </w:t>
      </w:r>
      <w:r>
        <w:rPr>
          <w:rFonts w:ascii="宋体" w:hAnsi="宋体" w:cs="宋体" w:eastAsia="宋体" w:hint="default"/>
        </w:rPr>
        <w:t>6,874.93</w:t>
      </w:r>
      <w:r>
        <w:rPr>
          <w:rFonts w:ascii="宋体" w:hAnsi="宋体" w:cs="宋体" w:eastAsia="宋体" w:hint="default"/>
          <w:spacing w:val="-59"/>
        </w:rPr>
        <w:t> </w:t>
      </w:r>
      <w:r>
        <w:rPr>
          <w:spacing w:val="-9"/>
        </w:rPr>
        <w:t>万元，比上年增加</w:t>
      </w:r>
      <w:r>
        <w:rPr>
          <w:spacing w:val="-59"/>
        </w:rPr>
        <w:t> </w:t>
      </w:r>
      <w:r>
        <w:rPr>
          <w:rFonts w:ascii="宋体" w:hAnsi="宋体" w:cs="宋体" w:eastAsia="宋体" w:hint="default"/>
        </w:rPr>
        <w:t>554.20</w:t>
      </w:r>
      <w:r>
        <w:rPr>
          <w:rFonts w:ascii="宋体" w:hAnsi="宋体" w:cs="宋体" w:eastAsia="宋体" w:hint="default"/>
          <w:spacing w:val="-59"/>
        </w:rPr>
        <w:t> </w:t>
      </w:r>
      <w:r>
        <w:rPr>
          <w:spacing w:val="-10"/>
        </w:rPr>
        <w:t>万元，同比增加</w:t>
      </w:r>
      <w:r>
        <w:rPr>
          <w:spacing w:val="-59"/>
        </w:rPr>
        <w:t> </w:t>
      </w:r>
      <w:r>
        <w:rPr>
          <w:rFonts w:ascii="宋体" w:hAnsi="宋体" w:cs="宋体" w:eastAsia="宋体" w:hint="default"/>
        </w:rPr>
        <w:t>8.77%</w:t>
      </w:r>
      <w:r>
        <w:rPr/>
        <w:t>；</w:t>
      </w:r>
    </w:p>
    <w:p>
      <w:pPr>
        <w:pStyle w:val="BodyText"/>
        <w:spacing w:line="312" w:lineRule="exact" w:before="30"/>
        <w:ind w:left="153" w:right="1153"/>
        <w:jc w:val="left"/>
      </w:pPr>
      <w:r>
        <w:rPr/>
        <w:t>公司主要业务为物业租赁及管理收入及煤炭销售收入</w:t>
      </w:r>
      <w:r>
        <w:rPr>
          <w:rFonts w:ascii="宋体" w:hAnsi="宋体" w:cs="宋体" w:eastAsia="宋体" w:hint="default"/>
        </w:rPr>
        <w:t>,</w:t>
      </w:r>
      <w:r>
        <w:rPr/>
        <w:t>与</w:t>
      </w:r>
      <w:r>
        <w:rPr>
          <w:spacing w:val="-60"/>
        </w:rPr>
        <w:t> </w:t>
      </w:r>
      <w:r>
        <w:rPr>
          <w:rFonts w:ascii="宋体" w:hAnsi="宋体" w:cs="宋体" w:eastAsia="宋体" w:hint="default"/>
        </w:rPr>
        <w:t>2013</w:t>
      </w:r>
      <w:r>
        <w:rPr>
          <w:rFonts w:ascii="宋体" w:hAnsi="宋体" w:cs="宋体" w:eastAsia="宋体" w:hint="default"/>
          <w:spacing w:val="-60"/>
        </w:rPr>
        <w:t> </w:t>
      </w:r>
      <w:r>
        <w:rPr/>
        <w:t>年相比主营业务收入的组成未 发生重大变化。</w:t>
      </w:r>
    </w:p>
    <w:p>
      <w:pPr>
        <w:pStyle w:val="BodyText"/>
        <w:spacing w:line="240" w:lineRule="auto" w:before="125"/>
        <w:ind w:left="633" w:right="1153"/>
        <w:jc w:val="left"/>
      </w:pPr>
      <w:r>
        <w:rPr/>
        <w:t>公司实物销售收入是否大于劳务收入</w:t>
      </w:r>
    </w:p>
    <w:p>
      <w:pPr>
        <w:pStyle w:val="BodyText"/>
        <w:spacing w:line="357" w:lineRule="auto" w:before="154"/>
        <w:ind w:right="7632"/>
        <w:jc w:val="left"/>
      </w:pPr>
      <w:r>
        <w:rPr/>
        <w:t>□ 是 √ 否 公司重大的在手订单情况</w:t>
      </w:r>
    </w:p>
    <w:p>
      <w:pPr>
        <w:pStyle w:val="BodyText"/>
        <w:spacing w:line="357" w:lineRule="auto" w:before="36"/>
        <w:ind w:right="4512"/>
        <w:jc w:val="left"/>
      </w:pPr>
      <w:r>
        <w:rPr/>
        <w:t>□ 适用 √ 不适用 公司报告期内产品或服务发生重大变化或调整有关情况</w:t>
      </w:r>
    </w:p>
    <w:p>
      <w:pPr>
        <w:pStyle w:val="BodyText"/>
        <w:spacing w:line="357" w:lineRule="auto" w:before="36"/>
        <w:ind w:right="7872"/>
        <w:jc w:val="left"/>
      </w:pPr>
      <w:r>
        <w:rPr/>
        <w:t>□ 适用 √ 不适用 公司主要销售客户情况</w:t>
      </w:r>
    </w:p>
    <w:p>
      <w:pPr>
        <w:spacing w:line="240" w:lineRule="auto" w:before="1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39,973,631.09</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58.14%</w:t>
            </w:r>
          </w:p>
        </w:tc>
      </w:tr>
    </w:tbl>
    <w:p>
      <w:pPr>
        <w:spacing w:line="240" w:lineRule="auto" w:before="12"/>
        <w:rPr>
          <w:rFonts w:ascii="宋体" w:hAnsi="宋体" w:cs="宋体" w:eastAsia="宋体" w:hint="default"/>
          <w:sz w:val="6"/>
          <w:szCs w:val="6"/>
        </w:rPr>
      </w:pPr>
    </w:p>
    <w:p>
      <w:pPr>
        <w:pStyle w:val="BodyText"/>
        <w:spacing w:line="240" w:lineRule="auto"/>
        <w:ind w:right="1153"/>
        <w:jc w:val="left"/>
      </w:pPr>
      <w:r>
        <w:rPr/>
        <w:t>公司前</w:t>
      </w:r>
      <w:r>
        <w:rPr>
          <w:spacing w:val="-60"/>
        </w:rPr>
        <w:t> </w:t>
      </w:r>
      <w:r>
        <w:rPr>
          <w:rFonts w:ascii="宋体" w:hAnsi="宋体" w:cs="宋体" w:eastAsia="宋体" w:hint="default"/>
        </w:rPr>
        <w:t>5</w:t>
      </w:r>
      <w:r>
        <w:rPr>
          <w:rFonts w:ascii="宋体" w:hAnsi="宋体" w:cs="宋体" w:eastAsia="宋体" w:hint="default"/>
          <w:spacing w:val="-60"/>
        </w:rPr>
        <w:t> </w:t>
      </w:r>
      <w:r>
        <w:rPr/>
        <w:t>大客户资料</w:t>
      </w:r>
    </w:p>
    <w:p>
      <w:pPr>
        <w:pStyle w:val="BodyText"/>
        <w:spacing w:line="240" w:lineRule="auto" w:before="154"/>
        <w:ind w:right="1153"/>
        <w:jc w:val="left"/>
      </w:pPr>
      <w:r>
        <w:rPr/>
        <w:t>√ 适用 □ 不适用</w:t>
      </w:r>
    </w:p>
    <w:p>
      <w:pPr>
        <w:spacing w:line="240" w:lineRule="auto" w:before="1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1"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9" w:right="0"/>
              <w:jc w:val="center"/>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广发银行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18,904,540.00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27.50%</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9" w:right="0"/>
              <w:jc w:val="center"/>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恒建投资</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9,695,733.00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14.10%</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9" w:right="0"/>
              <w:jc w:val="center"/>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贵州省盘县宏盛选煤有限公司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4,734,950.09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6.89%</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9" w:right="0"/>
              <w:jc w:val="center"/>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珠江人寿</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3,380,108.00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4.92%</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9" w:right="0"/>
              <w:jc w:val="center"/>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中银国际</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3,258,300.00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4.74%</w:t>
            </w:r>
          </w:p>
        </w:tc>
      </w:tr>
      <w:tr>
        <w:trPr>
          <w:trHeight w:val="403"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39,973,631.09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58.15%</w:t>
            </w:r>
          </w:p>
        </w:tc>
      </w:tr>
    </w:tbl>
    <w:p>
      <w:pPr>
        <w:spacing w:line="240" w:lineRule="auto" w:before="12"/>
        <w:rPr>
          <w:rFonts w:ascii="宋体" w:hAnsi="宋体" w:cs="宋体" w:eastAsia="宋体" w:hint="default"/>
          <w:sz w:val="6"/>
          <w:szCs w:val="6"/>
        </w:rPr>
      </w:pPr>
    </w:p>
    <w:p>
      <w:pPr>
        <w:pStyle w:val="BodyText"/>
        <w:spacing w:line="240" w:lineRule="auto"/>
        <w:ind w:right="1153"/>
        <w:jc w:val="left"/>
      </w:pPr>
      <w:r>
        <w:rPr/>
        <w:t>主要客户其他情况说明</w:t>
      </w:r>
    </w:p>
    <w:p>
      <w:pPr>
        <w:pStyle w:val="BodyText"/>
        <w:spacing w:line="357" w:lineRule="auto" w:before="154"/>
        <w:ind w:right="8232"/>
        <w:jc w:val="left"/>
      </w:pPr>
      <w:r>
        <w:rPr/>
        <w:t>□ 适用 √ 不适用 </w:t>
      </w:r>
      <w:r>
        <w:rPr>
          <w:rFonts w:ascii="宋体" w:hAnsi="宋体" w:cs="宋体" w:eastAsia="宋体" w:hint="default"/>
        </w:rPr>
        <w:t>3</w:t>
      </w:r>
      <w:r>
        <w:rPr/>
        <w:t>、成本</w:t>
      </w:r>
    </w:p>
    <w:p>
      <w:pPr>
        <w:pStyle w:val="BodyText"/>
        <w:spacing w:line="240" w:lineRule="auto" w:before="36"/>
        <w:ind w:left="633" w:right="1153"/>
        <w:jc w:val="left"/>
      </w:pPr>
      <w:r>
        <w:rPr/>
        <w:t>行业分类</w:t>
      </w:r>
    </w:p>
    <w:p>
      <w:pPr>
        <w:spacing w:line="240" w:lineRule="auto" w:before="3"/>
        <w:rPr>
          <w:rFonts w:ascii="宋体" w:hAnsi="宋体" w:cs="宋体" w:eastAsia="宋体" w:hint="default"/>
          <w:sz w:val="12"/>
          <w:szCs w:val="12"/>
        </w:rPr>
      </w:pPr>
    </w:p>
    <w:p>
      <w:pPr>
        <w:spacing w:before="44"/>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房地产管理业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27,123,162.39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1" w:right="0"/>
              <w:jc w:val="left"/>
              <w:rPr>
                <w:rFonts w:ascii="Times New Roman" w:hAnsi="Times New Roman" w:cs="Times New Roman" w:eastAsia="Times New Roman" w:hint="default"/>
                <w:sz w:val="18"/>
                <w:szCs w:val="18"/>
              </w:rPr>
            </w:pPr>
            <w:r>
              <w:rPr>
                <w:rFonts w:ascii="Times New Roman"/>
                <w:sz w:val="18"/>
              </w:rPr>
              <w:t>20,860,126.04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0" w:right="0"/>
              <w:jc w:val="left"/>
              <w:rPr>
                <w:rFonts w:ascii="Times New Roman" w:hAnsi="Times New Roman" w:cs="Times New Roman" w:eastAsia="Times New Roman" w:hint="default"/>
                <w:sz w:val="18"/>
                <w:szCs w:val="18"/>
              </w:rPr>
            </w:pPr>
            <w:r>
              <w:rPr>
                <w:rFonts w:ascii="Times New Roman"/>
                <w:sz w:val="18"/>
              </w:rPr>
              <w:t>30.02%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BodyText"/>
        <w:spacing w:line="240" w:lineRule="auto"/>
        <w:ind w:left="633" w:right="1153"/>
        <w:jc w:val="left"/>
      </w:pPr>
      <w:r>
        <w:rPr/>
        <w:t>产品分类</w:t>
      </w:r>
    </w:p>
    <w:p>
      <w:pPr>
        <w:spacing w:line="240" w:lineRule="auto" w:before="3"/>
        <w:rPr>
          <w:rFonts w:ascii="宋体" w:hAnsi="宋体" w:cs="宋体" w:eastAsia="宋体" w:hint="default"/>
          <w:sz w:val="12"/>
          <w:szCs w:val="12"/>
        </w:rPr>
      </w:pPr>
    </w:p>
    <w:p>
      <w:pPr>
        <w:spacing w:before="44"/>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物业租售、咨询 及管理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物业管理成本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18,810,544.67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15,441,957.92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74.03%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21.81%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煤炭行业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8,084,033.78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5,189,584.18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55.77%</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金属矿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228,583.94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228,583.94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12"/>
        <w:rPr>
          <w:rFonts w:ascii="宋体" w:hAnsi="宋体" w:cs="宋体" w:eastAsia="宋体" w:hint="default"/>
          <w:sz w:val="6"/>
          <w:szCs w:val="6"/>
        </w:rPr>
      </w:pPr>
    </w:p>
    <w:p>
      <w:pPr>
        <w:pStyle w:val="BodyText"/>
        <w:spacing w:line="240" w:lineRule="auto"/>
        <w:ind w:right="1153"/>
        <w:jc w:val="left"/>
      </w:pPr>
      <w:r>
        <w:rPr/>
        <w:t>说明</w:t>
      </w:r>
    </w:p>
    <w:p>
      <w:pPr>
        <w:pStyle w:val="BodyText"/>
        <w:spacing w:line="313" w:lineRule="exact" w:before="154"/>
        <w:ind w:right="1153"/>
        <w:jc w:val="left"/>
      </w:pPr>
      <w:r>
        <w:rPr>
          <w:rFonts w:ascii="宋体" w:hAnsi="宋体" w:cs="宋体" w:eastAsia="宋体" w:hint="default"/>
        </w:rPr>
        <w:t>2014</w:t>
      </w:r>
      <w:r>
        <w:rPr>
          <w:rFonts w:ascii="宋体" w:hAnsi="宋体" w:cs="宋体" w:eastAsia="宋体" w:hint="default"/>
          <w:spacing w:val="-60"/>
        </w:rPr>
        <w:t> </w:t>
      </w:r>
      <w:r>
        <w:rPr/>
        <w:t>年公司主营业务成本为</w:t>
      </w:r>
      <w:r>
        <w:rPr>
          <w:spacing w:val="-60"/>
        </w:rPr>
        <w:t> </w:t>
      </w:r>
      <w:r>
        <w:rPr>
          <w:rFonts w:ascii="宋体" w:hAnsi="宋体" w:cs="宋体" w:eastAsia="宋体" w:hint="default"/>
        </w:rPr>
        <w:t>2,712.32</w:t>
      </w:r>
      <w:r>
        <w:rPr>
          <w:rFonts w:ascii="宋体" w:hAnsi="宋体" w:cs="宋体" w:eastAsia="宋体" w:hint="default"/>
          <w:spacing w:val="-60"/>
        </w:rPr>
        <w:t> </w:t>
      </w:r>
      <w:r>
        <w:rPr/>
        <w:t>万元，比上年同期增加</w:t>
      </w:r>
      <w:r>
        <w:rPr>
          <w:spacing w:val="-60"/>
        </w:rPr>
        <w:t> </w:t>
      </w:r>
      <w:r>
        <w:rPr>
          <w:rFonts w:ascii="宋体" w:hAnsi="宋体" w:cs="宋体" w:eastAsia="宋体" w:hint="default"/>
        </w:rPr>
        <w:t>626.30</w:t>
      </w:r>
      <w:r>
        <w:rPr>
          <w:rFonts w:ascii="宋体" w:hAnsi="宋体" w:cs="宋体" w:eastAsia="宋体" w:hint="default"/>
          <w:spacing w:val="-60"/>
        </w:rPr>
        <w:t> </w:t>
      </w:r>
      <w:r>
        <w:rPr/>
        <w:t>万元，同比变动</w:t>
      </w:r>
    </w:p>
    <w:p>
      <w:pPr>
        <w:pStyle w:val="BodyText"/>
        <w:spacing w:line="312" w:lineRule="exact" w:before="29"/>
        <w:ind w:left="153" w:right="1213"/>
        <w:jc w:val="left"/>
      </w:pPr>
      <w:r>
        <w:rPr>
          <w:rFonts w:ascii="宋体" w:hAnsi="宋体" w:cs="宋体" w:eastAsia="宋体" w:hint="default"/>
        </w:rPr>
        <w:t>30.02%</w:t>
      </w:r>
      <w:r>
        <w:rPr/>
        <w:t>，主营业务成本主要为物业管理成本</w:t>
      </w:r>
      <w:r>
        <w:rPr>
          <w:rFonts w:ascii="宋体" w:hAnsi="宋体" w:cs="宋体" w:eastAsia="宋体" w:hint="default"/>
        </w:rPr>
        <w:t>,</w:t>
      </w:r>
      <w:r>
        <w:rPr/>
        <w:t>占主营业务成本的</w:t>
      </w:r>
      <w:r>
        <w:rPr>
          <w:spacing w:val="-60"/>
        </w:rPr>
        <w:t> </w:t>
      </w:r>
      <w:r>
        <w:rPr>
          <w:rFonts w:ascii="宋体" w:hAnsi="宋体" w:cs="宋体" w:eastAsia="宋体" w:hint="default"/>
        </w:rPr>
        <w:t>69.35%</w:t>
      </w:r>
      <w:r>
        <w:rPr/>
        <w:t>，煤炭销售成本占总 成本的</w:t>
      </w:r>
      <w:r>
        <w:rPr>
          <w:spacing w:val="-60"/>
        </w:rPr>
        <w:t> </w:t>
      </w:r>
      <w:r>
        <w:rPr>
          <w:rFonts w:ascii="宋体" w:hAnsi="宋体" w:cs="宋体" w:eastAsia="宋体" w:hint="default"/>
        </w:rPr>
        <w:t>29.80%</w:t>
      </w:r>
      <w:r>
        <w:rPr/>
        <w:t>。</w:t>
      </w:r>
    </w:p>
    <w:p>
      <w:pPr>
        <w:pStyle w:val="BodyText"/>
        <w:spacing w:line="240" w:lineRule="auto" w:before="125"/>
        <w:ind w:left="633" w:right="1153"/>
        <w:jc w:val="left"/>
      </w:pPr>
      <w:r>
        <w:rPr/>
        <w:t>公司主要供应商情况</w:t>
      </w:r>
    </w:p>
    <w:p>
      <w:pPr>
        <w:spacing w:line="240" w:lineRule="auto" w:before="1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21,604,649.42</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83.94%</w:t>
            </w:r>
          </w:p>
        </w:tc>
      </w:tr>
    </w:tbl>
    <w:p>
      <w:pPr>
        <w:spacing w:line="240" w:lineRule="auto" w:before="12"/>
        <w:rPr>
          <w:rFonts w:ascii="宋体" w:hAnsi="宋体" w:cs="宋体" w:eastAsia="宋体" w:hint="default"/>
          <w:sz w:val="6"/>
          <w:szCs w:val="6"/>
        </w:rPr>
      </w:pPr>
    </w:p>
    <w:p>
      <w:pPr>
        <w:pStyle w:val="BodyText"/>
        <w:spacing w:line="240" w:lineRule="auto"/>
        <w:ind w:right="1153"/>
        <w:jc w:val="left"/>
      </w:pPr>
      <w:r>
        <w:rPr/>
        <w:t>公司前</w:t>
      </w:r>
      <w:r>
        <w:rPr>
          <w:spacing w:val="-60"/>
        </w:rPr>
        <w:t> </w:t>
      </w:r>
      <w:r>
        <w:rPr>
          <w:rFonts w:ascii="宋体" w:hAnsi="宋体" w:cs="宋体" w:eastAsia="宋体" w:hint="default"/>
        </w:rPr>
        <w:t>5</w:t>
      </w:r>
      <w:r>
        <w:rPr>
          <w:rFonts w:ascii="宋体" w:hAnsi="宋体" w:cs="宋体" w:eastAsia="宋体" w:hint="default"/>
          <w:spacing w:val="-60"/>
        </w:rPr>
        <w:t> </w:t>
      </w:r>
      <w:r>
        <w:rPr/>
        <w:t>名供应商资料</w:t>
      </w:r>
    </w:p>
    <w:p>
      <w:pPr>
        <w:pStyle w:val="BodyText"/>
        <w:spacing w:line="240" w:lineRule="auto" w:before="154"/>
        <w:ind w:right="1153"/>
        <w:jc w:val="left"/>
      </w:pPr>
      <w:r>
        <w:rPr/>
        <w:t>√ 适用 □ 不适用</w:t>
      </w:r>
    </w:p>
    <w:p>
      <w:pPr>
        <w:spacing w:line="240" w:lineRule="auto" w:before="10"/>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福建华星建设工程有限公司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17,005,672.45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66.07%</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盘县供电局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1,505,117.36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5.85%</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六盘水新天成工贸有限公司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1,341,409.08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5.21%</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水城供电局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1,057,580.20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4.11%</w:t>
            </w:r>
          </w:p>
        </w:tc>
      </w:tr>
      <w:tr>
        <w:trPr>
          <w:trHeight w:val="161" w:hRule="exact"/>
        </w:trPr>
        <w:tc>
          <w:tcPr>
            <w:tcW w:w="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0" w:type="dxa"/>
            <w:vMerge w:val="restart"/>
            <w:tcBorders>
              <w:top w:val="single" w:sz="4" w:space="0" w:color="000000"/>
              <w:left w:val="single" w:sz="9" w:space="0" w:color="D2D2D2"/>
              <w:right w:val="single" w:sz="4" w:space="0" w:color="000000"/>
            </w:tcBorders>
          </w:tcPr>
          <w:p>
            <w:pPr>
              <w:pStyle w:val="TableParagraph"/>
              <w:spacing w:line="319" w:lineRule="auto" w:before="51"/>
              <w:ind w:left="27" w:right="75"/>
              <w:jc w:val="left"/>
              <w:rPr>
                <w:rFonts w:ascii="宋体" w:hAnsi="宋体" w:cs="宋体" w:eastAsia="宋体" w:hint="default"/>
                <w:sz w:val="18"/>
                <w:szCs w:val="18"/>
              </w:rPr>
            </w:pPr>
            <w:r>
              <w:rPr>
                <w:rFonts w:ascii="宋体" w:hAnsi="宋体" w:cs="宋体" w:eastAsia="宋体" w:hint="default"/>
                <w:sz w:val="18"/>
                <w:szCs w:val="18"/>
              </w:rPr>
              <w:t>中国石油化工股份有限公司六盘水石油 分公司</w:t>
            </w:r>
          </w:p>
        </w:tc>
        <w:tc>
          <w:tcPr>
            <w:tcW w:w="23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78" w:right="0"/>
              <w:jc w:val="left"/>
              <w:rPr>
                <w:rFonts w:ascii="Times New Roman" w:hAnsi="Times New Roman" w:cs="Times New Roman" w:eastAsia="Times New Roman" w:hint="default"/>
                <w:sz w:val="18"/>
                <w:szCs w:val="18"/>
              </w:rPr>
            </w:pPr>
            <w:r>
              <w:rPr>
                <w:rFonts w:ascii="Times New Roman"/>
                <w:sz w:val="18"/>
              </w:rPr>
              <w:t>694,870.33</w:t>
            </w:r>
          </w:p>
        </w:tc>
        <w:tc>
          <w:tcPr>
            <w:tcW w:w="314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2.70%</w:t>
            </w:r>
          </w:p>
        </w:tc>
      </w:tr>
      <w:tr>
        <w:trPr>
          <w:trHeight w:val="392" w:hRule="exact"/>
        </w:trPr>
        <w:tc>
          <w:tcPr>
            <w:tcW w:w="9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3180" w:type="dxa"/>
            <w:vMerge/>
            <w:tcBorders>
              <w:left w:val="single" w:sz="9" w:space="0" w:color="D2D2D2"/>
              <w:right w:val="single" w:sz="4" w:space="0" w:color="000000"/>
            </w:tcBorders>
          </w:tcPr>
          <w:p>
            <w:pPr/>
          </w:p>
        </w:tc>
        <w:tc>
          <w:tcPr>
            <w:tcW w:w="2322" w:type="dxa"/>
            <w:vMerge/>
            <w:tcBorders>
              <w:left w:val="single" w:sz="4" w:space="0" w:color="000000"/>
              <w:right w:val="single" w:sz="4" w:space="0" w:color="000000"/>
            </w:tcBorders>
          </w:tcPr>
          <w:p>
            <w:pPr/>
          </w:p>
        </w:tc>
        <w:tc>
          <w:tcPr>
            <w:tcW w:w="3143" w:type="dxa"/>
            <w:vMerge/>
            <w:tcBorders>
              <w:left w:val="single" w:sz="4" w:space="0" w:color="000000"/>
              <w:right w:val="single" w:sz="4" w:space="0" w:color="000000"/>
            </w:tcBorders>
          </w:tcPr>
          <w:p>
            <w:pPr/>
          </w:p>
        </w:tc>
      </w:tr>
      <w:tr>
        <w:trPr>
          <w:trHeight w:val="161" w:hRule="exact"/>
        </w:trPr>
        <w:tc>
          <w:tcPr>
            <w:tcW w:w="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0" w:type="dxa"/>
            <w:vMerge/>
            <w:tcBorders>
              <w:left w:val="single" w:sz="9" w:space="0" w:color="D2D2D2"/>
              <w:bottom w:val="single" w:sz="4" w:space="0" w:color="000000"/>
              <w:right w:val="single" w:sz="4" w:space="0" w:color="000000"/>
            </w:tcBorders>
          </w:tcPr>
          <w:p>
            <w:pPr/>
          </w:p>
        </w:tc>
        <w:tc>
          <w:tcPr>
            <w:tcW w:w="2322" w:type="dxa"/>
            <w:vMerge/>
            <w:tcBorders>
              <w:left w:val="single" w:sz="4" w:space="0" w:color="000000"/>
              <w:bottom w:val="single" w:sz="4" w:space="0" w:color="000000"/>
              <w:right w:val="single" w:sz="4" w:space="0" w:color="000000"/>
            </w:tcBorders>
          </w:tcPr>
          <w:p>
            <w:pPr/>
          </w:p>
        </w:tc>
        <w:tc>
          <w:tcPr>
            <w:tcW w:w="3143" w:type="dxa"/>
            <w:vMerge/>
            <w:tcBorders>
              <w:left w:val="single" w:sz="4" w:space="0" w:color="000000"/>
              <w:bottom w:val="single" w:sz="4" w:space="0" w:color="000000"/>
              <w:right w:val="single" w:sz="4" w:space="0" w:color="000000"/>
            </w:tcBorders>
          </w:tcPr>
          <w:p>
            <w:pP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21,604,649.42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83.94%</w:t>
            </w:r>
          </w:p>
        </w:tc>
      </w:tr>
    </w:tbl>
    <w:p>
      <w:pPr>
        <w:spacing w:line="240" w:lineRule="auto" w:before="12"/>
        <w:rPr>
          <w:rFonts w:ascii="宋体" w:hAnsi="宋体" w:cs="宋体" w:eastAsia="宋体" w:hint="default"/>
          <w:sz w:val="6"/>
          <w:szCs w:val="6"/>
        </w:rPr>
      </w:pPr>
    </w:p>
    <w:p>
      <w:pPr>
        <w:pStyle w:val="BodyText"/>
        <w:spacing w:line="240" w:lineRule="auto"/>
        <w:ind w:right="1153"/>
        <w:jc w:val="left"/>
      </w:pPr>
      <w:r>
        <w:rPr/>
        <w:t>主要供应商其他情况说明</w:t>
      </w:r>
    </w:p>
    <w:p>
      <w:pPr>
        <w:pStyle w:val="BodyText"/>
        <w:spacing w:line="357" w:lineRule="auto" w:before="154"/>
        <w:ind w:right="8232"/>
        <w:jc w:val="left"/>
      </w:pPr>
      <w:r>
        <w:rPr/>
        <w:t>□ 适用 √ 不适用 </w:t>
      </w:r>
      <w:r>
        <w:rPr>
          <w:rFonts w:ascii="宋体" w:hAnsi="宋体" w:cs="宋体" w:eastAsia="宋体" w:hint="default"/>
        </w:rPr>
        <w:t>4</w:t>
      </w:r>
      <w:r>
        <w:rPr/>
        <w:t>、费用</w:t>
      </w:r>
    </w:p>
    <w:p>
      <w:pPr>
        <w:spacing w:line="240" w:lineRule="auto" w:before="1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1448"/>
        <w:gridCol w:w="1439"/>
        <w:gridCol w:w="1439"/>
        <w:gridCol w:w="1336"/>
        <w:gridCol w:w="3980"/>
      </w:tblGrid>
      <w:tr>
        <w:trPr>
          <w:trHeight w:val="427" w:hRule="exact"/>
        </w:trPr>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99" w:right="0"/>
              <w:jc w:val="left"/>
              <w:rPr>
                <w:rFonts w:ascii="宋体" w:hAnsi="宋体" w:cs="宋体" w:eastAsia="宋体" w:hint="default"/>
                <w:sz w:val="18"/>
                <w:szCs w:val="18"/>
              </w:rPr>
            </w:pPr>
            <w:r>
              <w:rPr>
                <w:rFonts w:ascii="宋体" w:hAnsi="宋体" w:cs="宋体" w:eastAsia="宋体" w:hint="default"/>
                <w:sz w:val="18"/>
                <w:szCs w:val="18"/>
              </w:rPr>
              <w:t>变动比例</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40" w:hRule="exact"/>
        </w:trPr>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sz w:val="18"/>
              </w:rPr>
              <w:t>44,064,325.43</w:t>
            </w: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sz w:val="18"/>
              </w:rPr>
              <w:t>27,305,258.02</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61.38%</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2" w:right="9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年筹划重大资产重组和非公开发行事项 导致聘请中介机构费用增加</w:t>
            </w:r>
            <w:r>
              <w:rPr>
                <w:rFonts w:ascii="Times New Roman" w:hAnsi="Times New Roman" w:cs="Times New Roman" w:eastAsia="Times New Roman" w:hint="default"/>
                <w:sz w:val="18"/>
                <w:szCs w:val="18"/>
              </w:rPr>
              <w:t>,</w:t>
            </w:r>
            <w:r>
              <w:rPr>
                <w:rFonts w:ascii="宋体" w:hAnsi="宋体" w:cs="宋体" w:eastAsia="宋体" w:hint="default"/>
                <w:sz w:val="18"/>
                <w:szCs w:val="18"/>
              </w:rPr>
              <w:t>及其他管理费用增加</w:t>
            </w:r>
          </w:p>
        </w:tc>
      </w:tr>
      <w:tr>
        <w:trPr>
          <w:trHeight w:val="427" w:hRule="exact"/>
        </w:trPr>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86" w:right="0"/>
              <w:jc w:val="left"/>
              <w:rPr>
                <w:rFonts w:ascii="Times New Roman" w:hAnsi="Times New Roman" w:cs="Times New Roman" w:eastAsia="Times New Roman" w:hint="default"/>
                <w:sz w:val="18"/>
                <w:szCs w:val="18"/>
              </w:rPr>
            </w:pPr>
            <w:r>
              <w:rPr>
                <w:rFonts w:ascii="Times New Roman"/>
                <w:sz w:val="18"/>
              </w:rPr>
              <w:t>48,640,444.88</w:t>
            </w: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86" w:right="0"/>
              <w:jc w:val="left"/>
              <w:rPr>
                <w:rFonts w:ascii="Times New Roman" w:hAnsi="Times New Roman" w:cs="Times New Roman" w:eastAsia="Times New Roman" w:hint="default"/>
                <w:sz w:val="18"/>
                <w:szCs w:val="18"/>
              </w:rPr>
            </w:pPr>
            <w:r>
              <w:rPr>
                <w:rFonts w:ascii="Times New Roman"/>
                <w:sz w:val="18"/>
              </w:rPr>
              <w:t>32,413,307.06</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50.06%</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公司短期借款增加导致利息费用增加</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448"/>
        <w:gridCol w:w="1439"/>
        <w:gridCol w:w="1439"/>
        <w:gridCol w:w="1336"/>
        <w:gridCol w:w="3980"/>
      </w:tblGrid>
      <w:tr>
        <w:trPr>
          <w:trHeight w:val="739" w:hRule="exact"/>
        </w:trPr>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资产减值</w:t>
            </w: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9,575,556.74</w:t>
            </w: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2,678,430.34</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257.51%</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80"/>
              <w:jc w:val="left"/>
              <w:rPr>
                <w:rFonts w:ascii="宋体" w:hAnsi="宋体" w:cs="宋体" w:eastAsia="宋体" w:hint="default"/>
                <w:sz w:val="18"/>
                <w:szCs w:val="18"/>
              </w:rPr>
            </w:pPr>
            <w:r>
              <w:rPr>
                <w:rFonts w:ascii="宋体" w:hAnsi="宋体" w:cs="宋体" w:eastAsia="宋体" w:hint="default"/>
                <w:sz w:val="18"/>
                <w:szCs w:val="18"/>
              </w:rPr>
              <w:t>公司广西田阳商誉减值及贵州部分矿井资产减值 导致</w:t>
            </w:r>
          </w:p>
        </w:tc>
      </w:tr>
      <w:tr>
        <w:trPr>
          <w:trHeight w:val="740" w:hRule="exact"/>
        </w:trPr>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所得税费用</w:t>
            </w: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4,233,303.61</w:t>
            </w:r>
          </w:p>
        </w:tc>
        <w:tc>
          <w:tcPr>
            <w:tcW w:w="1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1,614,739.05</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162.17%</w:t>
            </w:r>
          </w:p>
        </w:tc>
        <w:tc>
          <w:tcPr>
            <w:tcW w:w="398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80"/>
              <w:jc w:val="left"/>
              <w:rPr>
                <w:rFonts w:ascii="宋体" w:hAnsi="宋体" w:cs="宋体" w:eastAsia="宋体" w:hint="default"/>
                <w:sz w:val="18"/>
                <w:szCs w:val="18"/>
              </w:rPr>
            </w:pPr>
            <w:r>
              <w:rPr>
                <w:rFonts w:ascii="宋体" w:hAnsi="宋体" w:cs="宋体" w:eastAsia="宋体" w:hint="default"/>
                <w:sz w:val="18"/>
                <w:szCs w:val="18"/>
              </w:rPr>
              <w:t>所得税变动主要是为众物业收入增加导利润总额 增加从而导致所得税费用增加</w:t>
            </w:r>
          </w:p>
        </w:tc>
      </w:tr>
    </w:tbl>
    <w:p>
      <w:pPr>
        <w:spacing w:line="240" w:lineRule="auto" w:before="12"/>
        <w:rPr>
          <w:rFonts w:ascii="宋体" w:hAnsi="宋体" w:cs="宋体" w:eastAsia="宋体" w:hint="default"/>
          <w:sz w:val="6"/>
          <w:szCs w:val="6"/>
        </w:rPr>
      </w:pPr>
    </w:p>
    <w:p>
      <w:pPr>
        <w:pStyle w:val="BodyText"/>
        <w:spacing w:line="357" w:lineRule="auto"/>
        <w:ind w:right="7152"/>
        <w:jc w:val="left"/>
      </w:pPr>
      <w:r>
        <w:rPr>
          <w:rFonts w:ascii="宋体" w:hAnsi="宋体" w:cs="宋体" w:eastAsia="宋体" w:hint="default"/>
        </w:rPr>
        <w:t>5</w:t>
      </w:r>
      <w:r>
        <w:rPr/>
        <w:t>、研发支出 本报告期公司无研发项目发生 </w:t>
      </w:r>
      <w:r>
        <w:rPr>
          <w:rFonts w:ascii="宋体" w:hAnsi="宋体" w:cs="宋体" w:eastAsia="宋体" w:hint="default"/>
        </w:rPr>
        <w:t>6</w:t>
      </w:r>
      <w:r>
        <w:rPr/>
        <w:t>、现金流</w:t>
      </w:r>
    </w:p>
    <w:p>
      <w:pPr>
        <w:spacing w:before="87"/>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68,150,274.26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67,873,228.08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0.41%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77,745,899.12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50,886,440.74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52.78%</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-9,595,624.86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16,986,787.34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-156.49%</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94,281,952.74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47,181,167.07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99.83%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187,566,928.34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303,050,532.70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-38.11%</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-93,284,975.60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-255,869,365.63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63.54%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479,000,000.00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365,800,000.00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30.95%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355,826,896.41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136,838,415.10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160.03%</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123,173,103.59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228,961,584.90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-46.20%</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20,292,503.13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-9,920,993.39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304.54%</w:t>
            </w:r>
          </w:p>
        </w:tc>
      </w:tr>
    </w:tbl>
    <w:p>
      <w:pPr>
        <w:spacing w:line="240" w:lineRule="auto" w:before="12"/>
        <w:rPr>
          <w:rFonts w:ascii="宋体" w:hAnsi="宋体" w:cs="宋体" w:eastAsia="宋体" w:hint="default"/>
          <w:sz w:val="6"/>
          <w:szCs w:val="6"/>
        </w:rPr>
      </w:pPr>
    </w:p>
    <w:p>
      <w:pPr>
        <w:pStyle w:val="BodyText"/>
        <w:spacing w:line="240" w:lineRule="auto"/>
        <w:ind w:right="1153"/>
        <w:jc w:val="left"/>
      </w:pPr>
      <w:r>
        <w:rPr/>
        <w:t>相关数据同比发生变动</w:t>
      </w:r>
      <w:r>
        <w:rPr>
          <w:spacing w:val="-60"/>
        </w:rPr>
        <w:t> </w:t>
      </w:r>
      <w:r>
        <w:rPr>
          <w:rFonts w:ascii="宋体" w:hAnsi="宋体" w:cs="宋体" w:eastAsia="宋体" w:hint="default"/>
        </w:rPr>
        <w:t>30%</w:t>
      </w:r>
      <w:r>
        <w:rPr/>
        <w:t>以上的原因说明</w:t>
      </w:r>
    </w:p>
    <w:p>
      <w:pPr>
        <w:pStyle w:val="BodyText"/>
        <w:spacing w:line="357" w:lineRule="auto" w:before="154"/>
        <w:ind w:right="8232"/>
        <w:jc w:val="left"/>
      </w:pPr>
      <w:r>
        <w:rPr/>
        <w:t>√ 适用 □ 不适用 变动原因说明：</w:t>
      </w:r>
    </w:p>
    <w:p>
      <w:pPr>
        <w:pStyle w:val="BodyText"/>
        <w:spacing w:line="357" w:lineRule="auto" w:before="36"/>
        <w:ind w:left="754" w:right="1153"/>
        <w:jc w:val="left"/>
      </w:pPr>
      <w:r>
        <w:rPr>
          <w:rFonts w:ascii="宋体" w:hAnsi="宋体" w:cs="宋体" w:eastAsia="宋体" w:hint="default"/>
        </w:rPr>
        <w:t>(1)</w:t>
      </w:r>
      <w:r>
        <w:rPr/>
        <w:t>经营活动现金流出同比上升</w:t>
      </w:r>
      <w:r>
        <w:rPr>
          <w:rFonts w:ascii="宋体" w:hAnsi="宋体" w:cs="宋体" w:eastAsia="宋体" w:hint="default"/>
        </w:rPr>
        <w:t>:</w:t>
      </w:r>
      <w:r>
        <w:rPr/>
        <w:t>系本报告期运营费用增加导致。 </w:t>
      </w:r>
      <w:r>
        <w:rPr>
          <w:rFonts w:ascii="宋体" w:hAnsi="宋体" w:cs="宋体" w:eastAsia="宋体" w:hint="default"/>
        </w:rPr>
        <w:t>(2)</w:t>
      </w:r>
      <w:r>
        <w:rPr/>
        <w:t>经营活动现金净流量同比下降</w:t>
      </w:r>
      <w:r>
        <w:rPr>
          <w:rFonts w:ascii="宋体" w:hAnsi="宋体" w:cs="宋体" w:eastAsia="宋体" w:hint="default"/>
        </w:rPr>
        <w:t>:</w:t>
      </w:r>
      <w:r>
        <w:rPr/>
        <w:t>系本报告期运营费用增加导致。 </w:t>
      </w:r>
      <w:r>
        <w:rPr>
          <w:rFonts w:ascii="宋体" w:hAnsi="宋体" w:cs="宋体" w:eastAsia="宋体" w:hint="default"/>
        </w:rPr>
        <w:t>(3)</w:t>
      </w:r>
      <w:r>
        <w:rPr/>
        <w:t>投资活动现金流入增加</w:t>
      </w:r>
      <w:r>
        <w:rPr>
          <w:rFonts w:ascii="宋体" w:hAnsi="宋体" w:cs="宋体" w:eastAsia="宋体" w:hint="default"/>
        </w:rPr>
        <w:t>:</w:t>
      </w:r>
      <w:r>
        <w:rPr/>
        <w:t>恒建项目及煤矿生产安全风险金导致。 </w:t>
      </w:r>
      <w:r>
        <w:rPr>
          <w:rFonts w:ascii="宋体" w:hAnsi="宋体" w:cs="宋体" w:eastAsia="宋体" w:hint="default"/>
        </w:rPr>
        <w:t>(4)</w:t>
      </w:r>
      <w:r>
        <w:rPr/>
        <w:t>投资活动现金流出减少</w:t>
      </w:r>
      <w:r>
        <w:rPr>
          <w:rFonts w:ascii="宋体" w:hAnsi="宋体" w:cs="宋体" w:eastAsia="宋体" w:hint="default"/>
        </w:rPr>
        <w:t>:</w:t>
      </w:r>
      <w:r>
        <w:rPr/>
        <w:t>系取得子公司及其他营业单位支付的现金减少导致。</w:t>
      </w:r>
    </w:p>
    <w:p>
      <w:pPr>
        <w:pStyle w:val="BodyText"/>
        <w:spacing w:line="240" w:lineRule="auto" w:before="36"/>
        <w:ind w:left="153" w:right="1273" w:firstLine="600"/>
        <w:jc w:val="left"/>
      </w:pPr>
      <w:r>
        <w:rPr>
          <w:rFonts w:ascii="宋体" w:hAnsi="宋体" w:cs="宋体" w:eastAsia="宋体" w:hint="default"/>
        </w:rPr>
        <w:t>(5)</w:t>
      </w:r>
      <w:r>
        <w:rPr/>
        <w:t>投资活动现金净流量增加</w:t>
      </w:r>
      <w:r>
        <w:rPr>
          <w:rFonts w:ascii="宋体" w:hAnsi="宋体" w:cs="宋体" w:eastAsia="宋体" w:hint="default"/>
        </w:rPr>
        <w:t>:</w:t>
      </w:r>
      <w:r>
        <w:rPr/>
        <w:t>系本报告取得子公司及其他营业单位支付现金大幅度减 少导致。</w:t>
      </w:r>
    </w:p>
    <w:p>
      <w:pPr>
        <w:pStyle w:val="BodyText"/>
        <w:spacing w:line="357" w:lineRule="auto" w:before="154"/>
        <w:ind w:left="754" w:right="4392"/>
        <w:jc w:val="left"/>
      </w:pPr>
      <w:r>
        <w:rPr>
          <w:rFonts w:ascii="宋体" w:hAnsi="宋体" w:cs="宋体" w:eastAsia="宋体" w:hint="default"/>
        </w:rPr>
        <w:t>(6)</w:t>
      </w:r>
      <w:r>
        <w:rPr/>
        <w:t>筹资活动现金流入增加</w:t>
      </w:r>
      <w:r>
        <w:rPr>
          <w:rFonts w:ascii="宋体" w:hAnsi="宋体" w:cs="宋体" w:eastAsia="宋体" w:hint="default"/>
        </w:rPr>
        <w:t>:</w:t>
      </w:r>
      <w:r>
        <w:rPr/>
        <w:t>系本期短期借款增加。 </w:t>
      </w:r>
      <w:r>
        <w:rPr>
          <w:rFonts w:ascii="宋体" w:hAnsi="宋体" w:cs="宋体" w:eastAsia="宋体" w:hint="default"/>
        </w:rPr>
        <w:t>(7)</w:t>
      </w:r>
      <w:r>
        <w:rPr/>
        <w:t>筹资活动现金流出增加</w:t>
      </w:r>
      <w:r>
        <w:rPr>
          <w:rFonts w:ascii="宋体" w:hAnsi="宋体" w:cs="宋体" w:eastAsia="宋体" w:hint="default"/>
        </w:rPr>
        <w:t>:</w:t>
      </w:r>
      <w:r>
        <w:rPr/>
        <w:t>系本期归还到期借款导致。</w:t>
      </w:r>
    </w:p>
    <w:p>
      <w:pPr>
        <w:spacing w:after="0" w:line="357" w:lineRule="auto"/>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BodyText"/>
        <w:spacing w:line="357" w:lineRule="auto"/>
        <w:ind w:left="773" w:right="2353" w:firstLine="120"/>
        <w:jc w:val="left"/>
      </w:pPr>
      <w:r>
        <w:rPr>
          <w:rFonts w:ascii="宋体" w:hAnsi="宋体" w:cs="宋体" w:eastAsia="宋体" w:hint="default"/>
        </w:rPr>
        <w:t>(8)</w:t>
      </w:r>
      <w:r>
        <w:rPr/>
        <w:t>筹资活动净流量减少</w:t>
      </w:r>
      <w:r>
        <w:rPr>
          <w:rFonts w:ascii="宋体" w:hAnsi="宋体" w:cs="宋体" w:eastAsia="宋体" w:hint="default"/>
        </w:rPr>
        <w:t>:</w:t>
      </w:r>
      <w:r>
        <w:rPr/>
        <w:t>系本期归还借款较多导致。 报告期内公司经营活动的现金流量与本年度净利润存在重大差异的原因说明</w:t>
      </w:r>
    </w:p>
    <w:p>
      <w:pPr>
        <w:spacing w:line="470" w:lineRule="auto" w:before="36"/>
        <w:ind w:left="293" w:right="8233" w:firstLine="480"/>
        <w:jc w:val="left"/>
        <w:rPr>
          <w:rFonts w:ascii="宋体" w:hAnsi="宋体" w:cs="宋体" w:eastAsia="宋体" w:hint="default"/>
          <w:sz w:val="24"/>
          <w:szCs w:val="24"/>
        </w:rPr>
      </w:pPr>
      <w:r>
        <w:rPr>
          <w:rFonts w:ascii="宋体" w:hAnsi="宋体" w:cs="宋体" w:eastAsia="宋体" w:hint="default"/>
          <w:sz w:val="24"/>
          <w:szCs w:val="24"/>
        </w:rPr>
        <w:t>□ 适用 √ 不适用 </w:t>
      </w:r>
      <w:bookmarkStart w:name="三、主营业务构成情况" w:id="23"/>
      <w:bookmarkEnd w:id="23"/>
      <w:r>
        <w:rPr>
          <w:rFonts w:ascii="宋体" w:hAnsi="宋体" w:cs="宋体" w:eastAsia="宋体" w:hint="default"/>
          <w:sz w:val="24"/>
          <w:szCs w:val="24"/>
        </w:rPr>
      </w:r>
      <w:r>
        <w:rPr>
          <w:rFonts w:ascii="宋体" w:hAnsi="宋体" w:cs="宋体" w:eastAsia="宋体" w:hint="default"/>
          <w:b/>
          <w:bCs/>
          <w:sz w:val="24"/>
          <w:szCs w:val="24"/>
        </w:rPr>
        <w:t>三、主营业务构成情况</w:t>
      </w:r>
      <w:r>
        <w:rPr>
          <w:rFonts w:ascii="宋体" w:hAnsi="宋体" w:cs="宋体" w:eastAsia="宋体" w:hint="default"/>
          <w:sz w:val="24"/>
          <w:szCs w:val="24"/>
        </w:rPr>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289" w:type="dxa"/>
        <w:tblLayout w:type="fixed"/>
        <w:tblCellMar>
          <w:top w:w="0" w:type="dxa"/>
          <w:left w:w="0" w:type="dxa"/>
          <w:bottom w:w="0" w:type="dxa"/>
          <w:right w:w="0" w:type="dxa"/>
        </w:tblCellMar>
        <w:tblLook w:val="01E0"/>
      </w:tblPr>
      <w:tblGrid>
        <w:gridCol w:w="1844"/>
        <w:gridCol w:w="1276"/>
        <w:gridCol w:w="1277"/>
        <w:gridCol w:w="1074"/>
        <w:gridCol w:w="1366"/>
        <w:gridCol w:w="1366"/>
        <w:gridCol w:w="1370"/>
      </w:tblGrid>
      <w:tr>
        <w:trPr>
          <w:trHeight w:val="714"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8" w:right="46"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09" w:right="49"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物业租售、咨询及管理</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60,368,963.44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18,810,544.67</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68.84%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21.81%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-4.13%</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煤炭行业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8,380,345.83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8,084,033.78</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55.77%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-11.00%</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金属矿</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228,583.94</w:t>
            </w:r>
          </w:p>
        </w:tc>
        <w:tc>
          <w:tcPr>
            <w:tcW w:w="107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天伦大厦</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60,368,963.44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18,810,544.67</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68.84%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46.14%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-6.92%</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小凹子煤矿</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8,380,345.83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8,084,033.78</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55.77%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-11.00%</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广东省</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60,368,963.44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18,810,544.67</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68.84%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21.81%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-4.13%</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贵州省</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8,380,345.83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8,084,033.78</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55.77%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-11.00%</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广西省</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228,583.94</w:t>
            </w:r>
          </w:p>
        </w:tc>
        <w:tc>
          <w:tcPr>
            <w:tcW w:w="107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6"/>
          <w:szCs w:val="6"/>
        </w:rPr>
      </w:pPr>
    </w:p>
    <w:p>
      <w:pPr>
        <w:pStyle w:val="BodyText"/>
        <w:spacing w:line="312" w:lineRule="exact" w:before="56"/>
        <w:ind w:left="293" w:right="1152" w:firstLine="480"/>
        <w:jc w:val="left"/>
      </w:pPr>
      <w:r>
        <w:rPr/>
        <w:t>公司主营业务数据统计口径在报告期发生调整的情况下，公司最近</w:t>
      </w:r>
      <w:r>
        <w:rPr>
          <w:spacing w:val="-59"/>
        </w:rPr>
        <w:t> </w:t>
      </w:r>
      <w:r>
        <w:rPr>
          <w:rFonts w:ascii="宋体" w:hAnsi="宋体" w:cs="宋体" w:eastAsia="宋体" w:hint="default"/>
        </w:rPr>
        <w:t>1</w:t>
      </w:r>
      <w:r>
        <w:rPr>
          <w:rFonts w:ascii="宋体" w:hAnsi="宋体" w:cs="宋体" w:eastAsia="宋体" w:hint="default"/>
          <w:spacing w:val="-60"/>
        </w:rPr>
        <w:t> </w:t>
      </w:r>
      <w:r>
        <w:rPr/>
        <w:t>年按报告期末口径 调整后的主营业务数据</w:t>
      </w:r>
    </w:p>
    <w:p>
      <w:pPr>
        <w:spacing w:line="470" w:lineRule="auto" w:before="125"/>
        <w:ind w:left="293" w:right="7992" w:firstLine="480"/>
        <w:jc w:val="left"/>
        <w:rPr>
          <w:rFonts w:ascii="宋体" w:hAnsi="宋体" w:cs="宋体" w:eastAsia="宋体" w:hint="default"/>
          <w:sz w:val="24"/>
          <w:szCs w:val="24"/>
        </w:rPr>
      </w:pPr>
      <w:r>
        <w:rPr>
          <w:rFonts w:ascii="宋体" w:hAnsi="宋体" w:cs="宋体" w:eastAsia="宋体" w:hint="default"/>
          <w:sz w:val="24"/>
          <w:szCs w:val="24"/>
        </w:rPr>
        <w:t>□ 适用 √ 不适用 </w:t>
      </w:r>
      <w:bookmarkStart w:name="四、资产、负债状况分析" w:id="24"/>
      <w:bookmarkEnd w:id="24"/>
      <w:r>
        <w:rPr>
          <w:rFonts w:ascii="宋体" w:hAnsi="宋体" w:cs="宋体" w:eastAsia="宋体" w:hint="default"/>
          <w:sz w:val="24"/>
          <w:szCs w:val="24"/>
        </w:rPr>
      </w:r>
      <w:r>
        <w:rPr>
          <w:rFonts w:ascii="宋体" w:hAnsi="宋体" w:cs="宋体" w:eastAsia="宋体" w:hint="default"/>
          <w:b/>
          <w:bCs/>
          <w:w w:val="95"/>
          <w:sz w:val="24"/>
          <w:szCs w:val="24"/>
        </w:rPr>
        <w:t>四、资产、负债状况分析</w:t>
      </w:r>
      <w:r>
        <w:rPr>
          <w:rFonts w:ascii="宋体" w:hAnsi="宋体" w:cs="宋体" w:eastAsia="宋体" w:hint="default"/>
          <w:sz w:val="24"/>
          <w:szCs w:val="24"/>
        </w:rPr>
      </w:r>
    </w:p>
    <w:p>
      <w:pPr>
        <w:pStyle w:val="BodyText"/>
        <w:spacing w:line="240" w:lineRule="auto" w:before="66"/>
        <w:ind w:left="773" w:right="2353"/>
        <w:jc w:val="left"/>
      </w:pPr>
      <w:r>
        <w:rPr>
          <w:rFonts w:ascii="宋体" w:hAnsi="宋体" w:cs="宋体" w:eastAsia="宋体" w:hint="default"/>
        </w:rPr>
        <w:t>1</w:t>
      </w:r>
      <w:r>
        <w:rPr/>
        <w:t>、资产项目重大变动情况</w:t>
      </w:r>
    </w:p>
    <w:p>
      <w:pPr>
        <w:spacing w:before="205"/>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0" w:type="dxa"/>
        <w:tblLayout w:type="fixed"/>
        <w:tblCellMar>
          <w:top w:w="0" w:type="dxa"/>
          <w:left w:w="0" w:type="dxa"/>
          <w:bottom w:w="0" w:type="dxa"/>
          <w:right w:w="0" w:type="dxa"/>
        </w:tblCellMar>
        <w:tblLook w:val="01E0"/>
      </w:tblPr>
      <w:tblGrid>
        <w:gridCol w:w="1548"/>
        <w:gridCol w:w="1410"/>
        <w:gridCol w:w="1064"/>
        <w:gridCol w:w="1195"/>
        <w:gridCol w:w="1062"/>
        <w:gridCol w:w="932"/>
        <w:gridCol w:w="2785"/>
      </w:tblGrid>
      <w:tr>
        <w:trPr>
          <w:trHeight w:val="380" w:hRule="exact"/>
        </w:trPr>
        <w:tc>
          <w:tcPr>
            <w:tcW w:w="154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474"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932"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785"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3" w:hRule="exact"/>
        </w:trPr>
        <w:tc>
          <w:tcPr>
            <w:tcW w:w="1548" w:type="dxa"/>
            <w:vMerge w:val="restart"/>
            <w:tcBorders>
              <w:top w:val="single" w:sz="14" w:space="0" w:color="FFFFFF"/>
              <w:left w:val="single" w:sz="4" w:space="0" w:color="000000"/>
              <w:right w:val="single" w:sz="4" w:space="0" w:color="000000"/>
            </w:tcBorders>
            <w:shd w:val="clear" w:color="auto" w:fill="D2D2D2"/>
          </w:tcPr>
          <w:p>
            <w:pPr/>
          </w:p>
        </w:tc>
        <w:tc>
          <w:tcPr>
            <w:tcW w:w="1410"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4"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1"/>
              <w:ind w:left="435" w:right="76"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2"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1"/>
              <w:ind w:left="435" w:right="7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932"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100"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785"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847"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548" w:type="dxa"/>
            <w:vMerge/>
            <w:tcBorders>
              <w:left w:val="single" w:sz="4" w:space="0" w:color="000000"/>
              <w:bottom w:val="nil" w:sz="6" w:space="0" w:color="auto"/>
              <w:right w:val="single" w:sz="4" w:space="0" w:color="000000"/>
            </w:tcBorders>
            <w:shd w:val="clear" w:color="auto" w:fill="D2D2D2"/>
          </w:tcPr>
          <w:p>
            <w:pPr/>
          </w:p>
        </w:tc>
        <w:tc>
          <w:tcPr>
            <w:tcW w:w="14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2" w:type="dxa"/>
            <w:vMerge/>
            <w:tcBorders>
              <w:left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2785"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548" w:type="dxa"/>
            <w:vMerge w:val="restart"/>
            <w:tcBorders>
              <w:top w:val="nil" w:sz="6" w:space="0" w:color="auto"/>
              <w:left w:val="single" w:sz="4" w:space="0" w:color="000000"/>
              <w:right w:val="single" w:sz="4" w:space="0" w:color="000000"/>
            </w:tcBorders>
            <w:shd w:val="clear" w:color="auto" w:fill="D2D2D2"/>
          </w:tcPr>
          <w:p>
            <w:pPr/>
          </w:p>
        </w:tc>
        <w:tc>
          <w:tcPr>
            <w:tcW w:w="1410"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062" w:type="dxa"/>
            <w:vMerge/>
            <w:tcBorders>
              <w:left w:val="single" w:sz="4" w:space="0" w:color="000000"/>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c>
          <w:tcPr>
            <w:tcW w:w="2785"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548" w:type="dxa"/>
            <w:vMerge/>
            <w:tcBorders>
              <w:left w:val="single" w:sz="4" w:space="0" w:color="000000"/>
              <w:bottom w:val="single" w:sz="4" w:space="0" w:color="000000"/>
              <w:right w:val="single" w:sz="4" w:space="0" w:color="000000"/>
            </w:tcBorders>
            <w:shd w:val="clear" w:color="auto" w:fill="D2D2D2"/>
          </w:tcPr>
          <w:p>
            <w:pPr/>
          </w:p>
        </w:tc>
        <w:tc>
          <w:tcPr>
            <w:tcW w:w="14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2" w:type="dxa"/>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c>
          <w:tcPr>
            <w:tcW w:w="278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49,025,462.00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4.11%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38,652,439.63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0.58%</w:t>
            </w:r>
          </w:p>
        </w:tc>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借款增加导致货币资金增加</w:t>
            </w:r>
          </w:p>
        </w:tc>
      </w:tr>
      <w:tr>
        <w:trPr>
          <w:trHeight w:val="402" w:hRule="exact"/>
        </w:trPr>
        <w:tc>
          <w:tcPr>
            <w:tcW w:w="1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85,405.00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110,486.52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应收帐款金额较小</w:t>
            </w:r>
            <w:r>
              <w:rPr>
                <w:rFonts w:ascii="Times New Roman" w:hAnsi="Times New Roman" w:cs="Times New Roman" w:eastAsia="Times New Roman" w:hint="default"/>
                <w:sz w:val="18"/>
                <w:szCs w:val="18"/>
              </w:rPr>
              <w:t>,</w:t>
            </w:r>
            <w:r>
              <w:rPr>
                <w:rFonts w:ascii="宋体" w:hAnsi="宋体" w:cs="宋体" w:eastAsia="宋体" w:hint="default"/>
                <w:sz w:val="18"/>
                <w:szCs w:val="18"/>
              </w:rPr>
              <w:t>催收力度增加</w:t>
            </w:r>
          </w:p>
        </w:tc>
      </w:tr>
      <w:tr>
        <w:trPr>
          <w:trHeight w:val="402" w:hRule="exact"/>
        </w:trPr>
        <w:tc>
          <w:tcPr>
            <w:tcW w:w="1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934,013.99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1,042,597.79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-0.02%</w:t>
            </w:r>
          </w:p>
        </w:tc>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主要为煤矿井下维护领用材料导致</w:t>
            </w:r>
          </w:p>
        </w:tc>
      </w:tr>
      <w:tr>
        <w:trPr>
          <w:trHeight w:val="161" w:hRule="exact"/>
        </w:trPr>
        <w:tc>
          <w:tcPr>
            <w:tcW w:w="1548"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0"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283,286,731.26</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23.73%</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292,966,376.34</w:t>
            </w:r>
          </w:p>
        </w:tc>
        <w:tc>
          <w:tcPr>
            <w:tcW w:w="10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26.72%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4" w:right="0"/>
              <w:jc w:val="left"/>
              <w:rPr>
                <w:rFonts w:ascii="Times New Roman" w:hAnsi="Times New Roman" w:cs="Times New Roman" w:eastAsia="Times New Roman" w:hint="default"/>
                <w:sz w:val="18"/>
                <w:szCs w:val="18"/>
              </w:rPr>
            </w:pPr>
            <w:r>
              <w:rPr>
                <w:rFonts w:ascii="Times New Roman"/>
                <w:sz w:val="18"/>
              </w:rPr>
              <w:t>-2.99%</w:t>
            </w:r>
          </w:p>
        </w:tc>
        <w:tc>
          <w:tcPr>
            <w:tcW w:w="2785"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投资性房地产计提折旧导致帐面价 值变动</w:t>
            </w:r>
          </w:p>
        </w:tc>
      </w:tr>
      <w:tr>
        <w:trPr>
          <w:trHeight w:val="392" w:hRule="exact"/>
        </w:trPr>
        <w:tc>
          <w:tcPr>
            <w:tcW w:w="154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410" w:type="dxa"/>
            <w:vMerge/>
            <w:tcBorders>
              <w:left w:val="single" w:sz="10"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2785" w:type="dxa"/>
            <w:vMerge/>
            <w:tcBorders>
              <w:left w:val="single" w:sz="4" w:space="0" w:color="000000"/>
              <w:right w:val="single" w:sz="4" w:space="0" w:color="000000"/>
            </w:tcBorders>
          </w:tcPr>
          <w:p>
            <w:pPr/>
          </w:p>
        </w:tc>
      </w:tr>
      <w:tr>
        <w:trPr>
          <w:trHeight w:val="161" w:hRule="exact"/>
        </w:trPr>
        <w:tc>
          <w:tcPr>
            <w:tcW w:w="1548"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0" w:type="dxa"/>
            <w:vMerge/>
            <w:tcBorders>
              <w:left w:val="single" w:sz="10"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2785"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840" w:right="0"/>
        </w:sectPr>
      </w:pPr>
    </w:p>
    <w:p>
      <w:pPr>
        <w:spacing w:line="240" w:lineRule="auto" w:before="6"/>
        <w:rPr>
          <w:rFonts w:ascii="宋体" w:hAnsi="宋体" w:cs="宋体" w:eastAsia="宋体" w:hint="default"/>
          <w:sz w:val="28"/>
          <w:szCs w:val="28"/>
        </w:rPr>
      </w:pPr>
    </w:p>
    <w:tbl>
      <w:tblPr>
        <w:tblW w:w="0" w:type="auto"/>
        <w:jc w:val="left"/>
        <w:tblInd w:w="110" w:type="dxa"/>
        <w:tblLayout w:type="fixed"/>
        <w:tblCellMar>
          <w:top w:w="0" w:type="dxa"/>
          <w:left w:w="0" w:type="dxa"/>
          <w:bottom w:w="0" w:type="dxa"/>
          <w:right w:w="0" w:type="dxa"/>
        </w:tblCellMar>
        <w:tblLook w:val="01E0"/>
      </w:tblPr>
      <w:tblGrid>
        <w:gridCol w:w="1560"/>
        <w:gridCol w:w="1398"/>
        <w:gridCol w:w="1064"/>
        <w:gridCol w:w="1195"/>
        <w:gridCol w:w="1062"/>
        <w:gridCol w:w="932"/>
        <w:gridCol w:w="2785"/>
      </w:tblGrid>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98"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78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65,437,383.56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70,608,072.21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-0.96%</w:t>
            </w:r>
          </w:p>
        </w:tc>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小凹子煤矿资产进行减值测试计提 跌价准备导致</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203,610,760.20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17.06%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166,864,969.11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15.22%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1.84%</w:t>
            </w:r>
          </w:p>
        </w:tc>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主要为吉源煤矿矿井建设导致</w:t>
            </w:r>
          </w:p>
        </w:tc>
      </w:tr>
    </w:tbl>
    <w:p>
      <w:pPr>
        <w:spacing w:line="240" w:lineRule="auto" w:before="12"/>
        <w:rPr>
          <w:rFonts w:ascii="宋体" w:hAnsi="宋体" w:cs="宋体" w:eastAsia="宋体" w:hint="default"/>
          <w:sz w:val="6"/>
          <w:szCs w:val="6"/>
        </w:rPr>
      </w:pPr>
    </w:p>
    <w:p>
      <w:pPr>
        <w:pStyle w:val="BodyText"/>
        <w:spacing w:line="240" w:lineRule="auto"/>
        <w:ind w:left="774" w:right="2353"/>
        <w:jc w:val="left"/>
      </w:pPr>
      <w:r>
        <w:rPr>
          <w:rFonts w:ascii="宋体" w:hAnsi="宋体" w:cs="宋体" w:eastAsia="宋体" w:hint="default"/>
        </w:rPr>
        <w:t>2</w:t>
      </w:r>
      <w:r>
        <w:rPr/>
        <w:t>、负债项目重大变动情况</w:t>
      </w:r>
    </w:p>
    <w:p>
      <w:pPr>
        <w:spacing w:line="240" w:lineRule="auto" w:before="3"/>
        <w:rPr>
          <w:rFonts w:ascii="宋体" w:hAnsi="宋体" w:cs="宋体" w:eastAsia="宋体" w:hint="default"/>
          <w:sz w:val="12"/>
          <w:szCs w:val="1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289" w:type="dxa"/>
        <w:tblLayout w:type="fixed"/>
        <w:tblCellMar>
          <w:top w:w="0" w:type="dxa"/>
          <w:left w:w="0" w:type="dxa"/>
          <w:bottom w:w="0" w:type="dxa"/>
          <w:right w:w="0" w:type="dxa"/>
        </w:tblCellMar>
        <w:tblLook w:val="01E0"/>
      </w:tblPr>
      <w:tblGrid>
        <w:gridCol w:w="840"/>
        <w:gridCol w:w="1288"/>
        <w:gridCol w:w="1274"/>
        <w:gridCol w:w="1276"/>
        <w:gridCol w:w="1176"/>
        <w:gridCol w:w="950"/>
        <w:gridCol w:w="2765"/>
      </w:tblGrid>
      <w:tr>
        <w:trPr>
          <w:trHeight w:val="205" w:hRule="exact"/>
        </w:trPr>
        <w:tc>
          <w:tcPr>
            <w:tcW w:w="840" w:type="dxa"/>
            <w:tcBorders>
              <w:top w:val="single" w:sz="4" w:space="0" w:color="000000"/>
              <w:left w:val="single" w:sz="4" w:space="0" w:color="000000"/>
              <w:bottom w:val="nil" w:sz="6" w:space="0" w:color="auto"/>
              <w:right w:val="single" w:sz="4" w:space="0" w:color="000000"/>
            </w:tcBorders>
            <w:shd w:val="clear" w:color="auto" w:fill="D2D2D2"/>
          </w:tcPr>
          <w:p>
            <w:pPr/>
          </w:p>
        </w:tc>
        <w:tc>
          <w:tcPr>
            <w:tcW w:w="256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5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50" w:type="dxa"/>
            <w:tcBorders>
              <w:top w:val="single" w:sz="4" w:space="0" w:color="000000"/>
              <w:left w:val="single" w:sz="4" w:space="0" w:color="000000"/>
              <w:bottom w:val="nil" w:sz="6" w:space="0" w:color="auto"/>
              <w:right w:val="single" w:sz="4" w:space="0" w:color="000000"/>
            </w:tcBorders>
            <w:shd w:val="clear" w:color="auto" w:fill="D2D2D2"/>
          </w:tcPr>
          <w:p>
            <w:pPr/>
          </w:p>
        </w:tc>
        <w:tc>
          <w:tcPr>
            <w:tcW w:w="276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840" w:type="dxa"/>
            <w:vMerge w:val="restart"/>
            <w:tcBorders>
              <w:top w:val="nil" w:sz="6" w:space="0" w:color="auto"/>
              <w:left w:val="single" w:sz="4" w:space="0" w:color="000000"/>
              <w:right w:val="single" w:sz="4" w:space="0" w:color="000000"/>
            </w:tcBorders>
            <w:shd w:val="clear" w:color="auto" w:fill="D2D2D2"/>
          </w:tcPr>
          <w:p>
            <w:pPr/>
          </w:p>
        </w:tc>
        <w:tc>
          <w:tcPr>
            <w:tcW w:w="2563" w:type="dxa"/>
            <w:gridSpan w:val="2"/>
            <w:vMerge/>
            <w:tcBorders>
              <w:left w:val="single" w:sz="4" w:space="0" w:color="000000"/>
              <w:bottom w:val="single" w:sz="4" w:space="0" w:color="000000"/>
              <w:right w:val="single" w:sz="4" w:space="0" w:color="000000"/>
            </w:tcBorders>
            <w:shd w:val="clear" w:color="auto" w:fill="D2D2D2"/>
          </w:tcPr>
          <w:p>
            <w:pPr/>
          </w:p>
        </w:tc>
        <w:tc>
          <w:tcPr>
            <w:tcW w:w="2452" w:type="dxa"/>
            <w:gridSpan w:val="2"/>
            <w:vMerge/>
            <w:tcBorders>
              <w:left w:val="single" w:sz="4" w:space="0" w:color="000000"/>
              <w:bottom w:val="single" w:sz="4" w:space="0" w:color="000000"/>
              <w:right w:val="single" w:sz="4" w:space="0" w:color="000000"/>
            </w:tcBorders>
            <w:shd w:val="clear" w:color="auto" w:fill="D2D2D2"/>
          </w:tcPr>
          <w:p>
            <w:pPr/>
          </w:p>
        </w:tc>
        <w:tc>
          <w:tcPr>
            <w:tcW w:w="9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10"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7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36"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200" w:hRule="exact"/>
        </w:trPr>
        <w:tc>
          <w:tcPr>
            <w:tcW w:w="840" w:type="dxa"/>
            <w:vMerge/>
            <w:tcBorders>
              <w:left w:val="single" w:sz="4" w:space="0" w:color="000000"/>
              <w:bottom w:val="nil" w:sz="6" w:space="0" w:color="auto"/>
              <w:right w:val="single" w:sz="4" w:space="0" w:color="000000"/>
            </w:tcBorders>
            <w:shd w:val="clear" w:color="auto" w:fill="D2D2D2"/>
          </w:tcPr>
          <w:p>
            <w:pPr/>
          </w:p>
        </w:tc>
        <w:tc>
          <w:tcPr>
            <w:tcW w:w="12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92"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3"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950" w:type="dxa"/>
            <w:vMerge/>
            <w:tcBorders>
              <w:left w:val="single" w:sz="4" w:space="0" w:color="000000"/>
              <w:bottom w:val="nil" w:sz="6" w:space="0" w:color="auto"/>
              <w:right w:val="single" w:sz="4" w:space="0" w:color="000000"/>
            </w:tcBorders>
            <w:shd w:val="clear" w:color="auto" w:fill="D2D2D2"/>
          </w:tcPr>
          <w:p>
            <w:pPr/>
          </w:p>
        </w:tc>
        <w:tc>
          <w:tcPr>
            <w:tcW w:w="2765"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8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8"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176" w:type="dxa"/>
            <w:vMerge/>
            <w:tcBorders>
              <w:left w:val="single" w:sz="4" w:space="0" w:color="000000"/>
              <w:bottom w:val="single" w:sz="4" w:space="0" w:color="000000"/>
              <w:right w:val="single" w:sz="4" w:space="0" w:color="000000"/>
            </w:tcBorders>
            <w:shd w:val="clear" w:color="auto" w:fill="D2D2D2"/>
          </w:tcPr>
          <w:p>
            <w:pPr/>
          </w:p>
        </w:tc>
        <w:tc>
          <w:tcPr>
            <w:tcW w:w="950" w:type="dxa"/>
            <w:tcBorders>
              <w:top w:val="nil" w:sz="6" w:space="0" w:color="auto"/>
              <w:left w:val="single" w:sz="4" w:space="0" w:color="000000"/>
              <w:bottom w:val="single" w:sz="4" w:space="0" w:color="000000"/>
              <w:right w:val="single" w:sz="4" w:space="0" w:color="000000"/>
            </w:tcBorders>
            <w:shd w:val="clear" w:color="auto" w:fill="D2D2D2"/>
          </w:tcPr>
          <w:p>
            <w:pPr/>
          </w:p>
        </w:tc>
        <w:tc>
          <w:tcPr>
            <w:tcW w:w="276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2"/>
              <w:jc w:val="center"/>
              <w:rPr>
                <w:rFonts w:ascii="宋体" w:hAnsi="宋体" w:cs="宋体" w:eastAsia="宋体" w:hint="default"/>
                <w:sz w:val="18"/>
                <w:szCs w:val="18"/>
              </w:rPr>
            </w:pPr>
            <w:r>
              <w:rPr>
                <w:rFonts w:ascii="宋体" w:hAnsi="宋体" w:cs="宋体" w:eastAsia="宋体" w:hint="default"/>
                <w:sz w:val="18"/>
                <w:szCs w:val="18"/>
              </w:rPr>
              <w:t>短期借款</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95" w:right="0"/>
              <w:jc w:val="center"/>
              <w:rPr>
                <w:rFonts w:ascii="Times New Roman" w:hAnsi="Times New Roman" w:cs="Times New Roman" w:eastAsia="Times New Roman" w:hint="default"/>
                <w:sz w:val="18"/>
                <w:szCs w:val="18"/>
              </w:rPr>
            </w:pPr>
            <w:r>
              <w:rPr>
                <w:rFonts w:ascii="Times New Roman"/>
                <w:sz w:val="18"/>
              </w:rPr>
              <w:t>404,000,000.00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33.84%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center"/>
              <w:rPr>
                <w:rFonts w:ascii="Times New Roman" w:hAnsi="Times New Roman" w:cs="Times New Roman" w:eastAsia="Times New Roman" w:hint="default"/>
                <w:sz w:val="18"/>
                <w:szCs w:val="18"/>
              </w:rPr>
            </w:pPr>
            <w:r>
              <w:rPr>
                <w:rFonts w:ascii="Times New Roman"/>
                <w:sz w:val="18"/>
              </w:rPr>
              <w:t>190,000,000.00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17.33%</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16.51%</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新增流动资产贷款导致</w:t>
            </w:r>
          </w:p>
        </w:tc>
      </w:tr>
      <w:tr>
        <w:trPr>
          <w:trHeight w:val="402" w:hRule="exact"/>
        </w:trPr>
        <w:tc>
          <w:tcPr>
            <w:tcW w:w="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2"/>
              <w:jc w:val="center"/>
              <w:rPr>
                <w:rFonts w:ascii="宋体" w:hAnsi="宋体" w:cs="宋体" w:eastAsia="宋体" w:hint="default"/>
                <w:sz w:val="18"/>
                <w:szCs w:val="18"/>
              </w:rPr>
            </w:pPr>
            <w:r>
              <w:rPr>
                <w:rFonts w:ascii="宋体" w:hAnsi="宋体" w:cs="宋体" w:eastAsia="宋体" w:hint="default"/>
                <w:sz w:val="18"/>
                <w:szCs w:val="18"/>
              </w:rPr>
              <w:t>长期借款</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95" w:right="0"/>
              <w:jc w:val="center"/>
              <w:rPr>
                <w:rFonts w:ascii="Times New Roman" w:hAnsi="Times New Roman" w:cs="Times New Roman" w:eastAsia="Times New Roman" w:hint="default"/>
                <w:sz w:val="18"/>
                <w:szCs w:val="18"/>
              </w:rPr>
            </w:pPr>
            <w:r>
              <w:rPr>
                <w:rFonts w:ascii="Times New Roman"/>
                <w:sz w:val="18"/>
              </w:rPr>
              <w:t>359,000,000.00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center"/>
              <w:rPr>
                <w:rFonts w:ascii="Times New Roman" w:hAnsi="Times New Roman" w:cs="Times New Roman" w:eastAsia="Times New Roman" w:hint="default"/>
                <w:sz w:val="18"/>
                <w:szCs w:val="18"/>
              </w:rPr>
            </w:pPr>
            <w:r>
              <w:rPr>
                <w:rFonts w:ascii="Times New Roman"/>
                <w:sz w:val="18"/>
              </w:rPr>
              <w:t>403,000,000.00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36.76%</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-6.69%</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按合同约定归还长期借款导致</w:t>
            </w:r>
          </w:p>
        </w:tc>
      </w:tr>
    </w:tbl>
    <w:p>
      <w:pPr>
        <w:spacing w:line="240" w:lineRule="auto" w:before="12"/>
        <w:rPr>
          <w:rFonts w:ascii="宋体" w:hAnsi="宋体" w:cs="宋体" w:eastAsia="宋体" w:hint="default"/>
          <w:sz w:val="6"/>
          <w:szCs w:val="6"/>
        </w:rPr>
      </w:pPr>
    </w:p>
    <w:p>
      <w:pPr>
        <w:pStyle w:val="BodyText"/>
        <w:spacing w:line="240" w:lineRule="auto"/>
        <w:ind w:left="774" w:right="2353"/>
        <w:jc w:val="left"/>
      </w:pPr>
      <w:r>
        <w:rPr>
          <w:rFonts w:ascii="宋体" w:hAnsi="宋体" w:cs="宋体" w:eastAsia="宋体" w:hint="default"/>
        </w:rPr>
        <w:t>3</w:t>
      </w:r>
      <w:r>
        <w:rPr/>
        <w:t>、以公允价值计量的资产和负债</w:t>
      </w:r>
    </w:p>
    <w:p>
      <w:pPr>
        <w:pStyle w:val="BodyText"/>
        <w:spacing w:line="357" w:lineRule="auto" w:before="154"/>
        <w:ind w:left="774" w:right="7992"/>
        <w:jc w:val="left"/>
      </w:pPr>
      <w:r>
        <w:rPr/>
        <w:t>□ 适用 √ 不适用 </w:t>
      </w:r>
      <w:r>
        <w:rPr>
          <w:rFonts w:ascii="宋体" w:hAnsi="宋体" w:cs="宋体" w:eastAsia="宋体" w:hint="default"/>
        </w:rPr>
        <w:t>4</w:t>
      </w:r>
      <w:r>
        <w:rPr/>
        <w:t>、主要境外资产情况</w:t>
      </w:r>
    </w:p>
    <w:p>
      <w:pPr>
        <w:pStyle w:val="BodyText"/>
        <w:spacing w:line="357" w:lineRule="auto" w:before="36"/>
        <w:ind w:left="774" w:right="8112"/>
        <w:jc w:val="left"/>
      </w:pPr>
      <w:r>
        <w:rPr/>
        <w:t>□ 适用 √ 不适用 五、核心竞争力分析</w:t>
      </w:r>
    </w:p>
    <w:p>
      <w:pPr>
        <w:pStyle w:val="BodyText"/>
        <w:spacing w:line="240" w:lineRule="auto" w:before="36"/>
        <w:ind w:left="294" w:right="1152" w:firstLine="480"/>
        <w:jc w:val="left"/>
      </w:pPr>
      <w:r>
        <w:rPr/>
        <w:t>公司物业租赁及管理业务，收入比较稳定，毛利率较高，每年能为公司带来稳定的现金 流。</w:t>
      </w:r>
    </w:p>
    <w:p>
      <w:pPr>
        <w:pStyle w:val="BodyText"/>
        <w:spacing w:line="312" w:lineRule="exact" w:before="184"/>
        <w:ind w:left="294" w:right="1152" w:firstLine="480"/>
        <w:jc w:val="left"/>
      </w:pPr>
      <w:r>
        <w:rPr/>
        <w:t>公司拥有贵州小凹子煤矿和吉源煤矿的采矿权证以及与煤矿生产经营相关的各种证照， 同时又获得了贵州省煤矿企业兼并重组主体资格。</w:t>
      </w:r>
    </w:p>
    <w:p>
      <w:pPr>
        <w:spacing w:line="610" w:lineRule="exact" w:before="64"/>
        <w:ind w:left="773" w:right="7993" w:hanging="480"/>
        <w:jc w:val="left"/>
        <w:rPr>
          <w:rFonts w:ascii="宋体" w:hAnsi="宋体" w:cs="宋体" w:eastAsia="宋体" w:hint="default"/>
          <w:sz w:val="24"/>
          <w:szCs w:val="24"/>
        </w:rPr>
      </w:pPr>
      <w:bookmarkStart w:name="六、投资状况分析" w:id="25"/>
      <w:bookmarkEnd w:id="25"/>
      <w:r>
        <w:rPr/>
      </w:r>
      <w:r>
        <w:rPr>
          <w:rFonts w:ascii="宋体" w:hAnsi="宋体" w:cs="宋体" w:eastAsia="宋体" w:hint="default"/>
          <w:b/>
          <w:bCs/>
          <w:sz w:val="24"/>
          <w:szCs w:val="24"/>
        </w:rPr>
        <w:t>六、投资状况分析</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、对外股权投资情况</w:t>
      </w:r>
    </w:p>
    <w:p>
      <w:pPr>
        <w:pStyle w:val="BodyText"/>
        <w:spacing w:line="240" w:lineRule="auto" w:before="65"/>
        <w:ind w:left="774" w:right="2353"/>
        <w:jc w:val="left"/>
      </w:pPr>
      <w:r>
        <w:rPr/>
        <w:t>（</w:t>
      </w:r>
      <w:r>
        <w:rPr>
          <w:rFonts w:ascii="宋体" w:hAnsi="宋体" w:cs="宋体" w:eastAsia="宋体" w:hint="default"/>
        </w:rPr>
        <w:t>1</w:t>
      </w:r>
      <w:r>
        <w:rPr/>
        <w:t>）对外投资情况</w:t>
      </w:r>
    </w:p>
    <w:p>
      <w:pPr>
        <w:pStyle w:val="BodyText"/>
        <w:spacing w:line="240" w:lineRule="auto" w:before="154"/>
        <w:ind w:left="774" w:right="2353"/>
        <w:jc w:val="left"/>
      </w:pPr>
      <w:r>
        <w:rPr/>
        <w:t>√ 适用 □ 不适用</w:t>
      </w:r>
    </w:p>
    <w:p>
      <w:pPr>
        <w:spacing w:line="240" w:lineRule="auto" w:before="10"/>
        <w:rPr>
          <w:rFonts w:ascii="宋体" w:hAnsi="宋体" w:cs="宋体" w:eastAsia="宋体" w:hint="default"/>
          <w:sz w:val="14"/>
          <w:szCs w:val="14"/>
        </w:rPr>
      </w:pPr>
    </w:p>
    <w:tbl>
      <w:tblPr>
        <w:tblW w:w="0" w:type="auto"/>
        <w:jc w:val="left"/>
        <w:tblInd w:w="28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127,550,000.00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82,948,000.00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53.77%</w:t>
            </w:r>
          </w:p>
        </w:tc>
      </w:tr>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上市公司占被投资公司权益比例</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毕节市垭关煤矿</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煤矿的开采及销售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金沙县安洛乡金峰煤矿</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煤矿的开采及销售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金沙县安洛乡枫香林煤矿</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煤矿的开采及销售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84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1650"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京蓝环宇科技（北京）有限公司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技术推广；技术中介服务；应用软件服 务；销售计算机软硬件及协助设备；企 业管理；投资管理；资产管理；市场调 查；经济信息咨询；会议服务；承办展 览展示活动。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12"/>
        <w:rPr>
          <w:rFonts w:ascii="宋体" w:hAnsi="宋体" w:cs="宋体" w:eastAsia="宋体" w:hint="default"/>
          <w:sz w:val="6"/>
          <w:szCs w:val="6"/>
        </w:rPr>
      </w:pPr>
    </w:p>
    <w:p>
      <w:pPr>
        <w:pStyle w:val="BodyText"/>
        <w:spacing w:line="240" w:lineRule="auto"/>
        <w:ind w:right="1153"/>
        <w:jc w:val="left"/>
      </w:pPr>
      <w:r>
        <w:rPr/>
        <w:t>（</w:t>
      </w:r>
      <w:r>
        <w:rPr>
          <w:rFonts w:ascii="宋体" w:hAnsi="宋体" w:cs="宋体" w:eastAsia="宋体" w:hint="default"/>
        </w:rPr>
        <w:t>2</w:t>
      </w:r>
      <w:r>
        <w:rPr/>
        <w:t>）持有金融企业股权情况</w:t>
      </w:r>
    </w:p>
    <w:p>
      <w:pPr>
        <w:pStyle w:val="BodyText"/>
        <w:spacing w:line="357" w:lineRule="auto" w:before="154"/>
        <w:ind w:right="6672"/>
        <w:jc w:val="left"/>
      </w:pPr>
      <w:r>
        <w:rPr/>
        <w:t>□ 适用 √ 不适用 公司报告期未持有金融企业股权。</w:t>
      </w:r>
    </w:p>
    <w:p>
      <w:pPr>
        <w:pStyle w:val="BodyText"/>
        <w:spacing w:line="240" w:lineRule="auto" w:before="36"/>
        <w:ind w:right="1153"/>
        <w:jc w:val="left"/>
      </w:pPr>
      <w:r>
        <w:rPr/>
        <w:t>（</w:t>
      </w:r>
      <w:r>
        <w:rPr>
          <w:rFonts w:ascii="宋体" w:hAnsi="宋体" w:cs="宋体" w:eastAsia="宋体" w:hint="default"/>
        </w:rPr>
        <w:t>3</w:t>
      </w:r>
      <w:r>
        <w:rPr/>
        <w:t>）证券投资情况</w:t>
      </w:r>
    </w:p>
    <w:p>
      <w:pPr>
        <w:pStyle w:val="BodyText"/>
        <w:spacing w:line="357" w:lineRule="auto" w:before="154"/>
        <w:ind w:right="7152"/>
        <w:jc w:val="left"/>
      </w:pPr>
      <w:r>
        <w:rPr/>
        <w:t>□ 适用 √ 不适用 公司报告期不存在证券投资。</w:t>
      </w:r>
    </w:p>
    <w:p>
      <w:pPr>
        <w:pStyle w:val="BodyText"/>
        <w:spacing w:line="240" w:lineRule="auto" w:before="36"/>
        <w:ind w:right="1153"/>
        <w:jc w:val="left"/>
      </w:pPr>
      <w:r>
        <w:rPr/>
        <w:t>（</w:t>
      </w:r>
      <w:r>
        <w:rPr>
          <w:rFonts w:ascii="宋体" w:hAnsi="宋体" w:cs="宋体" w:eastAsia="宋体" w:hint="default"/>
        </w:rPr>
        <w:t>4</w:t>
      </w:r>
      <w:r>
        <w:rPr/>
        <w:t>）持有其他上市公司股权情况的说明</w:t>
      </w:r>
    </w:p>
    <w:p>
      <w:pPr>
        <w:pStyle w:val="BodyText"/>
        <w:spacing w:line="357" w:lineRule="auto" w:before="154"/>
        <w:ind w:right="5832"/>
        <w:jc w:val="left"/>
      </w:pPr>
      <w:r>
        <w:rPr/>
        <w:t>□ 适用 √ 不适用 公司报告期未持有其他上市公司股权。 </w:t>
      </w:r>
      <w:r>
        <w:rPr>
          <w:rFonts w:ascii="宋体" w:hAnsi="宋体" w:cs="宋体" w:eastAsia="宋体" w:hint="default"/>
        </w:rPr>
        <w:t>2</w:t>
      </w:r>
      <w:r>
        <w:rPr/>
        <w:t>、委托理财、衍生品投资和委托贷款情况</w:t>
      </w:r>
    </w:p>
    <w:p>
      <w:pPr>
        <w:pStyle w:val="BodyText"/>
        <w:spacing w:line="240" w:lineRule="auto" w:before="36"/>
        <w:ind w:right="1153"/>
        <w:jc w:val="left"/>
      </w:pPr>
      <w:r>
        <w:rPr/>
        <w:t>（</w:t>
      </w:r>
      <w:r>
        <w:rPr>
          <w:rFonts w:ascii="宋体" w:hAnsi="宋体" w:cs="宋体" w:eastAsia="宋体" w:hint="default"/>
        </w:rPr>
        <w:t>1</w:t>
      </w:r>
      <w:r>
        <w:rPr/>
        <w:t>）委托理财情况</w:t>
      </w:r>
    </w:p>
    <w:p>
      <w:pPr>
        <w:pStyle w:val="BodyText"/>
        <w:spacing w:line="357" w:lineRule="auto" w:before="154"/>
        <w:ind w:right="7152"/>
        <w:jc w:val="left"/>
      </w:pPr>
      <w:r>
        <w:rPr/>
        <w:t>□ 适用 √ 不适用 公司报告期不存在委托理财。</w:t>
      </w:r>
    </w:p>
    <w:p>
      <w:pPr>
        <w:pStyle w:val="BodyText"/>
        <w:spacing w:line="240" w:lineRule="auto" w:before="36"/>
        <w:ind w:right="1153"/>
        <w:jc w:val="left"/>
      </w:pPr>
      <w:r>
        <w:rPr/>
        <w:t>（</w:t>
      </w:r>
      <w:r>
        <w:rPr>
          <w:rFonts w:ascii="宋体" w:hAnsi="宋体" w:cs="宋体" w:eastAsia="宋体" w:hint="default"/>
        </w:rPr>
        <w:t>2</w:t>
      </w:r>
      <w:r>
        <w:rPr/>
        <w:t>）衍生品投资情况</w:t>
      </w:r>
    </w:p>
    <w:p>
      <w:pPr>
        <w:pStyle w:val="BodyText"/>
        <w:spacing w:line="357" w:lineRule="auto" w:before="154"/>
        <w:ind w:right="6912"/>
        <w:jc w:val="left"/>
      </w:pPr>
      <w:r>
        <w:rPr/>
        <w:t>□ 适用 √ 不适用 公司报告期不存在衍生品投资。</w:t>
      </w:r>
    </w:p>
    <w:p>
      <w:pPr>
        <w:pStyle w:val="BodyText"/>
        <w:spacing w:line="240" w:lineRule="auto" w:before="36"/>
        <w:ind w:right="1153"/>
        <w:jc w:val="left"/>
      </w:pPr>
      <w:r>
        <w:rPr/>
        <w:t>（</w:t>
      </w:r>
      <w:r>
        <w:rPr>
          <w:rFonts w:ascii="宋体" w:hAnsi="宋体" w:cs="宋体" w:eastAsia="宋体" w:hint="default"/>
        </w:rPr>
        <w:t>3</w:t>
      </w:r>
      <w:r>
        <w:rPr/>
        <w:t>）委托贷款情况</w:t>
      </w:r>
    </w:p>
    <w:p>
      <w:pPr>
        <w:pStyle w:val="BodyText"/>
        <w:spacing w:line="357" w:lineRule="auto" w:before="154"/>
        <w:ind w:right="7152"/>
        <w:jc w:val="left"/>
      </w:pPr>
      <w:r>
        <w:rPr/>
        <w:t>□ 适用 √ 不适用 公司报告期不存在委托贷款。 </w:t>
      </w:r>
      <w:r>
        <w:rPr>
          <w:rFonts w:ascii="宋体" w:hAnsi="宋体" w:cs="宋体" w:eastAsia="宋体" w:hint="default"/>
        </w:rPr>
        <w:t>3</w:t>
      </w:r>
      <w:r>
        <w:rPr/>
        <w:t>、募集资金使用情况</w:t>
      </w:r>
    </w:p>
    <w:p>
      <w:pPr>
        <w:pStyle w:val="BodyText"/>
        <w:spacing w:line="357" w:lineRule="auto" w:before="36"/>
        <w:ind w:right="6672"/>
        <w:jc w:val="left"/>
      </w:pPr>
      <w:r>
        <w:rPr/>
        <w:t>□ 适用 √ 不适用 公司报告期无募集资金使用情况。 </w:t>
      </w:r>
      <w:r>
        <w:rPr>
          <w:rFonts w:ascii="宋体" w:hAnsi="宋体" w:cs="宋体" w:eastAsia="宋体" w:hint="default"/>
        </w:rPr>
        <w:t>4</w:t>
      </w:r>
      <w:r>
        <w:rPr/>
        <w:t>、主要子公司、参股公司分析</w:t>
      </w:r>
    </w:p>
    <w:p>
      <w:pPr>
        <w:pStyle w:val="BodyText"/>
        <w:spacing w:line="240" w:lineRule="auto" w:before="36"/>
        <w:ind w:left="633" w:right="1153"/>
        <w:jc w:val="left"/>
      </w:pPr>
      <w:r>
        <w:rPr/>
        <w:t>√ 适用 □ 不适用</w:t>
      </w:r>
    </w:p>
    <w:p>
      <w:pPr>
        <w:spacing w:after="0" w:line="240" w:lineRule="auto"/>
        <w:jc w:val="left"/>
        <w:sectPr>
          <w:pgSz w:w="11910" w:h="16840"/>
          <w:pgMar w:header="747" w:footer="979" w:top="1060" w:bottom="1160" w:left="980" w:right="0"/>
        </w:sectPr>
      </w:pPr>
    </w:p>
    <w:p>
      <w:pPr>
        <w:pStyle w:val="BodyText"/>
        <w:spacing w:line="240" w:lineRule="auto" w:before="27"/>
        <w:ind w:left="1160" w:right="0"/>
        <w:jc w:val="left"/>
      </w:pPr>
      <w:r>
        <w:rPr/>
        <w:pict>
          <v:group style="position:absolute;margin-left:70.5pt;margin-top:2.225623pt;width:701pt;height:.1pt;mso-position-horizontal-relative:page;mso-position-vertical-relative:paragraph;z-index:-703840" coordorigin="1410,45" coordsize="14020,2">
            <v:shape style="position:absolute;left:1410;top:45;width:14020;height:2" coordorigin="1410,45" coordsize="14020,0" path="m1410,45l15430,45e" filled="false" stroked="true" strokeweight=".72pt" strokecolor="#000000">
              <v:path arrowok="t"/>
            </v:shape>
            <w10:wrap type="none"/>
          </v:group>
        </w:pict>
      </w:r>
      <w:r>
        <w:rPr/>
        <w:t>主要子公司、参股公司情况</w:t>
      </w:r>
    </w:p>
    <w:p>
      <w:pPr>
        <w:spacing w:line="240" w:lineRule="auto" w:before="4"/>
        <w:rPr>
          <w:rFonts w:ascii="宋体" w:hAnsi="宋体" w:cs="宋体" w:eastAsia="宋体" w:hint="default"/>
          <w:sz w:val="12"/>
          <w:szCs w:val="12"/>
        </w:rPr>
      </w:pPr>
    </w:p>
    <w:p>
      <w:pPr>
        <w:spacing w:before="44"/>
        <w:ind w:left="0" w:right="1436" w:firstLine="0"/>
        <w:jc w:val="right"/>
        <w:rPr>
          <w:rFonts w:ascii="宋体" w:hAnsi="宋体" w:cs="宋体" w:eastAsia="宋体" w:hint="default"/>
          <w:sz w:val="18"/>
          <w:szCs w:val="18"/>
        </w:rPr>
      </w:pPr>
      <w:r>
        <w:rPr/>
        <w:pict>
          <v:group style="position:absolute;margin-left:384.140015pt;margin-top:100.341728pt;width:70.4pt;height:28pt;mso-position-horizontal-relative:page;mso-position-vertical-relative:paragraph;z-index:-703816" coordorigin="7683,2007" coordsize="1408,560">
            <v:group style="position:absolute;left:7694;top:2018;width:2;height:393" coordorigin="7694,2018" coordsize="2,393">
              <v:shape style="position:absolute;left:7694;top:2018;width:2;height:393" coordorigin="7694,2018" coordsize="0,393" path="m7694,2018l7694,2411e" filled="false" stroked="true" strokeweight="1.140pt" strokecolor="#ffffff">
                <v:path arrowok="t"/>
              </v:shape>
            </v:group>
            <v:group style="position:absolute;left:7683;top:2411;width:1408;height:156" coordorigin="7683,2411" coordsize="1408,156">
              <v:shape style="position:absolute;left:7683;top:2411;width:1408;height:156" coordorigin="7683,2411" coordsize="1408,156" path="m7683,2567l9091,2567,9091,2411,7683,2411,7683,2567xe" filled="true" fillcolor="#ffffff" stroked="false">
                <v:path arrowok="t"/>
                <v:fill type="solid"/>
              </v:shape>
            </v:group>
            <v:group style="position:absolute;left:7706;top:2018;width:1363;height:393" coordorigin="7706,2018" coordsize="1363,393">
              <v:shape style="position:absolute;left:7706;top:2018;width:1363;height:393" coordorigin="7706,2018" coordsize="1363,393" path="m7706,2411l9068,2411,9068,2018,7706,2018,7706,2411xe" filled="true" fillcolor="#ffffff" stroked="false">
                <v:path arrowok="t"/>
                <v:fill type="solid"/>
              </v:shape>
            </v:group>
            <w10:wrap type="none"/>
          </v:group>
        </w:pict>
      </w: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1519"/>
        <w:gridCol w:w="609"/>
        <w:gridCol w:w="850"/>
        <w:gridCol w:w="3828"/>
        <w:gridCol w:w="126"/>
        <w:gridCol w:w="1292"/>
        <w:gridCol w:w="1277"/>
        <w:gridCol w:w="1416"/>
        <w:gridCol w:w="1277"/>
        <w:gridCol w:w="1276"/>
        <w:gridCol w:w="1276"/>
      </w:tblGrid>
      <w:tr>
        <w:trPr>
          <w:trHeight w:val="754" w:hRule="exact"/>
        </w:trPr>
        <w:tc>
          <w:tcPr>
            <w:tcW w:w="1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52"/>
              <w:ind w:left="118" w:right="118"/>
              <w:jc w:val="left"/>
              <w:rPr>
                <w:rFonts w:ascii="宋体" w:hAnsi="宋体" w:cs="宋体" w:eastAsia="宋体" w:hint="default"/>
                <w:sz w:val="18"/>
                <w:szCs w:val="18"/>
              </w:rPr>
            </w:pPr>
            <w:r>
              <w:rPr>
                <w:rFonts w:ascii="宋体" w:hAnsi="宋体" w:cs="宋体" w:eastAsia="宋体" w:hint="default"/>
                <w:sz w:val="18"/>
                <w:szCs w:val="18"/>
              </w:rPr>
              <w:t>公司 类型</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所处行业</w:t>
            </w:r>
          </w:p>
        </w:tc>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主要产品或服务</w:t>
            </w:r>
          </w:p>
        </w:tc>
        <w:tc>
          <w:tcPr>
            <w:tcW w:w="14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714" w:hRule="exact"/>
        </w:trPr>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3"/>
              <w:jc w:val="left"/>
              <w:rPr>
                <w:rFonts w:ascii="宋体" w:hAnsi="宋体" w:cs="宋体" w:eastAsia="宋体" w:hint="default"/>
                <w:sz w:val="18"/>
                <w:szCs w:val="18"/>
              </w:rPr>
            </w:pPr>
            <w:r>
              <w:rPr>
                <w:rFonts w:ascii="宋体" w:hAnsi="宋体" w:cs="宋体" w:eastAsia="宋体" w:hint="default"/>
                <w:sz w:val="18"/>
                <w:szCs w:val="18"/>
              </w:rPr>
              <w:t>广州润龙房地产有 限公司</w:t>
            </w:r>
          </w:p>
        </w:tc>
        <w:tc>
          <w:tcPr>
            <w:tcW w:w="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房地产</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1"/>
                <w:sz w:val="18"/>
                <w:szCs w:val="18"/>
              </w:rPr>
              <w:t>利用自有资金投资房地产。销售：建筑材料。房</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地产信息咨询服务。</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5" w:right="0"/>
              <w:jc w:val="left"/>
              <w:rPr>
                <w:rFonts w:ascii="Times New Roman" w:hAnsi="Times New Roman" w:cs="Times New Roman" w:eastAsia="Times New Roman" w:hint="default"/>
                <w:sz w:val="18"/>
                <w:szCs w:val="18"/>
              </w:rPr>
            </w:pPr>
            <w:r>
              <w:rPr>
                <w:rFonts w:ascii="Times New Roman"/>
                <w:sz w:val="18"/>
              </w:rPr>
              <w:t>80,000,000.00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626,685,946.00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87,518,114.75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24,293,268.38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46,893,356.92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46,880,188.52</w:t>
            </w:r>
          </w:p>
        </w:tc>
      </w:tr>
      <w:tr>
        <w:trPr>
          <w:trHeight w:val="714" w:hRule="exact"/>
        </w:trPr>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3"/>
              <w:jc w:val="left"/>
              <w:rPr>
                <w:rFonts w:ascii="宋体" w:hAnsi="宋体" w:cs="宋体" w:eastAsia="宋体" w:hint="default"/>
                <w:sz w:val="18"/>
                <w:szCs w:val="18"/>
              </w:rPr>
            </w:pPr>
            <w:r>
              <w:rPr>
                <w:rFonts w:ascii="宋体" w:hAnsi="宋体" w:cs="宋体" w:eastAsia="宋体" w:hint="default"/>
                <w:sz w:val="18"/>
                <w:szCs w:val="18"/>
              </w:rPr>
              <w:t>广州天利达实业有 限公司</w:t>
            </w:r>
          </w:p>
        </w:tc>
        <w:tc>
          <w:tcPr>
            <w:tcW w:w="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投资</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pacing w:val="-1"/>
                <w:sz w:val="18"/>
                <w:szCs w:val="18"/>
              </w:rPr>
              <w:t>利用自有资金投资。加工、生产：建筑材料，装</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5"/>
                <w:sz w:val="18"/>
                <w:szCs w:val="18"/>
              </w:rPr>
              <w:t>饰材料（另设分支机构经营）。销售：建筑材料</w:t>
            </w:r>
          </w:p>
        </w:tc>
        <w:tc>
          <w:tcPr>
            <w:tcW w:w="12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2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22,000,000.00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81,778,304.43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22,708,181.40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10,844,246.69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10,844,246.69</w:t>
            </w:r>
          </w:p>
        </w:tc>
      </w:tr>
      <w:tr>
        <w:trPr>
          <w:trHeight w:val="714" w:hRule="exact"/>
        </w:trPr>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3"/>
              <w:jc w:val="left"/>
              <w:rPr>
                <w:rFonts w:ascii="宋体" w:hAnsi="宋体" w:cs="宋体" w:eastAsia="宋体" w:hint="default"/>
                <w:sz w:val="18"/>
                <w:szCs w:val="18"/>
              </w:rPr>
            </w:pPr>
            <w:r>
              <w:rPr>
                <w:rFonts w:ascii="宋体" w:hAnsi="宋体" w:cs="宋体" w:eastAsia="宋体" w:hint="default"/>
                <w:sz w:val="18"/>
                <w:szCs w:val="18"/>
              </w:rPr>
              <w:t>广州为众物业管理 有限公司</w:t>
            </w:r>
          </w:p>
        </w:tc>
        <w:tc>
          <w:tcPr>
            <w:tcW w:w="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物业管理</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2"/>
              <w:jc w:val="left"/>
              <w:rPr>
                <w:rFonts w:ascii="宋体" w:hAnsi="宋体" w:cs="宋体" w:eastAsia="宋体" w:hint="default"/>
                <w:sz w:val="18"/>
                <w:szCs w:val="18"/>
              </w:rPr>
            </w:pPr>
            <w:r>
              <w:rPr>
                <w:rFonts w:ascii="宋体" w:hAnsi="宋体" w:cs="宋体" w:eastAsia="宋体" w:hint="default"/>
                <w:spacing w:val="-1"/>
                <w:sz w:val="18"/>
                <w:szCs w:val="18"/>
              </w:rPr>
              <w:t>物业管理，房屋租赁，停车场管理，室内水电安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装，室内装饰，清洁服务</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8" w:right="0"/>
              <w:jc w:val="left"/>
              <w:rPr>
                <w:rFonts w:ascii="Times New Roman" w:hAnsi="Times New Roman" w:cs="Times New Roman" w:eastAsia="Times New Roman" w:hint="default"/>
                <w:sz w:val="18"/>
                <w:szCs w:val="18"/>
              </w:rPr>
            </w:pPr>
            <w:r>
              <w:rPr>
                <w:rFonts w:ascii="Times New Roman"/>
                <w:sz w:val="18"/>
              </w:rPr>
              <w:t>500,000.00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34,003,620.63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13,770,418.80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60,075,695.06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14,430,511.69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10,821,221.03</w:t>
            </w:r>
          </w:p>
        </w:tc>
      </w:tr>
      <w:tr>
        <w:trPr>
          <w:trHeight w:val="714" w:hRule="exact"/>
        </w:trPr>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3"/>
              <w:jc w:val="left"/>
              <w:rPr>
                <w:rFonts w:ascii="宋体" w:hAnsi="宋体" w:cs="宋体" w:eastAsia="宋体" w:hint="default"/>
                <w:sz w:val="18"/>
                <w:szCs w:val="18"/>
              </w:rPr>
            </w:pPr>
            <w:r>
              <w:rPr>
                <w:rFonts w:ascii="宋体" w:hAnsi="宋体" w:cs="宋体" w:eastAsia="宋体" w:hint="default"/>
                <w:sz w:val="18"/>
                <w:szCs w:val="18"/>
              </w:rPr>
              <w:t>广西田阳天伦矿业 有限公司</w:t>
            </w:r>
          </w:p>
        </w:tc>
        <w:tc>
          <w:tcPr>
            <w:tcW w:w="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矿业</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矿山勘探、矿产品购销</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1" w:right="0"/>
              <w:jc w:val="left"/>
              <w:rPr>
                <w:rFonts w:ascii="Times New Roman" w:hAnsi="Times New Roman" w:cs="Times New Roman" w:eastAsia="Times New Roman" w:hint="default"/>
                <w:sz w:val="18"/>
                <w:szCs w:val="18"/>
              </w:rPr>
            </w:pPr>
            <w:r>
              <w:rPr>
                <w:rFonts w:ascii="Times New Roman"/>
                <w:sz w:val="18"/>
              </w:rPr>
              <w:t>5,000,000.00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5,891,292.63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-11,462,374.42</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-1,652,871.46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-1,653,021.46</w:t>
            </w:r>
          </w:p>
        </w:tc>
      </w:tr>
      <w:tr>
        <w:trPr>
          <w:trHeight w:val="714" w:hRule="exact"/>
        </w:trPr>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3"/>
              <w:jc w:val="left"/>
              <w:rPr>
                <w:rFonts w:ascii="宋体" w:hAnsi="宋体" w:cs="宋体" w:eastAsia="宋体" w:hint="default"/>
                <w:sz w:val="18"/>
                <w:szCs w:val="18"/>
              </w:rPr>
            </w:pPr>
            <w:r>
              <w:rPr>
                <w:rFonts w:ascii="宋体" w:hAnsi="宋体" w:cs="宋体" w:eastAsia="宋体" w:hint="default"/>
                <w:sz w:val="18"/>
                <w:szCs w:val="18"/>
              </w:rPr>
              <w:t>广西凤山天伦矿业 有限公司</w:t>
            </w:r>
          </w:p>
        </w:tc>
        <w:tc>
          <w:tcPr>
            <w:tcW w:w="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矿业</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矿山勘探、矿产品购销</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1" w:right="0"/>
              <w:jc w:val="left"/>
              <w:rPr>
                <w:rFonts w:ascii="Times New Roman" w:hAnsi="Times New Roman" w:cs="Times New Roman" w:eastAsia="Times New Roman" w:hint="default"/>
                <w:sz w:val="18"/>
                <w:szCs w:val="18"/>
              </w:rPr>
            </w:pPr>
            <w:r>
              <w:rPr>
                <w:rFonts w:ascii="Times New Roman"/>
                <w:sz w:val="18"/>
              </w:rPr>
              <w:t>5,000,000.00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4,027,514.16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4,027,514.16</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-712.69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-712.69</w:t>
            </w:r>
          </w:p>
        </w:tc>
      </w:tr>
      <w:tr>
        <w:trPr>
          <w:trHeight w:val="714" w:hRule="exact"/>
        </w:trPr>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3"/>
              <w:jc w:val="left"/>
              <w:rPr>
                <w:rFonts w:ascii="宋体" w:hAnsi="宋体" w:cs="宋体" w:eastAsia="宋体" w:hint="default"/>
                <w:sz w:val="18"/>
                <w:szCs w:val="18"/>
              </w:rPr>
            </w:pPr>
            <w:r>
              <w:rPr>
                <w:rFonts w:ascii="宋体" w:hAnsi="宋体" w:cs="宋体" w:eastAsia="宋体" w:hint="default"/>
                <w:sz w:val="18"/>
                <w:szCs w:val="18"/>
              </w:rPr>
              <w:t>天和创展（北京） 投资有限公司</w:t>
            </w:r>
          </w:p>
        </w:tc>
        <w:tc>
          <w:tcPr>
            <w:tcW w:w="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投资</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项目投资；投资咨询；投资管理；资产管理</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5" w:right="0"/>
              <w:jc w:val="left"/>
              <w:rPr>
                <w:rFonts w:ascii="Times New Roman" w:hAnsi="Times New Roman" w:cs="Times New Roman" w:eastAsia="Times New Roman" w:hint="default"/>
                <w:sz w:val="18"/>
                <w:szCs w:val="18"/>
              </w:rPr>
            </w:pPr>
            <w:r>
              <w:rPr>
                <w:rFonts w:ascii="Times New Roman"/>
                <w:sz w:val="18"/>
              </w:rPr>
              <w:t>10,000,000.00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7,892,076.00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7,892,076.00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448.66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448.66</w:t>
            </w:r>
          </w:p>
        </w:tc>
      </w:tr>
      <w:tr>
        <w:trPr>
          <w:trHeight w:val="714" w:hRule="exact"/>
        </w:trPr>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3"/>
              <w:jc w:val="left"/>
              <w:rPr>
                <w:rFonts w:ascii="宋体" w:hAnsi="宋体" w:cs="宋体" w:eastAsia="宋体" w:hint="default"/>
                <w:sz w:val="18"/>
                <w:szCs w:val="18"/>
              </w:rPr>
            </w:pPr>
            <w:r>
              <w:rPr>
                <w:rFonts w:ascii="宋体" w:hAnsi="宋体" w:cs="宋体" w:eastAsia="宋体" w:hint="default"/>
                <w:sz w:val="18"/>
                <w:szCs w:val="18"/>
              </w:rPr>
              <w:t>广州市天健投资有 限公司</w:t>
            </w:r>
          </w:p>
        </w:tc>
        <w:tc>
          <w:tcPr>
            <w:tcW w:w="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投资</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2"/>
              <w:jc w:val="left"/>
              <w:rPr>
                <w:rFonts w:ascii="宋体" w:hAnsi="宋体" w:cs="宋体" w:eastAsia="宋体" w:hint="default"/>
                <w:sz w:val="18"/>
                <w:szCs w:val="18"/>
              </w:rPr>
            </w:pPr>
            <w:r>
              <w:rPr>
                <w:rFonts w:ascii="宋体" w:hAnsi="宋体" w:cs="宋体" w:eastAsia="宋体" w:hint="default"/>
                <w:spacing w:val="-1"/>
                <w:sz w:val="18"/>
                <w:szCs w:val="18"/>
              </w:rPr>
              <w:t>房地产项目，矿业项目，实业项目、建设工程项</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目的投资。项目投资管理及咨询</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5" w:right="0"/>
              <w:jc w:val="left"/>
              <w:rPr>
                <w:rFonts w:ascii="Times New Roman" w:hAnsi="Times New Roman" w:cs="Times New Roman" w:eastAsia="Times New Roman" w:hint="default"/>
                <w:sz w:val="18"/>
                <w:szCs w:val="18"/>
              </w:rPr>
            </w:pPr>
            <w:r>
              <w:rPr>
                <w:rFonts w:ascii="Times New Roman"/>
                <w:sz w:val="18"/>
              </w:rPr>
              <w:t>10,000,000.00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9,827,259.65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9,796,099.65</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-106,759.08</w:t>
            </w:r>
            <w:r>
              <w:rPr>
                <w:rFonts w:ascii="Times New Roman"/>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-106,759.08</w:t>
            </w:r>
            <w:r>
              <w:rPr>
                <w:rFonts w:ascii="Times New Roman"/>
                <w:sz w:val="18"/>
              </w:rPr>
            </w:r>
          </w:p>
        </w:tc>
      </w:tr>
      <w:tr>
        <w:trPr>
          <w:trHeight w:val="714" w:hRule="exact"/>
        </w:trPr>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43"/>
              <w:jc w:val="left"/>
              <w:rPr>
                <w:rFonts w:ascii="宋体" w:hAnsi="宋体" w:cs="宋体" w:eastAsia="宋体" w:hint="default"/>
                <w:sz w:val="18"/>
                <w:szCs w:val="18"/>
              </w:rPr>
            </w:pPr>
            <w:r>
              <w:rPr>
                <w:rFonts w:ascii="宋体" w:hAnsi="宋体" w:cs="宋体" w:eastAsia="宋体" w:hint="default"/>
                <w:sz w:val="18"/>
                <w:szCs w:val="18"/>
              </w:rPr>
              <w:t>贵州天伦矿业投资 控股有限公司</w:t>
            </w:r>
          </w:p>
        </w:tc>
        <w:tc>
          <w:tcPr>
            <w:tcW w:w="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房地产</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矿业项目投资及开发；矿产品销售</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5" w:right="0"/>
              <w:jc w:val="left"/>
              <w:rPr>
                <w:rFonts w:ascii="Times New Roman" w:hAnsi="Times New Roman" w:cs="Times New Roman" w:eastAsia="Times New Roman" w:hint="default"/>
                <w:sz w:val="18"/>
                <w:szCs w:val="18"/>
              </w:rPr>
            </w:pPr>
            <w:r>
              <w:rPr>
                <w:rFonts w:ascii="Times New Roman"/>
                <w:sz w:val="18"/>
              </w:rPr>
              <w:t>20,000,000.00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480,011,470.31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-2,828,529.28</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-12,950,640.77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-12,981,490.77</w:t>
            </w:r>
          </w:p>
        </w:tc>
      </w:tr>
      <w:tr>
        <w:trPr>
          <w:trHeight w:val="714" w:hRule="exact"/>
        </w:trPr>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3"/>
              <w:jc w:val="left"/>
              <w:rPr>
                <w:rFonts w:ascii="宋体" w:hAnsi="宋体" w:cs="宋体" w:eastAsia="宋体" w:hint="default"/>
                <w:sz w:val="18"/>
                <w:szCs w:val="18"/>
              </w:rPr>
            </w:pPr>
            <w:r>
              <w:rPr>
                <w:rFonts w:ascii="宋体" w:hAnsi="宋体" w:cs="宋体" w:eastAsia="宋体" w:hint="default"/>
                <w:sz w:val="18"/>
                <w:szCs w:val="18"/>
              </w:rPr>
              <w:t>广州市众达房地产 开发有限公司</w:t>
            </w:r>
          </w:p>
        </w:tc>
        <w:tc>
          <w:tcPr>
            <w:tcW w:w="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投资</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2"/>
              <w:jc w:val="left"/>
              <w:rPr>
                <w:rFonts w:ascii="宋体" w:hAnsi="宋体" w:cs="宋体" w:eastAsia="宋体" w:hint="default"/>
                <w:sz w:val="18"/>
                <w:szCs w:val="18"/>
              </w:rPr>
            </w:pPr>
            <w:r>
              <w:rPr>
                <w:rFonts w:ascii="宋体" w:hAnsi="宋体" w:cs="宋体" w:eastAsia="宋体" w:hint="default"/>
                <w:spacing w:val="-1"/>
                <w:sz w:val="18"/>
                <w:szCs w:val="18"/>
              </w:rPr>
              <w:t>房地产开发；利用自有资金投资房地产；房地产</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信息资询；房屋租赁销售建筑材料</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5" w:right="0"/>
              <w:jc w:val="left"/>
              <w:rPr>
                <w:rFonts w:ascii="Times New Roman" w:hAnsi="Times New Roman" w:cs="Times New Roman" w:eastAsia="Times New Roman" w:hint="default"/>
                <w:sz w:val="18"/>
                <w:szCs w:val="18"/>
              </w:rPr>
            </w:pPr>
            <w:r>
              <w:rPr>
                <w:rFonts w:ascii="Times New Roman"/>
                <w:sz w:val="18"/>
              </w:rPr>
              <w:t>10,000,000.00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8,712,045.46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8,701,985.46</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-1,192,874.39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-1,192,874.39</w:t>
            </w:r>
          </w:p>
        </w:tc>
      </w:tr>
      <w:tr>
        <w:trPr>
          <w:trHeight w:val="714" w:hRule="exact"/>
        </w:trPr>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3"/>
              <w:jc w:val="left"/>
              <w:rPr>
                <w:rFonts w:ascii="宋体" w:hAnsi="宋体" w:cs="宋体" w:eastAsia="宋体" w:hint="default"/>
                <w:sz w:val="18"/>
                <w:szCs w:val="18"/>
              </w:rPr>
            </w:pPr>
            <w:r>
              <w:rPr>
                <w:rFonts w:ascii="宋体" w:hAnsi="宋体" w:cs="宋体" w:eastAsia="宋体" w:hint="default"/>
                <w:sz w:val="18"/>
                <w:szCs w:val="18"/>
              </w:rPr>
              <w:t>贵州永利贸易有限 公司</w:t>
            </w:r>
          </w:p>
        </w:tc>
        <w:tc>
          <w:tcPr>
            <w:tcW w:w="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矿业</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建材（不含木材</w:t>
            </w:r>
            <w:r>
              <w:rPr>
                <w:rFonts w:ascii="宋体" w:hAnsi="宋体" w:cs="宋体" w:eastAsia="宋体" w:hint="default"/>
                <w:spacing w:val="-90"/>
                <w:sz w:val="18"/>
                <w:szCs w:val="18"/>
              </w:rPr>
              <w:t>）</w:t>
            </w:r>
            <w:r>
              <w:rPr>
                <w:rFonts w:ascii="宋体" w:hAnsi="宋体" w:cs="宋体" w:eastAsia="宋体" w:hint="default"/>
                <w:sz w:val="18"/>
                <w:szCs w:val="18"/>
              </w:rPr>
              <w:t>、矿山设备及配件销售</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1" w:right="0"/>
              <w:jc w:val="left"/>
              <w:rPr>
                <w:rFonts w:ascii="Times New Roman" w:hAnsi="Times New Roman" w:cs="Times New Roman" w:eastAsia="Times New Roman" w:hint="default"/>
                <w:sz w:val="18"/>
                <w:szCs w:val="18"/>
              </w:rPr>
            </w:pPr>
            <w:r>
              <w:rPr>
                <w:rFonts w:ascii="Times New Roman"/>
                <w:sz w:val="18"/>
              </w:rPr>
              <w:t>1,000,000.00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994,997.31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994,997.31</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-1,545.17</w:t>
            </w:r>
            <w:r>
              <w:rPr>
                <w:rFonts w:ascii="Times New Roman"/>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-1,945.17</w:t>
            </w:r>
            <w:r>
              <w:rPr>
                <w:rFonts w:ascii="Times New Roman"/>
                <w:sz w:val="18"/>
              </w:rPr>
            </w:r>
          </w:p>
        </w:tc>
      </w:tr>
      <w:tr>
        <w:trPr>
          <w:trHeight w:val="714" w:hRule="exact"/>
        </w:trPr>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3"/>
              <w:jc w:val="left"/>
              <w:rPr>
                <w:rFonts w:ascii="宋体" w:hAnsi="宋体" w:cs="宋体" w:eastAsia="宋体" w:hint="default"/>
                <w:sz w:val="18"/>
                <w:szCs w:val="18"/>
              </w:rPr>
            </w:pPr>
            <w:r>
              <w:rPr>
                <w:rFonts w:ascii="宋体" w:hAnsi="宋体" w:cs="宋体" w:eastAsia="宋体" w:hint="default"/>
                <w:sz w:val="18"/>
                <w:szCs w:val="18"/>
              </w:rPr>
              <w:t>贵州工建贸易有限 公司</w:t>
            </w:r>
          </w:p>
        </w:tc>
        <w:tc>
          <w:tcPr>
            <w:tcW w:w="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贸易</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2"/>
              <w:jc w:val="left"/>
              <w:rPr>
                <w:rFonts w:ascii="宋体" w:hAnsi="宋体" w:cs="宋体" w:eastAsia="宋体" w:hint="default"/>
                <w:sz w:val="18"/>
                <w:szCs w:val="18"/>
              </w:rPr>
            </w:pPr>
            <w:r>
              <w:rPr>
                <w:rFonts w:ascii="宋体" w:hAnsi="宋体" w:cs="宋体" w:eastAsia="宋体" w:hint="default"/>
                <w:sz w:val="18"/>
                <w:szCs w:val="18"/>
              </w:rPr>
              <w:t>煤矿机械装备及矿用锚喷支护产品等的矿山设 备的销售</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1" w:right="0"/>
              <w:jc w:val="left"/>
              <w:rPr>
                <w:rFonts w:ascii="Times New Roman" w:hAnsi="Times New Roman" w:cs="Times New Roman" w:eastAsia="Times New Roman" w:hint="default"/>
                <w:sz w:val="18"/>
                <w:szCs w:val="18"/>
              </w:rPr>
            </w:pPr>
            <w:r>
              <w:rPr>
                <w:rFonts w:ascii="Times New Roman"/>
                <w:sz w:val="18"/>
              </w:rPr>
              <w:t>1,000,000.00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996,252.12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996,252.12</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-1,229.59</w:t>
            </w:r>
            <w:r>
              <w:rPr>
                <w:rFonts w:ascii="Times New Roman"/>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-1,229.59</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headerReference w:type="default" r:id="rId14"/>
          <w:footerReference w:type="default" r:id="rId15"/>
          <w:pgSz w:w="16840" w:h="11910" w:orient="landscape"/>
          <w:pgMar w:header="867" w:footer="979" w:top="1060" w:bottom="1160" w:left="760" w:right="0"/>
          <w:pgNumType w:start="17"/>
        </w:sectPr>
      </w:pPr>
    </w:p>
    <w:p>
      <w:pPr>
        <w:spacing w:line="240" w:lineRule="auto" w:before="12"/>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519"/>
        <w:gridCol w:w="609"/>
        <w:gridCol w:w="850"/>
        <w:gridCol w:w="3828"/>
        <w:gridCol w:w="1418"/>
        <w:gridCol w:w="1277"/>
        <w:gridCol w:w="1416"/>
        <w:gridCol w:w="1277"/>
        <w:gridCol w:w="1276"/>
        <w:gridCol w:w="1276"/>
      </w:tblGrid>
      <w:tr>
        <w:trPr>
          <w:trHeight w:val="729" w:hRule="exact"/>
        </w:trPr>
        <w:tc>
          <w:tcPr>
            <w:tcW w:w="1519"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51"/>
              <w:ind w:left="24" w:right="43"/>
              <w:jc w:val="left"/>
              <w:rPr>
                <w:rFonts w:ascii="宋体" w:hAnsi="宋体" w:cs="宋体" w:eastAsia="宋体" w:hint="default"/>
                <w:sz w:val="18"/>
                <w:szCs w:val="18"/>
              </w:rPr>
            </w:pPr>
            <w:r>
              <w:rPr>
                <w:rFonts w:ascii="宋体" w:hAnsi="宋体" w:cs="宋体" w:eastAsia="宋体" w:hint="default"/>
                <w:sz w:val="18"/>
                <w:szCs w:val="18"/>
              </w:rPr>
              <w:t>贵州友成技术咨询 有限公司</w:t>
            </w:r>
          </w:p>
        </w:tc>
        <w:tc>
          <w:tcPr>
            <w:tcW w:w="60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贸易</w:t>
            </w:r>
          </w:p>
        </w:tc>
        <w:tc>
          <w:tcPr>
            <w:tcW w:w="3828"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51"/>
              <w:ind w:left="23" w:right="22"/>
              <w:jc w:val="left"/>
              <w:rPr>
                <w:rFonts w:ascii="宋体" w:hAnsi="宋体" w:cs="宋体" w:eastAsia="宋体" w:hint="default"/>
                <w:sz w:val="18"/>
                <w:szCs w:val="18"/>
              </w:rPr>
            </w:pPr>
            <w:r>
              <w:rPr>
                <w:rFonts w:ascii="宋体" w:hAnsi="宋体" w:cs="宋体" w:eastAsia="宋体" w:hint="default"/>
                <w:spacing w:val="-1"/>
                <w:sz w:val="18"/>
                <w:szCs w:val="18"/>
              </w:rPr>
              <w:t>煤炭工程、开采技术推广；行业政策咨询及资讯</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与培训服务</w:t>
            </w:r>
          </w:p>
        </w:tc>
        <w:tc>
          <w:tcPr>
            <w:tcW w:w="141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1,000,000.00</w:t>
            </w:r>
          </w:p>
        </w:tc>
        <w:tc>
          <w:tcPr>
            <w:tcW w:w="127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995,802.12</w:t>
            </w:r>
          </w:p>
        </w:tc>
        <w:tc>
          <w:tcPr>
            <w:tcW w:w="141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995,802.12</w:t>
            </w:r>
          </w:p>
        </w:tc>
        <w:tc>
          <w:tcPr>
            <w:tcW w:w="1277"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-1,229.59</w:t>
            </w:r>
            <w:r>
              <w:rPr>
                <w:rFonts w:ascii="Times New Roman"/>
                <w:sz w:val="18"/>
              </w:rPr>
            </w:r>
          </w:p>
        </w:tc>
        <w:tc>
          <w:tcPr>
            <w:tcW w:w="127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-1,229.59</w:t>
            </w:r>
            <w:r>
              <w:rPr>
                <w:rFonts w:ascii="Times New Roman"/>
                <w:sz w:val="18"/>
              </w:rPr>
            </w:r>
          </w:p>
        </w:tc>
      </w:tr>
      <w:tr>
        <w:trPr>
          <w:trHeight w:val="714" w:hRule="exact"/>
        </w:trPr>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43"/>
              <w:jc w:val="left"/>
              <w:rPr>
                <w:rFonts w:ascii="宋体" w:hAnsi="宋体" w:cs="宋体" w:eastAsia="宋体" w:hint="default"/>
                <w:sz w:val="18"/>
                <w:szCs w:val="18"/>
              </w:rPr>
            </w:pPr>
            <w:r>
              <w:rPr>
                <w:rFonts w:ascii="宋体" w:hAnsi="宋体" w:cs="宋体" w:eastAsia="宋体" w:hint="default"/>
                <w:sz w:val="18"/>
                <w:szCs w:val="18"/>
              </w:rPr>
              <w:t>贵州天伦能源投资 控股有限公司</w:t>
            </w:r>
          </w:p>
        </w:tc>
        <w:tc>
          <w:tcPr>
            <w:tcW w:w="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咨询</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1"/>
              <w:jc w:val="left"/>
              <w:rPr>
                <w:rFonts w:ascii="宋体" w:hAnsi="宋体" w:cs="宋体" w:eastAsia="宋体" w:hint="default"/>
                <w:sz w:val="18"/>
                <w:szCs w:val="18"/>
              </w:rPr>
            </w:pPr>
            <w:r>
              <w:rPr>
                <w:rFonts w:ascii="宋体" w:hAnsi="宋体" w:cs="宋体" w:eastAsia="宋体" w:hint="default"/>
                <w:spacing w:val="-1"/>
                <w:sz w:val="18"/>
                <w:szCs w:val="18"/>
              </w:rPr>
              <w:t>能源开发项目投资；房地产开发；销售：建筑材</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料</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49,800,145.71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49,791,167.91</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-66,033.09</w:t>
            </w:r>
            <w:r>
              <w:rPr>
                <w:rFonts w:ascii="Times New Roman"/>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-66,033.09</w:t>
            </w:r>
            <w:r>
              <w:rPr>
                <w:rFonts w:ascii="Times New Roman"/>
                <w:sz w:val="18"/>
              </w:rPr>
            </w:r>
          </w:p>
        </w:tc>
      </w:tr>
      <w:tr>
        <w:trPr>
          <w:trHeight w:val="714" w:hRule="exact"/>
        </w:trPr>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43"/>
              <w:jc w:val="left"/>
              <w:rPr>
                <w:rFonts w:ascii="宋体" w:hAnsi="宋体" w:cs="宋体" w:eastAsia="宋体" w:hint="default"/>
                <w:sz w:val="18"/>
                <w:szCs w:val="18"/>
              </w:rPr>
            </w:pPr>
            <w:r>
              <w:rPr>
                <w:rFonts w:ascii="宋体" w:hAnsi="宋体" w:cs="宋体" w:eastAsia="宋体" w:hint="default"/>
                <w:sz w:val="18"/>
                <w:szCs w:val="18"/>
              </w:rPr>
              <w:t>深圳前海天伦能源 投资控股有限公司</w:t>
            </w:r>
          </w:p>
        </w:tc>
        <w:tc>
          <w:tcPr>
            <w:tcW w:w="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矿业</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2"/>
              <w:jc w:val="left"/>
              <w:rPr>
                <w:rFonts w:ascii="宋体" w:hAnsi="宋体" w:cs="宋体" w:eastAsia="宋体" w:hint="default"/>
                <w:sz w:val="18"/>
                <w:szCs w:val="18"/>
              </w:rPr>
            </w:pPr>
            <w:r>
              <w:rPr>
                <w:rFonts w:ascii="宋体" w:hAnsi="宋体" w:cs="宋体" w:eastAsia="宋体" w:hint="default"/>
                <w:spacing w:val="-1"/>
                <w:sz w:val="18"/>
                <w:szCs w:val="18"/>
              </w:rPr>
              <w:t>矿产资源投资、建设工程项目投资、项目投资管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理与咨询</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59,966,516.82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49,966,516.82</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-28,759.42</w:t>
            </w:r>
            <w:r>
              <w:rPr>
                <w:rFonts w:ascii="Times New Roman"/>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-28,759.42</w:t>
            </w:r>
            <w:r>
              <w:rPr>
                <w:rFonts w:ascii="Times New Roman"/>
                <w:sz w:val="18"/>
              </w:rPr>
            </w:r>
          </w:p>
        </w:tc>
      </w:tr>
      <w:tr>
        <w:trPr>
          <w:trHeight w:val="714" w:hRule="exact"/>
        </w:trPr>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43"/>
              <w:jc w:val="left"/>
              <w:rPr>
                <w:rFonts w:ascii="宋体" w:hAnsi="宋体" w:cs="宋体" w:eastAsia="宋体" w:hint="default"/>
                <w:sz w:val="18"/>
                <w:szCs w:val="18"/>
              </w:rPr>
            </w:pPr>
            <w:r>
              <w:rPr>
                <w:rFonts w:ascii="宋体" w:hAnsi="宋体" w:cs="宋体" w:eastAsia="宋体" w:hint="default"/>
                <w:sz w:val="18"/>
                <w:szCs w:val="18"/>
              </w:rPr>
              <w:t>贵州盘县水塘小凹 子煤矿</w:t>
            </w:r>
          </w:p>
        </w:tc>
        <w:tc>
          <w:tcPr>
            <w:tcW w:w="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投资</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煤矿采矿</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366,318,740.43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341,266,443.93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8,380,345.83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-6,827,665.02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-7,456,972.48</w:t>
            </w:r>
          </w:p>
        </w:tc>
      </w:tr>
      <w:tr>
        <w:trPr>
          <w:trHeight w:val="714" w:hRule="exact"/>
        </w:trPr>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4" w:right="163"/>
              <w:jc w:val="left"/>
              <w:rPr>
                <w:rFonts w:ascii="宋体" w:hAnsi="宋体" w:cs="宋体" w:eastAsia="宋体" w:hint="default"/>
                <w:sz w:val="18"/>
                <w:szCs w:val="18"/>
              </w:rPr>
            </w:pPr>
            <w:r>
              <w:rPr>
                <w:rFonts w:ascii="宋体" w:hAnsi="宋体" w:cs="宋体" w:eastAsia="宋体" w:hint="default"/>
                <w:sz w:val="18"/>
                <w:szCs w:val="18"/>
              </w:rPr>
              <w:t>京蓝环宇科技</w:t>
            </w:r>
            <w:r>
              <w:rPr>
                <w:rFonts w:ascii="Times New Roman" w:hAnsi="Times New Roman" w:cs="Times New Roman" w:eastAsia="Times New Roman" w:hint="default"/>
                <w:sz w:val="18"/>
                <w:szCs w:val="18"/>
              </w:rPr>
              <w:t>(</w:t>
            </w:r>
            <w:r>
              <w:rPr>
                <w:rFonts w:ascii="宋体" w:hAnsi="宋体" w:cs="宋体" w:eastAsia="宋体" w:hint="default"/>
                <w:sz w:val="18"/>
                <w:szCs w:val="18"/>
              </w:rPr>
              <w:t>北 京</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技术服务</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技术推广等</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7,229,469.95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1,182,957.71</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-816,975.94</w:t>
            </w:r>
            <w:r>
              <w:rPr>
                <w:rFonts w:ascii="Times New Roman"/>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-817,042.29</w:t>
            </w:r>
            <w:r>
              <w:rPr>
                <w:rFonts w:ascii="Times New Roman"/>
                <w:sz w:val="18"/>
              </w:rPr>
            </w:r>
          </w:p>
        </w:tc>
      </w:tr>
    </w:tbl>
    <w:p>
      <w:pPr>
        <w:spacing w:line="240" w:lineRule="auto" w:before="13"/>
        <w:rPr>
          <w:rFonts w:ascii="宋体" w:hAnsi="宋体" w:cs="宋体" w:eastAsia="宋体" w:hint="default"/>
          <w:sz w:val="6"/>
          <w:szCs w:val="6"/>
        </w:rPr>
      </w:pPr>
    </w:p>
    <w:p>
      <w:pPr>
        <w:pStyle w:val="BodyText"/>
        <w:spacing w:line="240" w:lineRule="auto"/>
        <w:ind w:left="1160" w:right="0"/>
        <w:jc w:val="left"/>
      </w:pPr>
      <w:r>
        <w:rPr/>
        <w:t>主要子公司、参股公司情况说明</w:t>
      </w:r>
    </w:p>
    <w:p>
      <w:pPr>
        <w:pStyle w:val="BodyText"/>
        <w:spacing w:line="240" w:lineRule="auto" w:before="154"/>
        <w:ind w:left="1159" w:right="0"/>
        <w:jc w:val="left"/>
      </w:pPr>
      <w:r>
        <w:rPr/>
        <w:t>（</w:t>
      </w:r>
      <w:r>
        <w:rPr>
          <w:rFonts w:ascii="宋体" w:hAnsi="宋体" w:cs="宋体" w:eastAsia="宋体" w:hint="default"/>
        </w:rPr>
        <w:t>1</w:t>
      </w:r>
      <w:r>
        <w:rPr/>
        <w:t>）公司全资子公司广州润龙房地产有限公司拥有的天伦大厦项目租赁效果良好。</w:t>
      </w:r>
    </w:p>
    <w:p>
      <w:pPr>
        <w:pStyle w:val="BodyText"/>
        <w:spacing w:line="240" w:lineRule="auto" w:before="154"/>
        <w:ind w:left="1159" w:right="0"/>
        <w:jc w:val="left"/>
      </w:pPr>
      <w:r>
        <w:rPr/>
        <w:t>（</w:t>
      </w:r>
      <w:r>
        <w:rPr>
          <w:rFonts w:ascii="宋体" w:hAnsi="宋体" w:cs="宋体" w:eastAsia="宋体" w:hint="default"/>
        </w:rPr>
        <w:t>2</w:t>
      </w:r>
      <w:r>
        <w:rPr/>
        <w:t>）公司子公司广州为从物业管理有限公司的物业管理收入良好。</w:t>
      </w:r>
    </w:p>
    <w:p>
      <w:pPr>
        <w:pStyle w:val="BodyText"/>
        <w:spacing w:line="240" w:lineRule="auto" w:before="154"/>
        <w:ind w:left="1160" w:right="0"/>
        <w:jc w:val="left"/>
      </w:pPr>
      <w:r>
        <w:rPr/>
        <w:t>（</w:t>
      </w:r>
      <w:r>
        <w:rPr>
          <w:rFonts w:ascii="宋体" w:hAnsi="宋体" w:cs="宋体" w:eastAsia="宋体" w:hint="default"/>
        </w:rPr>
        <w:t>3</w:t>
      </w:r>
      <w:r>
        <w:rPr/>
        <w:t>）公司子公司贵州盘县水塘小凹子煤矿下半年因房屋搬迁暂时停产。</w:t>
      </w:r>
    </w:p>
    <w:p>
      <w:pPr>
        <w:spacing w:after="0" w:line="240" w:lineRule="auto"/>
        <w:jc w:val="left"/>
        <w:sectPr>
          <w:pgSz w:w="16840" w:h="11910" w:orient="landscape"/>
          <w:pgMar w:header="867" w:footer="979" w:top="1060" w:bottom="1160" w:left="760" w:right="0"/>
        </w:sectPr>
      </w:pPr>
    </w:p>
    <w:p>
      <w:pPr>
        <w:spacing w:line="240" w:lineRule="auto" w:before="7"/>
        <w:rPr>
          <w:rFonts w:ascii="宋体" w:hAnsi="宋体" w:cs="宋体" w:eastAsia="宋体" w:hint="default"/>
          <w:sz w:val="19"/>
          <w:szCs w:val="19"/>
        </w:rPr>
      </w:pPr>
    </w:p>
    <w:p>
      <w:pPr>
        <w:pStyle w:val="BodyText"/>
        <w:spacing w:line="240" w:lineRule="auto"/>
        <w:ind w:left="733" w:right="6552"/>
        <w:jc w:val="left"/>
      </w:pPr>
      <w:r>
        <w:rPr/>
        <w:t>报告期内取得和处置子公司的情况</w:t>
      </w:r>
    </w:p>
    <w:p>
      <w:pPr>
        <w:pStyle w:val="BodyText"/>
        <w:spacing w:line="357" w:lineRule="auto" w:before="154"/>
        <w:ind w:left="734" w:right="6552"/>
        <w:jc w:val="left"/>
      </w:pPr>
      <w:r>
        <w:rPr/>
        <w:t>□ 适用 √ 不适用 </w:t>
      </w:r>
      <w:r>
        <w:rPr>
          <w:rFonts w:ascii="宋体" w:hAnsi="宋体" w:cs="宋体" w:eastAsia="宋体" w:hint="default"/>
        </w:rPr>
        <w:t>5</w:t>
      </w:r>
      <w:r>
        <w:rPr/>
        <w:t>、非募集资金投资的重大项目情况</w:t>
      </w:r>
    </w:p>
    <w:p>
      <w:pPr>
        <w:pStyle w:val="BodyText"/>
        <w:spacing w:line="240" w:lineRule="auto" w:before="36"/>
        <w:ind w:left="734" w:right="6552"/>
        <w:jc w:val="left"/>
      </w:pPr>
      <w:r>
        <w:rPr/>
        <w:t>√ 适用 □ 不适用</w:t>
      </w:r>
    </w:p>
    <w:p>
      <w:pPr>
        <w:spacing w:line="240" w:lineRule="auto" w:before="3"/>
        <w:rPr>
          <w:rFonts w:ascii="宋体" w:hAnsi="宋体" w:cs="宋体" w:eastAsia="宋体" w:hint="default"/>
          <w:sz w:val="12"/>
          <w:szCs w:val="12"/>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21"/>
          <w:szCs w:val="21"/>
        </w:rPr>
      </w:pPr>
    </w:p>
    <w:p>
      <w:pPr>
        <w:spacing w:before="44"/>
        <w:ind w:left="0" w:right="796" w:firstLine="0"/>
        <w:jc w:val="right"/>
        <w:rPr>
          <w:rFonts w:ascii="宋体" w:hAnsi="宋体" w:cs="宋体" w:eastAsia="宋体" w:hint="default"/>
          <w:sz w:val="18"/>
          <w:szCs w:val="18"/>
        </w:rPr>
      </w:pPr>
      <w:r>
        <w:rPr/>
        <w:pict>
          <v:shape style="position:absolute;margin-left:49.380001pt;margin-top:-8.678293pt;width:504pt;height:76.45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40"/>
                    <w:gridCol w:w="1194"/>
                    <w:gridCol w:w="1196"/>
                    <w:gridCol w:w="1374"/>
                    <w:gridCol w:w="1018"/>
                    <w:gridCol w:w="1197"/>
                    <w:gridCol w:w="1330"/>
                    <w:gridCol w:w="1417"/>
                  </w:tblGrid>
                  <w:tr>
                    <w:trPr>
                      <w:trHeight w:val="713" w:hRule="exact"/>
                    </w:trPr>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计划投资总额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13" w:right="50" w:hanging="360"/>
                          <w:jc w:val="left"/>
                          <w:rPr>
                            <w:rFonts w:ascii="宋体" w:hAnsi="宋体" w:cs="宋体" w:eastAsia="宋体" w:hint="default"/>
                            <w:sz w:val="18"/>
                            <w:szCs w:val="18"/>
                          </w:rPr>
                        </w:pPr>
                        <w:r>
                          <w:rPr>
                            <w:rFonts w:ascii="宋体" w:hAnsi="宋体" w:cs="宋体" w:eastAsia="宋体" w:hint="default"/>
                            <w:sz w:val="18"/>
                            <w:szCs w:val="18"/>
                          </w:rPr>
                          <w:t>本报告期投入 金额</w:t>
                        </w:r>
                      </w:p>
                    </w:tc>
                    <w:tc>
                      <w:tcPr>
                        <w:tcW w:w="1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1" w:right="51"/>
                          <w:jc w:val="left"/>
                          <w:rPr>
                            <w:rFonts w:ascii="宋体" w:hAnsi="宋体" w:cs="宋体" w:eastAsia="宋体" w:hint="default"/>
                            <w:sz w:val="18"/>
                            <w:szCs w:val="18"/>
                          </w:rPr>
                        </w:pPr>
                        <w:r>
                          <w:rPr>
                            <w:rFonts w:ascii="宋体" w:hAnsi="宋体" w:cs="宋体" w:eastAsia="宋体" w:hint="default"/>
                            <w:sz w:val="18"/>
                            <w:szCs w:val="18"/>
                          </w:rPr>
                          <w:t>截至报告期末累 计实际投入金额</w:t>
                        </w:r>
                      </w:p>
                    </w:tc>
                    <w:tc>
                      <w:tcPr>
                        <w:tcW w:w="1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项目进度</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sz w:val="18"/>
                            <w:szCs w:val="18"/>
                          </w:rPr>
                          <w:t>项目收益情况</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33"/>
                          <w:jc w:val="center"/>
                          <w:rPr>
                            <w:rFonts w:ascii="宋体" w:hAnsi="宋体" w:cs="宋体" w:eastAsia="宋体" w:hint="default"/>
                            <w:sz w:val="18"/>
                            <w:szCs w:val="18"/>
                          </w:rPr>
                        </w:pPr>
                        <w:r>
                          <w:rPr>
                            <w:rFonts w:ascii="宋体" w:hAnsi="宋体" w:cs="宋体" w:eastAsia="宋体" w:hint="default"/>
                            <w:sz w:val="18"/>
                            <w:szCs w:val="18"/>
                          </w:rPr>
                          <w:t>披露日</w:t>
                        </w:r>
                        <w:r>
                          <w:rPr>
                            <w:rFonts w:ascii="宋体" w:hAnsi="宋体" w:cs="宋体" w:eastAsia="宋体" w:hint="default"/>
                            <w:spacing w:val="-77"/>
                            <w:sz w:val="18"/>
                            <w:szCs w:val="18"/>
                          </w:rPr>
                          <w:t>期</w:t>
                        </w:r>
                        <w:r>
                          <w:rPr>
                            <w:rFonts w:ascii="宋体" w:hAnsi="宋体" w:cs="宋体" w:eastAsia="宋体" w:hint="default"/>
                            <w:sz w:val="18"/>
                            <w:szCs w:val="18"/>
                          </w:rPr>
                          <w:t>（如有</w:t>
                        </w:r>
                        <w:r>
                          <w:rPr>
                            <w:rFonts w:ascii="宋体" w:hAnsi="宋体" w:cs="宋体" w:eastAsia="宋体" w:hint="default"/>
                            <w:spacing w:val="-34"/>
                            <w:sz w:val="18"/>
                            <w:szCs w:val="18"/>
                          </w:rPr>
                          <w:t>）</w:t>
                        </w:r>
                        <w:r>
                          <w:rPr>
                            <w:rFonts w:ascii="宋体" w:hAnsi="宋体" w:cs="宋体" w:eastAsia="宋体" w:hint="default"/>
                            <w:sz w:val="18"/>
                            <w:szCs w:val="18"/>
                          </w:rPr>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4"/>
                          <w:jc w:val="center"/>
                          <w:rPr>
                            <w:rFonts w:ascii="宋体" w:hAnsi="宋体" w:cs="宋体" w:eastAsia="宋体" w:hint="default"/>
                            <w:sz w:val="18"/>
                            <w:szCs w:val="18"/>
                          </w:rPr>
                        </w:pPr>
                        <w:r>
                          <w:rPr>
                            <w:rFonts w:ascii="宋体" w:hAnsi="宋体" w:cs="宋体" w:eastAsia="宋体" w:hint="default"/>
                            <w:sz w:val="18"/>
                            <w:szCs w:val="18"/>
                          </w:rPr>
                          <w:t>披露索引（如有</w:t>
                        </w:r>
                      </w:p>
                    </w:tc>
                  </w:tr>
                  <w:tr>
                    <w:trPr>
                      <w:trHeight w:val="402" w:hRule="exact"/>
                    </w:trPr>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毕节市垭关煤矿</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11,200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-276.98</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9,330.85</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0" w:right="0"/>
                          <w:jc w:val="left"/>
                          <w:rPr>
                            <w:rFonts w:ascii="Times New Roman" w:hAnsi="Times New Roman" w:cs="Times New Roman" w:eastAsia="Times New Roman" w:hint="default"/>
                            <w:sz w:val="18"/>
                            <w:szCs w:val="18"/>
                          </w:rPr>
                        </w:pPr>
                        <w:r>
                          <w:rPr>
                            <w:rFonts w:ascii="Times New Roman"/>
                            <w:sz w:val="18"/>
                          </w:rPr>
                          <w:t>83.31%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11,200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-276.98</w:t>
                        </w:r>
                      </w:p>
                    </w:tc>
                    <w:tc>
                      <w:tcPr>
                        <w:tcW w:w="137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z w:val="18"/>
                          </w:rPr>
                          <w:t>9,330.85</w:t>
                        </w:r>
                      </w:p>
                    </w:tc>
                    <w:tc>
                      <w:tcPr>
                        <w:tcW w:w="1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Heading2"/>
        <w:spacing w:line="240" w:lineRule="auto"/>
        <w:ind w:left="254" w:right="6552"/>
        <w:jc w:val="left"/>
        <w:rPr>
          <w:b w:val="0"/>
          <w:bCs w:val="0"/>
        </w:rPr>
      </w:pPr>
      <w:bookmarkStart w:name="七、2015年1-3月经营业绩的预计" w:id="26"/>
      <w:bookmarkEnd w:id="26"/>
      <w:r>
        <w:rPr>
          <w:b w:val="0"/>
          <w:bCs w:val="0"/>
        </w:rPr>
      </w:r>
      <w:r>
        <w:rPr/>
        <w:t>七、</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1-3</w:t>
      </w:r>
      <w:r>
        <w:rPr>
          <w:rFonts w:ascii="Times New Roman" w:hAnsi="Times New Roman" w:cs="Times New Roman" w:eastAsia="Times New Roman" w:hint="default"/>
          <w:spacing w:val="-3"/>
        </w:rPr>
        <w:t> </w:t>
      </w:r>
      <w:r>
        <w:rPr/>
        <w:t>月经营业绩的预计</w:t>
      </w:r>
      <w:r>
        <w:rPr>
          <w:b w:val="0"/>
          <w:bCs w:val="0"/>
        </w:rPr>
      </w:r>
    </w:p>
    <w:p>
      <w:pPr>
        <w:spacing w:line="240" w:lineRule="auto" w:before="8"/>
        <w:rPr>
          <w:rFonts w:ascii="宋体" w:hAnsi="宋体" w:cs="宋体" w:eastAsia="宋体" w:hint="default"/>
          <w:b/>
          <w:bCs/>
          <w:sz w:val="23"/>
          <w:szCs w:val="23"/>
        </w:rPr>
      </w:pPr>
    </w:p>
    <w:p>
      <w:pPr>
        <w:pStyle w:val="BodyText"/>
        <w:spacing w:line="312" w:lineRule="exact" w:before="0"/>
        <w:ind w:left="254" w:right="1152" w:firstLine="480"/>
        <w:jc w:val="left"/>
      </w:pPr>
      <w:r>
        <w:rPr/>
        <w:t>预测年初至下一报告期期末的累计净利润可能为亏损或者与上年同期相比发生大幅度变 动的警示及原因说明</w:t>
      </w:r>
    </w:p>
    <w:p>
      <w:pPr>
        <w:spacing w:line="470" w:lineRule="auto" w:before="125"/>
        <w:ind w:left="253" w:right="6552" w:firstLine="480"/>
        <w:jc w:val="left"/>
        <w:rPr>
          <w:rFonts w:ascii="宋体" w:hAnsi="宋体" w:cs="宋体" w:eastAsia="宋体" w:hint="default"/>
          <w:sz w:val="24"/>
          <w:szCs w:val="24"/>
        </w:rPr>
      </w:pPr>
      <w:r>
        <w:rPr>
          <w:rFonts w:ascii="宋体" w:hAnsi="宋体" w:cs="宋体" w:eastAsia="宋体" w:hint="default"/>
          <w:sz w:val="24"/>
          <w:szCs w:val="24"/>
        </w:rPr>
        <w:t>□ 适用 √ 不适用 </w:t>
      </w:r>
      <w:bookmarkStart w:name="八、公司控制的特殊目的主体情况" w:id="27"/>
      <w:bookmarkEnd w:id="27"/>
      <w:r>
        <w:rPr>
          <w:rFonts w:ascii="宋体" w:hAnsi="宋体" w:cs="宋体" w:eastAsia="宋体" w:hint="default"/>
          <w:sz w:val="24"/>
          <w:szCs w:val="24"/>
        </w:rPr>
      </w:r>
      <w:r>
        <w:rPr>
          <w:rFonts w:ascii="宋体" w:hAnsi="宋体" w:cs="宋体" w:eastAsia="宋体" w:hint="default"/>
          <w:b/>
          <w:bCs/>
          <w:w w:val="95"/>
          <w:sz w:val="24"/>
          <w:szCs w:val="24"/>
        </w:rPr>
        <w:t>八、公司控制的特殊目的主体情况</w:t>
      </w:r>
      <w:r>
        <w:rPr>
          <w:rFonts w:ascii="宋体" w:hAnsi="宋体" w:cs="宋体" w:eastAsia="宋体" w:hint="default"/>
          <w:sz w:val="24"/>
          <w:szCs w:val="24"/>
        </w:rPr>
      </w:r>
    </w:p>
    <w:p>
      <w:pPr>
        <w:spacing w:line="470" w:lineRule="auto" w:before="66"/>
        <w:ind w:left="253" w:right="6552" w:firstLine="480"/>
        <w:jc w:val="left"/>
        <w:rPr>
          <w:rFonts w:ascii="宋体" w:hAnsi="宋体" w:cs="宋体" w:eastAsia="宋体" w:hint="default"/>
          <w:sz w:val="24"/>
          <w:szCs w:val="24"/>
        </w:rPr>
      </w:pPr>
      <w:r>
        <w:rPr>
          <w:rFonts w:ascii="宋体" w:hAnsi="宋体" w:cs="宋体" w:eastAsia="宋体" w:hint="default"/>
          <w:sz w:val="24"/>
          <w:szCs w:val="24"/>
        </w:rPr>
        <w:t>□ 适用 √ 不适用 </w:t>
      </w:r>
      <w:bookmarkStart w:name="九、公司未来发展的展望" w:id="28"/>
      <w:bookmarkEnd w:id="28"/>
      <w:r>
        <w:rPr>
          <w:rFonts w:ascii="宋体" w:hAnsi="宋体" w:cs="宋体" w:eastAsia="宋体" w:hint="default"/>
          <w:sz w:val="24"/>
          <w:szCs w:val="24"/>
        </w:rPr>
      </w:r>
      <w:r>
        <w:rPr>
          <w:rFonts w:ascii="宋体" w:hAnsi="宋体" w:cs="宋体" w:eastAsia="宋体" w:hint="default"/>
          <w:b/>
          <w:bCs/>
          <w:w w:val="95"/>
          <w:sz w:val="24"/>
          <w:szCs w:val="24"/>
        </w:rPr>
        <w:t>九、公司未来发展的展望</w:t>
      </w:r>
      <w:r>
        <w:rPr>
          <w:rFonts w:ascii="宋体" w:hAnsi="宋体" w:cs="宋体" w:eastAsia="宋体" w:hint="default"/>
          <w:sz w:val="24"/>
          <w:szCs w:val="24"/>
        </w:rPr>
      </w:r>
    </w:p>
    <w:p>
      <w:pPr>
        <w:pStyle w:val="BodyText"/>
        <w:spacing w:line="240" w:lineRule="auto" w:before="66"/>
        <w:ind w:left="733" w:right="6552"/>
        <w:jc w:val="left"/>
      </w:pPr>
      <w:r>
        <w:rPr>
          <w:rFonts w:ascii="宋体" w:hAnsi="宋体" w:cs="宋体" w:eastAsia="宋体" w:hint="default"/>
        </w:rPr>
        <w:t>1</w:t>
      </w:r>
      <w:r>
        <w:rPr/>
        <w:t>、行业竞争格局和发展趋势</w:t>
      </w:r>
    </w:p>
    <w:p>
      <w:pPr>
        <w:pStyle w:val="BodyText"/>
        <w:spacing w:line="312" w:lineRule="exact" w:before="184"/>
        <w:ind w:left="254" w:right="1133" w:firstLine="480"/>
        <w:jc w:val="both"/>
      </w:pPr>
      <w:r>
        <w:rPr>
          <w:spacing w:val="-6"/>
        </w:rPr>
        <w:t>面对煤炭行业低迷、产业政策和生态文明建设的宏观调控环境，产业发展存在一定难度。</w:t>
      </w:r>
      <w:r>
        <w:rPr/>
        <w:t> 公司将努力通过多种方式和手段，通过资本运作和加强煤矿经营管理工作，寻求适合自身条 件的发展之路，以改善经营状况。</w:t>
      </w:r>
    </w:p>
    <w:p>
      <w:pPr>
        <w:pStyle w:val="BodyText"/>
        <w:spacing w:line="468" w:lineRule="exact" w:before="31"/>
        <w:ind w:left="734" w:right="1152"/>
        <w:jc w:val="left"/>
      </w:pPr>
      <w:r>
        <w:rPr>
          <w:rFonts w:ascii="宋体" w:hAnsi="宋体" w:cs="宋体" w:eastAsia="宋体" w:hint="default"/>
        </w:rPr>
        <w:t>2</w:t>
      </w:r>
      <w:r>
        <w:rPr/>
        <w:t>、公司发展战略 公司将通过收购远江信息的股权，从而进入通信技术服务和智能化系统集成领域，提升</w:t>
      </w:r>
    </w:p>
    <w:p>
      <w:pPr>
        <w:pStyle w:val="BodyText"/>
        <w:spacing w:line="251" w:lineRule="exact" w:before="0"/>
        <w:ind w:left="254" w:right="1114"/>
        <w:jc w:val="left"/>
      </w:pPr>
      <w:r>
        <w:rPr/>
        <w:t>公司的持续经营能力；同时，通过对远江信息增资为远江信息未来业务增长提供支撑，为公</w:t>
      </w:r>
    </w:p>
    <w:p>
      <w:pPr>
        <w:pStyle w:val="BodyText"/>
        <w:spacing w:line="312" w:lineRule="exact" w:before="29"/>
        <w:ind w:left="253" w:right="1153"/>
        <w:jc w:val="left"/>
      </w:pPr>
      <w:r>
        <w:rPr/>
        <w:t>司未来深入拓展通信技术服务和智能化系统集成业务领域奠定基础；同时，投入资金对天伦 大厦和天誉花园五楼进行装修改造，将该等物业的租金和出租率维持在较高水平。</w:t>
      </w:r>
    </w:p>
    <w:p>
      <w:pPr>
        <w:pStyle w:val="BodyText"/>
        <w:spacing w:line="240" w:lineRule="auto" w:before="125"/>
        <w:ind w:left="733" w:right="6552"/>
        <w:jc w:val="left"/>
      </w:pPr>
      <w:r>
        <w:rPr>
          <w:rFonts w:ascii="宋体" w:hAnsi="宋体" w:cs="宋体" w:eastAsia="宋体" w:hint="default"/>
        </w:rPr>
        <w:t>3</w:t>
      </w:r>
      <w:r>
        <w:rPr/>
        <w:t>、经营计划</w:t>
      </w:r>
    </w:p>
    <w:p>
      <w:pPr>
        <w:pStyle w:val="BodyText"/>
        <w:spacing w:line="312" w:lineRule="exact" w:before="184"/>
        <w:ind w:left="253" w:right="1114" w:firstLine="480"/>
        <w:jc w:val="left"/>
      </w:pPr>
      <w:r>
        <w:rPr>
          <w:rFonts w:ascii="宋体" w:hAnsi="宋体" w:cs="宋体" w:eastAsia="宋体" w:hint="default"/>
        </w:rPr>
        <w:t>2015</w:t>
      </w:r>
      <w:r>
        <w:rPr>
          <w:rFonts w:ascii="宋体" w:hAnsi="宋体" w:cs="宋体" w:eastAsia="宋体" w:hint="default"/>
          <w:spacing w:val="-81"/>
        </w:rPr>
        <w:t> </w:t>
      </w:r>
      <w:r>
        <w:rPr/>
        <w:t>年，公司在力争天伦大厦等租赁项目稳健经营的同时，抓好煤矿经营管理工作，提 高煤矿产业收入。此外，公司还将争取不断开拓新的业务，提升公司盈利能力。</w:t>
      </w:r>
    </w:p>
    <w:p>
      <w:pPr>
        <w:pStyle w:val="BodyText"/>
        <w:spacing w:line="357" w:lineRule="auto" w:before="125"/>
        <w:ind w:left="733" w:right="3553"/>
        <w:jc w:val="left"/>
      </w:pPr>
      <w:r>
        <w:rPr>
          <w:rFonts w:ascii="宋体" w:hAnsi="宋体" w:cs="宋体" w:eastAsia="宋体" w:hint="default"/>
        </w:rPr>
        <w:t>4</w:t>
      </w:r>
      <w:r>
        <w:rPr/>
        <w:t>、资金需求说明 公司所需资金将通过向金融机构借贷、非公开发行等方式筹集。 </w:t>
      </w:r>
      <w:r>
        <w:rPr>
          <w:rFonts w:ascii="宋体" w:hAnsi="宋体" w:cs="宋体" w:eastAsia="宋体" w:hint="default"/>
        </w:rPr>
        <w:t>5</w:t>
      </w:r>
      <w:r>
        <w:rPr/>
        <w:t>、可能面对的风险</w:t>
      </w:r>
    </w:p>
    <w:p>
      <w:pPr>
        <w:spacing w:after="0" w:line="357" w:lineRule="auto"/>
        <w:jc w:val="left"/>
        <w:sectPr>
          <w:headerReference w:type="default" r:id="rId16"/>
          <w:footerReference w:type="default" r:id="rId17"/>
          <w:pgSz w:w="11910" w:h="16840"/>
          <w:pgMar w:header="877" w:footer="979" w:top="1100" w:bottom="1160" w:left="880" w:right="0"/>
          <w:pgNumType w:start="19"/>
        </w:sectPr>
      </w:pPr>
    </w:p>
    <w:p>
      <w:pPr>
        <w:spacing w:line="240" w:lineRule="auto" w:before="7"/>
        <w:rPr>
          <w:rFonts w:ascii="宋体" w:hAnsi="宋体" w:cs="宋体" w:eastAsia="宋体" w:hint="default"/>
          <w:sz w:val="19"/>
          <w:szCs w:val="19"/>
        </w:rPr>
      </w:pPr>
    </w:p>
    <w:p>
      <w:pPr>
        <w:pStyle w:val="BodyText"/>
        <w:spacing w:line="312" w:lineRule="exact" w:before="56"/>
        <w:ind w:left="153" w:right="0" w:firstLine="480"/>
        <w:jc w:val="left"/>
      </w:pPr>
      <w:r>
        <w:rPr>
          <w:spacing w:val="-3"/>
        </w:rPr>
        <w:t>（</w:t>
      </w:r>
      <w:r>
        <w:rPr>
          <w:rFonts w:ascii="宋体" w:hAnsi="宋体" w:cs="宋体" w:eastAsia="宋体" w:hint="default"/>
          <w:spacing w:val="-3"/>
        </w:rPr>
        <w:t>1</w:t>
      </w:r>
      <w:r>
        <w:rPr>
          <w:spacing w:val="-3"/>
        </w:rPr>
        <w:t>）公司房地产管理业务收入取决于招租率。公司将加强营销力度，丰富营销手段，签</w:t>
      </w:r>
      <w:r>
        <w:rPr/>
        <w:t> 订营销工作责任状，确保实现满租率。</w:t>
      </w:r>
    </w:p>
    <w:p>
      <w:pPr>
        <w:pStyle w:val="BodyText"/>
        <w:spacing w:line="312" w:lineRule="exact" w:before="156"/>
        <w:ind w:left="153" w:right="0" w:firstLine="480"/>
        <w:jc w:val="left"/>
      </w:pPr>
      <w:r>
        <w:rPr>
          <w:spacing w:val="-3"/>
        </w:rPr>
        <w:t>（</w:t>
      </w:r>
      <w:r>
        <w:rPr>
          <w:rFonts w:ascii="宋体" w:hAnsi="宋体" w:cs="宋体" w:eastAsia="宋体" w:hint="default"/>
          <w:spacing w:val="-3"/>
        </w:rPr>
        <w:t>2</w:t>
      </w:r>
      <w:r>
        <w:rPr>
          <w:spacing w:val="-3"/>
        </w:rPr>
        <w:t>）煤矿项目要面对收购风险、政策风险、行政审批风险、经营管理风险、资金风险和</w:t>
      </w:r>
      <w:r>
        <w:rPr/>
        <w:t> 市场风险，等等。</w:t>
      </w:r>
    </w:p>
    <w:p>
      <w:pPr>
        <w:spacing w:line="240" w:lineRule="auto" w:before="10"/>
        <w:rPr>
          <w:rFonts w:ascii="宋体" w:hAnsi="宋体" w:cs="宋体" w:eastAsia="宋体" w:hint="default"/>
          <w:sz w:val="20"/>
          <w:szCs w:val="20"/>
        </w:rPr>
      </w:pPr>
    </w:p>
    <w:p>
      <w:pPr>
        <w:pStyle w:val="Heading2"/>
        <w:spacing w:line="240" w:lineRule="auto" w:before="0"/>
        <w:ind w:left="154" w:right="0"/>
        <w:jc w:val="both"/>
        <w:rPr>
          <w:b w:val="0"/>
          <w:bCs w:val="0"/>
        </w:rPr>
      </w:pPr>
      <w:bookmarkStart w:name="十、董事会、监事会对会计师事务所本报告期“非标准审计报告”的说明" w:id="29"/>
      <w:bookmarkEnd w:id="29"/>
      <w:r>
        <w:rPr>
          <w:b w:val="0"/>
          <w:bCs w:val="0"/>
        </w:rPr>
      </w:r>
      <w:r>
        <w:rPr/>
        <w:t>十、董事会、监事会对会计师事务所本报告期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1"/>
          <w:szCs w:val="21"/>
        </w:rPr>
      </w:pPr>
    </w:p>
    <w:p>
      <w:pPr>
        <w:spacing w:line="470" w:lineRule="auto" w:before="0"/>
        <w:ind w:left="153" w:right="1153" w:firstLine="480"/>
        <w:jc w:val="left"/>
        <w:rPr>
          <w:rFonts w:ascii="宋体" w:hAnsi="宋体" w:cs="宋体" w:eastAsia="宋体" w:hint="default"/>
          <w:sz w:val="24"/>
          <w:szCs w:val="24"/>
        </w:rPr>
      </w:pPr>
      <w:r>
        <w:rPr>
          <w:rFonts w:ascii="宋体" w:hAnsi="宋体" w:cs="宋体" w:eastAsia="宋体" w:hint="default"/>
          <w:sz w:val="24"/>
          <w:szCs w:val="24"/>
        </w:rPr>
        <w:t>□ 适用 √ 不适用 </w:t>
      </w:r>
      <w:bookmarkStart w:name="十一、与上年度财务报告相比，会计政策、会计估计和核算方法发生变化的情况说明" w:id="30"/>
      <w:bookmarkEnd w:id="30"/>
      <w:r>
        <w:rPr>
          <w:rFonts w:ascii="宋体" w:hAnsi="宋体" w:cs="宋体" w:eastAsia="宋体" w:hint="default"/>
          <w:sz w:val="24"/>
          <w:szCs w:val="24"/>
        </w:rPr>
      </w:r>
      <w:r>
        <w:rPr>
          <w:rFonts w:ascii="宋体" w:hAnsi="宋体" w:cs="宋体" w:eastAsia="宋体" w:hint="default"/>
          <w:b/>
          <w:bCs/>
          <w:w w:val="95"/>
          <w:sz w:val="24"/>
          <w:szCs w:val="24"/>
        </w:rPr>
        <w:t>十一、与上年度财务报告相比，会计政策、会计估计和核算方法发生变化的情况说明</w:t>
      </w:r>
      <w:r>
        <w:rPr>
          <w:rFonts w:ascii="宋体" w:hAnsi="宋体" w:cs="宋体" w:eastAsia="宋体" w:hint="default"/>
          <w:sz w:val="24"/>
          <w:szCs w:val="24"/>
        </w:rPr>
      </w:r>
    </w:p>
    <w:p>
      <w:pPr>
        <w:pStyle w:val="BodyText"/>
        <w:spacing w:line="240" w:lineRule="auto" w:before="66"/>
        <w:ind w:left="633" w:right="1153"/>
        <w:jc w:val="left"/>
      </w:pPr>
      <w:r>
        <w:rPr/>
        <w:t>√ 适用 □ 不适用</w:t>
      </w:r>
    </w:p>
    <w:p>
      <w:pPr>
        <w:pStyle w:val="BodyText"/>
        <w:spacing w:line="313" w:lineRule="exact" w:before="154"/>
        <w:ind w:right="0"/>
        <w:jc w:val="left"/>
      </w:pPr>
      <w:r>
        <w:rPr/>
        <w:t>变更不会对公司</w:t>
      </w:r>
      <w:r>
        <w:rPr>
          <w:spacing w:val="-59"/>
        </w:rPr>
        <w:t> </w:t>
      </w:r>
      <w:r>
        <w:rPr>
          <w:rFonts w:ascii="宋体" w:hAnsi="宋体" w:cs="宋体" w:eastAsia="宋体" w:hint="default"/>
        </w:rPr>
        <w:t>2013</w:t>
      </w:r>
      <w:r>
        <w:rPr>
          <w:rFonts w:ascii="宋体" w:hAnsi="宋体" w:cs="宋体" w:eastAsia="宋体" w:hint="default"/>
          <w:spacing w:val="-59"/>
        </w:rPr>
        <w:t> </w:t>
      </w:r>
      <w:r>
        <w:rPr>
          <w:spacing w:val="-3"/>
        </w:rPr>
        <w:t>年度以及本年度报告的资产总额、负债总额、净资产、净利润产生</w:t>
      </w:r>
    </w:p>
    <w:p>
      <w:pPr>
        <w:spacing w:line="470" w:lineRule="auto" w:before="0"/>
        <w:ind w:left="154" w:right="1153" w:firstLine="0"/>
        <w:jc w:val="left"/>
        <w:rPr>
          <w:rFonts w:ascii="宋体" w:hAnsi="宋体" w:cs="宋体" w:eastAsia="宋体" w:hint="default"/>
          <w:sz w:val="24"/>
          <w:szCs w:val="24"/>
        </w:rPr>
      </w:pPr>
      <w:r>
        <w:rPr>
          <w:rFonts w:ascii="宋体" w:hAnsi="宋体" w:cs="宋体" w:eastAsia="宋体" w:hint="default"/>
          <w:sz w:val="24"/>
          <w:szCs w:val="24"/>
        </w:rPr>
        <w:t>重大影响。详见公司</w:t>
      </w:r>
      <w:r>
        <w:rPr>
          <w:rFonts w:ascii="宋体" w:hAnsi="宋体" w:cs="宋体" w:eastAsia="宋体" w:hint="default"/>
          <w:spacing w:val="-60"/>
          <w:sz w:val="24"/>
          <w:szCs w:val="24"/>
        </w:rPr>
        <w:t> </w:t>
      </w:r>
      <w:r>
        <w:rPr>
          <w:rFonts w:ascii="宋体" w:hAnsi="宋体" w:cs="宋体" w:eastAsia="宋体" w:hint="default"/>
          <w:sz w:val="24"/>
          <w:szCs w:val="24"/>
        </w:rPr>
        <w:t>2015-016</w:t>
      </w:r>
      <w:r>
        <w:rPr>
          <w:rFonts w:ascii="宋体" w:hAnsi="宋体" w:cs="宋体" w:eastAsia="宋体" w:hint="default"/>
          <w:spacing w:val="-60"/>
          <w:sz w:val="24"/>
          <w:szCs w:val="24"/>
        </w:rPr>
        <w:t> </w:t>
      </w:r>
      <w:r>
        <w:rPr>
          <w:rFonts w:ascii="宋体" w:hAnsi="宋体" w:cs="宋体" w:eastAsia="宋体" w:hint="default"/>
          <w:sz w:val="24"/>
          <w:szCs w:val="24"/>
        </w:rPr>
        <w:t>号公告。 </w:t>
      </w:r>
      <w:bookmarkStart w:name="十二、报告期内发生重大会计差错更正需追溯重述的情况说明" w:id="31"/>
      <w:bookmarkEnd w:id="31"/>
      <w:r>
        <w:rPr>
          <w:rFonts w:ascii="宋体" w:hAnsi="宋体" w:cs="宋体" w:eastAsia="宋体" w:hint="default"/>
          <w:sz w:val="24"/>
          <w:szCs w:val="24"/>
        </w:rPr>
      </w:r>
      <w:r>
        <w:rPr>
          <w:rFonts w:ascii="宋体" w:hAnsi="宋体" w:cs="宋体" w:eastAsia="宋体" w:hint="default"/>
          <w:b/>
          <w:bCs/>
          <w:w w:val="95"/>
          <w:sz w:val="24"/>
          <w:szCs w:val="24"/>
        </w:rPr>
        <w:t>十二、报告期内发生重大会计差错更正需追溯重述的情况说明</w:t>
      </w:r>
      <w:r>
        <w:rPr>
          <w:rFonts w:ascii="宋体" w:hAnsi="宋体" w:cs="宋体" w:eastAsia="宋体" w:hint="default"/>
          <w:sz w:val="24"/>
          <w:szCs w:val="24"/>
        </w:rPr>
      </w:r>
    </w:p>
    <w:p>
      <w:pPr>
        <w:pStyle w:val="BodyText"/>
        <w:spacing w:line="357" w:lineRule="auto" w:before="66"/>
        <w:ind w:right="4752"/>
        <w:jc w:val="left"/>
      </w:pPr>
      <w:r>
        <w:rPr/>
        <w:t>□ 适用 √ 不适用 公司报告期无重大会计差错更正需追溯重述的情况。</w:t>
      </w:r>
    </w:p>
    <w:p>
      <w:pPr>
        <w:pStyle w:val="Heading2"/>
        <w:spacing w:line="240" w:lineRule="auto" w:before="182"/>
        <w:ind w:right="0"/>
        <w:jc w:val="both"/>
        <w:rPr>
          <w:b w:val="0"/>
          <w:bCs w:val="0"/>
        </w:rPr>
      </w:pPr>
      <w:bookmarkStart w:name="十三、与上年度财务报告相比，合并报表范围发生变化的情况说明" w:id="32"/>
      <w:bookmarkEnd w:id="32"/>
      <w:r>
        <w:rPr>
          <w:b w:val="0"/>
          <w:bCs w:val="0"/>
        </w:rPr>
      </w:r>
      <w:r>
        <w:rPr/>
        <w:t>十三、与上年度财务报告相比，合并报表范围发生变化的情况说明</w:t>
      </w:r>
      <w:r>
        <w:rPr>
          <w:b w:val="0"/>
          <w:bCs w:val="0"/>
        </w:rPr>
      </w:r>
    </w:p>
    <w:p>
      <w:pPr>
        <w:spacing w:line="240" w:lineRule="auto" w:before="9"/>
        <w:rPr>
          <w:rFonts w:ascii="宋体" w:hAnsi="宋体" w:cs="宋体" w:eastAsia="宋体" w:hint="default"/>
          <w:b/>
          <w:bCs/>
          <w:sz w:val="22"/>
          <w:szCs w:val="22"/>
        </w:rPr>
      </w:pPr>
    </w:p>
    <w:p>
      <w:pPr>
        <w:pStyle w:val="BodyText"/>
        <w:spacing w:line="357" w:lineRule="auto" w:before="0"/>
        <w:ind w:right="5472"/>
        <w:jc w:val="left"/>
      </w:pPr>
      <w:r>
        <w:rPr/>
        <w:t>□ 适用 √ 不适用 公司报告期无合并报表范围发生变化的情况。</w:t>
      </w:r>
    </w:p>
    <w:p>
      <w:pPr>
        <w:pStyle w:val="Heading2"/>
        <w:spacing w:line="240" w:lineRule="auto" w:before="182"/>
        <w:ind w:right="0"/>
        <w:jc w:val="both"/>
        <w:rPr>
          <w:b w:val="0"/>
          <w:bCs w:val="0"/>
        </w:rPr>
      </w:pPr>
      <w:bookmarkStart w:name="十四、公司利润分配及分红派息情况" w:id="33"/>
      <w:bookmarkEnd w:id="33"/>
      <w:r>
        <w:rPr>
          <w:b w:val="0"/>
          <w:bCs w:val="0"/>
        </w:rPr>
      </w:r>
      <w:r>
        <w:rPr/>
        <w:t>十四、公司利润分配及分红派息情况</w:t>
      </w:r>
      <w:r>
        <w:rPr>
          <w:b w:val="0"/>
          <w:bCs w:val="0"/>
        </w:rPr>
      </w:r>
    </w:p>
    <w:p>
      <w:pPr>
        <w:spacing w:line="240" w:lineRule="auto" w:before="9"/>
        <w:rPr>
          <w:rFonts w:ascii="宋体" w:hAnsi="宋体" w:cs="宋体" w:eastAsia="宋体" w:hint="default"/>
          <w:b/>
          <w:bCs/>
          <w:sz w:val="22"/>
          <w:szCs w:val="22"/>
        </w:rPr>
      </w:pPr>
    </w:p>
    <w:p>
      <w:pPr>
        <w:pStyle w:val="BodyText"/>
        <w:spacing w:line="240" w:lineRule="auto" w:before="0"/>
        <w:ind w:left="633" w:right="1153"/>
        <w:jc w:val="left"/>
      </w:pPr>
      <w:r>
        <w:rPr/>
        <w:t>报告期内利润分配政策的制定、执行或调整情况</w:t>
      </w:r>
    </w:p>
    <w:p>
      <w:pPr>
        <w:pStyle w:val="BodyText"/>
        <w:spacing w:line="460" w:lineRule="atLeast" w:before="8"/>
        <w:ind w:right="1152"/>
        <w:jc w:val="left"/>
      </w:pPr>
      <w:r>
        <w:rPr/>
        <w:t>√ 适用 □ 不适用 为进一步增强公司现金分红的透明度，完善和健全公司分红决策和监督机制，保持利润</w:t>
      </w:r>
    </w:p>
    <w:p>
      <w:pPr>
        <w:pStyle w:val="BodyText"/>
        <w:spacing w:line="312" w:lineRule="exact" w:before="28"/>
        <w:ind w:left="153" w:right="1130"/>
        <w:jc w:val="both"/>
      </w:pPr>
      <w:r>
        <w:rPr/>
        <w:t>分配政策的连续性和稳定性，保护投资者的合法权益，根据中国证券监督管理委员会《上市 公司监管指引第</w:t>
      </w:r>
      <w:r>
        <w:rPr>
          <w:spacing w:val="-60"/>
        </w:rPr>
        <w:t> </w:t>
      </w:r>
      <w:r>
        <w:rPr>
          <w:rFonts w:ascii="宋体" w:hAnsi="宋体" w:cs="宋体" w:eastAsia="宋体" w:hint="default"/>
        </w:rPr>
        <w:t>3</w:t>
      </w:r>
      <w:r>
        <w:rPr>
          <w:rFonts w:ascii="宋体" w:hAnsi="宋体" w:cs="宋体" w:eastAsia="宋体" w:hint="default"/>
          <w:spacing w:val="-60"/>
        </w:rPr>
        <w:t> </w:t>
      </w:r>
      <w:r>
        <w:rPr/>
        <w:t>号</w:t>
      </w:r>
      <w:r>
        <w:rPr>
          <w:rFonts w:ascii="宋体" w:hAnsi="宋体" w:cs="宋体" w:eastAsia="宋体" w:hint="default"/>
        </w:rPr>
        <w:t>-</w:t>
      </w:r>
      <w:r>
        <w:rPr/>
        <w:t>上市公司现金分红》</w:t>
      </w:r>
      <w:r>
        <w:rPr>
          <w:rFonts w:ascii="宋体" w:hAnsi="宋体" w:cs="宋体" w:eastAsia="宋体" w:hint="default"/>
        </w:rPr>
        <w:t>(</w:t>
      </w:r>
      <w:r>
        <w:rPr/>
        <w:t>证监会公告</w:t>
      </w:r>
      <w:r>
        <w:rPr>
          <w:rFonts w:ascii="宋体" w:hAnsi="宋体" w:cs="宋体" w:eastAsia="宋体" w:hint="default"/>
        </w:rPr>
        <w:t>[2013]43</w:t>
      </w:r>
      <w:r>
        <w:rPr>
          <w:rFonts w:ascii="宋体" w:hAnsi="宋体" w:cs="宋体" w:eastAsia="宋体" w:hint="default"/>
          <w:spacing w:val="-60"/>
        </w:rPr>
        <w:t> </w:t>
      </w:r>
      <w:r>
        <w:rPr/>
        <w:t>号</w:t>
      </w:r>
      <w:r>
        <w:rPr>
          <w:rFonts w:ascii="宋体" w:hAnsi="宋体" w:cs="宋体" w:eastAsia="宋体" w:hint="default"/>
        </w:rPr>
        <w:t>)</w:t>
      </w:r>
      <w:r>
        <w:rPr/>
        <w:t>的文件精神，报告期内 公司召开</w:t>
      </w:r>
      <w:r>
        <w:rPr>
          <w:spacing w:val="-62"/>
        </w:rPr>
        <w:t> </w:t>
      </w:r>
      <w:r>
        <w:rPr>
          <w:rFonts w:ascii="宋体" w:hAnsi="宋体" w:cs="宋体" w:eastAsia="宋体" w:hint="default"/>
        </w:rPr>
        <w:t>2014</w:t>
      </w:r>
      <w:r>
        <w:rPr>
          <w:rFonts w:ascii="宋体" w:hAnsi="宋体" w:cs="宋体" w:eastAsia="宋体" w:hint="default"/>
          <w:spacing w:val="-63"/>
        </w:rPr>
        <w:t> </w:t>
      </w:r>
      <w:r>
        <w:rPr>
          <w:spacing w:val="-8"/>
        </w:rPr>
        <w:t>年第三次临时股东大会审议《关于修改公司章程的议案。详见公司章程第</w:t>
      </w:r>
      <w:r>
        <w:rPr>
          <w:spacing w:val="-62"/>
        </w:rPr>
        <w:t> </w:t>
      </w:r>
      <w:r>
        <w:rPr>
          <w:rFonts w:ascii="宋体" w:hAnsi="宋体" w:cs="宋体" w:eastAsia="宋体" w:hint="default"/>
        </w:rPr>
        <w:t>154</w:t>
      </w:r>
      <w:r>
        <w:rPr/>
        <w:t>、 </w:t>
      </w:r>
      <w:r>
        <w:rPr>
          <w:rFonts w:ascii="宋体" w:hAnsi="宋体" w:cs="宋体" w:eastAsia="宋体" w:hint="default"/>
        </w:rPr>
        <w:t>155</w:t>
      </w:r>
      <w:r>
        <w:rPr>
          <w:rFonts w:ascii="宋体" w:hAnsi="宋体" w:cs="宋体" w:eastAsia="宋体" w:hint="default"/>
          <w:spacing w:val="-60"/>
        </w:rPr>
        <w:t> </w:t>
      </w:r>
      <w:r>
        <w:rPr/>
        <w:t>条。</w:t>
      </w:r>
    </w:p>
    <w:p>
      <w:pPr>
        <w:spacing w:line="240" w:lineRule="auto" w:before="8"/>
        <w:rPr>
          <w:rFonts w:ascii="宋体" w:hAnsi="宋体" w:cs="宋体" w:eastAsia="宋体"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7"/>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2"/>
        <w:rPr>
          <w:rFonts w:ascii="宋体" w:hAnsi="宋体" w:cs="宋体" w:eastAsia="宋体" w:hint="default"/>
          <w:sz w:val="6"/>
          <w:szCs w:val="6"/>
        </w:rPr>
      </w:pPr>
    </w:p>
    <w:p>
      <w:pPr>
        <w:pStyle w:val="BodyText"/>
        <w:spacing w:line="240" w:lineRule="auto"/>
        <w:ind w:right="0"/>
        <w:jc w:val="left"/>
      </w:pPr>
      <w:r>
        <w:rPr/>
        <w:t>公司近</w:t>
      </w:r>
      <w:r>
        <w:rPr>
          <w:spacing w:val="-60"/>
        </w:rPr>
        <w:t> </w:t>
      </w:r>
      <w:r>
        <w:rPr>
          <w:rFonts w:ascii="宋体" w:hAnsi="宋体" w:cs="宋体" w:eastAsia="宋体" w:hint="default"/>
        </w:rPr>
        <w:t>3</w:t>
      </w:r>
      <w:r>
        <w:rPr>
          <w:rFonts w:ascii="宋体" w:hAnsi="宋体" w:cs="宋体" w:eastAsia="宋体" w:hint="default"/>
          <w:spacing w:val="-60"/>
        </w:rPr>
        <w:t> </w:t>
      </w:r>
      <w:r>
        <w:rPr/>
        <w:t>年（含报告期）的利润分配预案或方案及资本公积金转增股本预案或方案情况</w:t>
      </w:r>
    </w:p>
    <w:p>
      <w:pPr>
        <w:pStyle w:val="BodyText"/>
        <w:spacing w:line="357" w:lineRule="auto" w:before="154"/>
        <w:ind w:left="633" w:right="4993"/>
        <w:jc w:val="left"/>
      </w:pPr>
      <w:r>
        <w:rPr/>
        <w:t>公司近</w:t>
      </w:r>
      <w:r>
        <w:rPr>
          <w:spacing w:val="-60"/>
        </w:rPr>
        <w:t> </w:t>
      </w:r>
      <w:r>
        <w:rPr>
          <w:rFonts w:ascii="宋体" w:hAnsi="宋体" w:cs="宋体" w:eastAsia="宋体" w:hint="default"/>
        </w:rPr>
        <w:t>3</w:t>
      </w:r>
      <w:r>
        <w:rPr>
          <w:rFonts w:ascii="宋体" w:hAnsi="宋体" w:cs="宋体" w:eastAsia="宋体" w:hint="default"/>
          <w:spacing w:val="-60"/>
        </w:rPr>
        <w:t> </w:t>
      </w:r>
      <w:r>
        <w:rPr/>
        <w:t>年未进行利润分配及资本公积转增股本。 公司近三年现金分红情况表</w:t>
      </w:r>
    </w:p>
    <w:p>
      <w:pPr>
        <w:spacing w:before="87"/>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19"/>
        <w:gridCol w:w="1771"/>
        <w:gridCol w:w="1595"/>
        <w:gridCol w:w="1594"/>
        <w:gridCol w:w="1594"/>
        <w:gridCol w:w="1595"/>
      </w:tblGrid>
      <w:tr>
        <w:trPr>
          <w:trHeight w:val="317" w:hRule="exact"/>
        </w:trPr>
        <w:tc>
          <w:tcPr>
            <w:tcW w:w="1419" w:type="dxa"/>
            <w:tcBorders>
              <w:top w:val="single" w:sz="4" w:space="0" w:color="000000"/>
              <w:left w:val="single" w:sz="4" w:space="0" w:color="000000"/>
              <w:bottom w:val="nil" w:sz="6" w:space="0" w:color="auto"/>
              <w:right w:val="single" w:sz="4" w:space="0" w:color="000000"/>
            </w:tcBorders>
            <w:shd w:val="clear" w:color="auto" w:fill="D2D2D2"/>
          </w:tcPr>
          <w:p>
            <w:pPr/>
          </w:p>
        </w:tc>
        <w:tc>
          <w:tcPr>
            <w:tcW w:w="1771"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73" w:right="0"/>
              <w:jc w:val="left"/>
              <w:rPr>
                <w:rFonts w:ascii="宋体" w:hAnsi="宋体" w:cs="宋体" w:eastAsia="宋体" w:hint="default"/>
                <w:sz w:val="18"/>
                <w:szCs w:val="18"/>
              </w:rPr>
            </w:pPr>
            <w:r>
              <w:rPr>
                <w:rFonts w:ascii="宋体" w:hAnsi="宋体" w:cs="宋体" w:eastAsia="宋体" w:hint="default"/>
                <w:sz w:val="18"/>
                <w:szCs w:val="18"/>
              </w:rPr>
              <w:t>分红年度合并报表</w:t>
            </w:r>
          </w:p>
          <w:p>
            <w:pPr>
              <w:pStyle w:val="TableParagraph"/>
              <w:spacing w:line="316" w:lineRule="auto" w:before="76"/>
              <w:ind w:left="253" w:right="70" w:hanging="382"/>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69"/>
                <w:sz w:val="18"/>
                <w:szCs w:val="18"/>
              </w:rPr>
              <w:t> </w:t>
            </w:r>
            <w:r>
              <w:rPr>
                <w:rFonts w:ascii="宋体" w:hAnsi="宋体" w:cs="宋体" w:eastAsia="宋体" w:hint="default"/>
                <w:sz w:val="18"/>
                <w:szCs w:val="18"/>
              </w:rPr>
              <w:t>中归属于上市公司</w:t>
            </w:r>
            <w:r>
              <w:rPr>
                <w:rFonts w:ascii="宋体" w:hAnsi="宋体" w:cs="宋体" w:eastAsia="宋体" w:hint="default"/>
                <w:sz w:val="18"/>
                <w:szCs w:val="18"/>
              </w:rPr>
              <w:t> 股东的净利润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于上市公司股东的 净利润的比率</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72" w:right="70"/>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金分红的金额</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73" w:right="71"/>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金分红的比例</w:t>
            </w:r>
          </w:p>
        </w:tc>
      </w:tr>
      <w:tr>
        <w:trPr>
          <w:trHeight w:val="392" w:hRule="exact"/>
        </w:trPr>
        <w:tc>
          <w:tcPr>
            <w:tcW w:w="14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77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317" w:hRule="exact"/>
        </w:trPr>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c>
          <w:tcPr>
            <w:tcW w:w="17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71"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-72,031,131.19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71"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-27,437,219.92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71"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2,198,683.16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6"/>
          <w:szCs w:val="6"/>
        </w:rPr>
      </w:pPr>
    </w:p>
    <w:p>
      <w:pPr>
        <w:pStyle w:val="BodyText"/>
        <w:spacing w:line="240" w:lineRule="auto"/>
        <w:ind w:right="1153"/>
        <w:jc w:val="left"/>
      </w:pPr>
      <w:r>
        <w:rPr/>
        <w:t>公司报告期内盈利且母公司未分配利润为正但未提出现金红利分配预案</w:t>
      </w:r>
    </w:p>
    <w:p>
      <w:pPr>
        <w:spacing w:line="470" w:lineRule="auto" w:before="154"/>
        <w:ind w:left="153" w:right="4753" w:firstLine="480"/>
        <w:jc w:val="left"/>
        <w:rPr>
          <w:rFonts w:ascii="宋体" w:hAnsi="宋体" w:cs="宋体" w:eastAsia="宋体" w:hint="default"/>
          <w:sz w:val="24"/>
          <w:szCs w:val="24"/>
        </w:rPr>
      </w:pPr>
      <w:r>
        <w:rPr>
          <w:rFonts w:ascii="宋体" w:hAnsi="宋体" w:cs="宋体" w:eastAsia="宋体" w:hint="default"/>
          <w:sz w:val="24"/>
          <w:szCs w:val="24"/>
        </w:rPr>
        <w:t>□ 适用 √ 不适用 </w:t>
      </w:r>
      <w:bookmarkStart w:name="十五、本报告期利润分配及资本公积金转增股本预案" w:id="34"/>
      <w:bookmarkEnd w:id="34"/>
      <w:r>
        <w:rPr>
          <w:rFonts w:ascii="宋体" w:hAnsi="宋体" w:cs="宋体" w:eastAsia="宋体" w:hint="default"/>
          <w:sz w:val="24"/>
          <w:szCs w:val="24"/>
        </w:rPr>
      </w:r>
      <w:r>
        <w:rPr>
          <w:rFonts w:ascii="宋体" w:hAnsi="宋体" w:cs="宋体" w:eastAsia="宋体" w:hint="default"/>
          <w:b/>
          <w:bCs/>
          <w:w w:val="95"/>
          <w:sz w:val="24"/>
          <w:szCs w:val="24"/>
        </w:rPr>
        <w:t>十五、本报告期利润分配及资本公积金转增股本预案</w:t>
      </w:r>
      <w:r>
        <w:rPr>
          <w:rFonts w:ascii="宋体" w:hAnsi="宋体" w:cs="宋体" w:eastAsia="宋体" w:hint="default"/>
          <w:sz w:val="24"/>
          <w:szCs w:val="24"/>
        </w:rPr>
      </w:r>
    </w:p>
    <w:p>
      <w:pPr>
        <w:pStyle w:val="BodyText"/>
        <w:spacing w:line="357" w:lineRule="auto" w:before="66"/>
        <w:ind w:right="3312"/>
        <w:jc w:val="left"/>
      </w:pPr>
      <w:r>
        <w:rPr/>
        <w:t>□ 适用 √ 不适用 公司计划年度不派发现金红利，不送红股，不以公积金转增股本。</w:t>
      </w:r>
    </w:p>
    <w:p>
      <w:pPr>
        <w:pStyle w:val="Heading2"/>
        <w:spacing w:line="240" w:lineRule="auto" w:before="182"/>
        <w:ind w:right="1153"/>
        <w:jc w:val="left"/>
        <w:rPr>
          <w:b w:val="0"/>
          <w:bCs w:val="0"/>
        </w:rPr>
      </w:pPr>
      <w:bookmarkStart w:name="十六、社会责任情况" w:id="35"/>
      <w:bookmarkEnd w:id="35"/>
      <w:r>
        <w:rPr>
          <w:b w:val="0"/>
          <w:bCs w:val="0"/>
        </w:rPr>
      </w:r>
      <w:r>
        <w:rPr/>
        <w:t>十六、社会责任情况</w:t>
      </w:r>
      <w:r>
        <w:rPr>
          <w:b w:val="0"/>
          <w:bCs w:val="0"/>
        </w:rPr>
      </w:r>
    </w:p>
    <w:p>
      <w:pPr>
        <w:spacing w:line="240" w:lineRule="auto" w:before="9"/>
        <w:rPr>
          <w:rFonts w:ascii="宋体" w:hAnsi="宋体" w:cs="宋体" w:eastAsia="宋体" w:hint="default"/>
          <w:b/>
          <w:bCs/>
          <w:sz w:val="22"/>
          <w:szCs w:val="22"/>
        </w:rPr>
      </w:pPr>
    </w:p>
    <w:p>
      <w:pPr>
        <w:spacing w:line="470" w:lineRule="auto" w:before="0"/>
        <w:ind w:left="153" w:right="4753" w:firstLine="480"/>
        <w:jc w:val="left"/>
        <w:rPr>
          <w:rFonts w:ascii="宋体" w:hAnsi="宋体" w:cs="宋体" w:eastAsia="宋体" w:hint="default"/>
          <w:sz w:val="24"/>
          <w:szCs w:val="24"/>
        </w:rPr>
      </w:pPr>
      <w:r>
        <w:rPr>
          <w:rFonts w:ascii="宋体" w:hAnsi="宋体" w:cs="宋体" w:eastAsia="宋体" w:hint="default"/>
          <w:sz w:val="24"/>
          <w:szCs w:val="24"/>
        </w:rPr>
        <w:t>□ 适用 √ 不适用 </w:t>
      </w:r>
      <w:bookmarkStart w:name="十七、报告期内接待调研、沟通、采访等活动登记表" w:id="36"/>
      <w:bookmarkEnd w:id="36"/>
      <w:r>
        <w:rPr>
          <w:rFonts w:ascii="宋体" w:hAnsi="宋体" w:cs="宋体" w:eastAsia="宋体" w:hint="default"/>
          <w:sz w:val="24"/>
          <w:szCs w:val="24"/>
        </w:rPr>
      </w:r>
      <w:r>
        <w:rPr>
          <w:rFonts w:ascii="宋体" w:hAnsi="宋体" w:cs="宋体" w:eastAsia="宋体" w:hint="default"/>
          <w:b/>
          <w:bCs/>
          <w:w w:val="95"/>
          <w:sz w:val="24"/>
          <w:szCs w:val="24"/>
        </w:rPr>
        <w:t>十七、报告期内接待调研、沟通、采访等活动登记表</w:t>
      </w:r>
      <w:r>
        <w:rPr>
          <w:rFonts w:ascii="宋体" w:hAnsi="宋体" w:cs="宋体" w:eastAsia="宋体" w:hint="default"/>
          <w:sz w:val="24"/>
          <w:szCs w:val="24"/>
        </w:rPr>
      </w:r>
    </w:p>
    <w:p>
      <w:pPr>
        <w:pStyle w:val="BodyText"/>
        <w:spacing w:line="240" w:lineRule="auto" w:before="66"/>
        <w:ind w:left="633" w:right="1153"/>
        <w:jc w:val="left"/>
      </w:pPr>
      <w:r>
        <w:rPr/>
        <w:t>√ 适用 □ 不适用</w:t>
      </w:r>
    </w:p>
    <w:p>
      <w:pPr>
        <w:spacing w:line="240" w:lineRule="auto" w:before="1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494"/>
        <w:gridCol w:w="1498"/>
        <w:gridCol w:w="725"/>
        <w:gridCol w:w="771"/>
        <w:gridCol w:w="1498"/>
        <w:gridCol w:w="1497"/>
        <w:gridCol w:w="2087"/>
      </w:tblGrid>
      <w:tr>
        <w:trPr>
          <w:trHeight w:val="713" w:hRule="exact"/>
        </w:trPr>
        <w:tc>
          <w:tcPr>
            <w:tcW w:w="1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接待地点</w:t>
            </w:r>
          </w:p>
        </w:tc>
        <w:tc>
          <w:tcPr>
            <w:tcW w:w="149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接待对象类型</w:t>
            </w:r>
          </w:p>
        </w:tc>
        <w:tc>
          <w:tcPr>
            <w:tcW w:w="1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接待对象</w:t>
            </w:r>
          </w:p>
        </w:tc>
        <w:tc>
          <w:tcPr>
            <w:tcW w:w="2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57" w:right="47" w:hanging="810"/>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报告期内</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证券事务中心</w:t>
            </w:r>
          </w:p>
        </w:tc>
        <w:tc>
          <w:tcPr>
            <w:tcW w:w="14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个人投资者</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公司经营情况、非公开发 行进展情况；未提供资料</w:t>
            </w:r>
          </w:p>
        </w:tc>
      </w:tr>
      <w:tr>
        <w:trPr>
          <w:trHeight w:val="403" w:hRule="exact"/>
        </w:trPr>
        <w:tc>
          <w:tcPr>
            <w:tcW w:w="371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接待机构数量</w:t>
            </w:r>
          </w:p>
        </w:tc>
        <w:tc>
          <w:tcPr>
            <w:tcW w:w="585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71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是否披露、透露或泄露未公开重大信息</w:t>
            </w:r>
          </w:p>
        </w:tc>
        <w:tc>
          <w:tcPr>
            <w:tcW w:w="585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未披露、透露或泄露未公开的重大信息</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4271" w:right="4729"/>
        <w:jc w:val="center"/>
        <w:rPr>
          <w:b w:val="0"/>
          <w:bCs w:val="0"/>
        </w:rPr>
      </w:pPr>
      <w:bookmarkStart w:name="第五节 重要事项" w:id="37"/>
      <w:bookmarkEnd w:id="37"/>
      <w:r>
        <w:rPr>
          <w:b w:val="0"/>
          <w:bCs w:val="0"/>
        </w:rPr>
      </w:r>
      <w:bookmarkStart w:name="_bookmark7" w:id="38"/>
      <w:bookmarkEnd w:id="38"/>
      <w:r>
        <w:rPr>
          <w:b w:val="0"/>
          <w:bCs w:val="0"/>
        </w:rPr>
      </w:r>
      <w:r>
        <w:rPr/>
        <w:t>第五节</w:t>
      </w:r>
      <w:r>
        <w:rPr>
          <w:spacing w:val="-5"/>
        </w:rPr>
        <w:t> </w:t>
      </w:r>
      <w:r>
        <w:rPr/>
        <w:t>重要事项</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ind w:left="673" w:right="6432"/>
        <w:jc w:val="left"/>
        <w:rPr>
          <w:b w:val="0"/>
          <w:bCs w:val="0"/>
        </w:rPr>
      </w:pPr>
      <w:bookmarkStart w:name="一、重大诉讼仲裁事项" w:id="39"/>
      <w:bookmarkEnd w:id="39"/>
      <w:r>
        <w:rPr>
          <w:b w:val="0"/>
          <w:bCs w:val="0"/>
        </w:rPr>
      </w:r>
      <w:r>
        <w:rPr/>
        <w:t>一、重大诉讼仲裁事项</w:t>
      </w:r>
      <w:r>
        <w:rPr>
          <w:b w:val="0"/>
          <w:bCs w:val="0"/>
        </w:rPr>
      </w:r>
    </w:p>
    <w:p>
      <w:pPr>
        <w:spacing w:line="240" w:lineRule="auto" w:before="9"/>
        <w:rPr>
          <w:rFonts w:ascii="宋体" w:hAnsi="宋体" w:cs="宋体" w:eastAsia="宋体" w:hint="default"/>
          <w:b/>
          <w:bCs/>
          <w:sz w:val="22"/>
          <w:szCs w:val="22"/>
        </w:rPr>
      </w:pPr>
    </w:p>
    <w:p>
      <w:pPr>
        <w:pStyle w:val="BodyText"/>
        <w:spacing w:line="240" w:lineRule="auto" w:before="0"/>
        <w:ind w:left="1153" w:right="6432"/>
        <w:jc w:val="left"/>
      </w:pPr>
      <w:r>
        <w:rPr/>
        <w:t>√ 适用 □ 不适用</w:t>
      </w:r>
    </w:p>
    <w:p>
      <w:pPr>
        <w:spacing w:line="240" w:lineRule="auto" w:before="10"/>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3120"/>
        <w:gridCol w:w="991"/>
        <w:gridCol w:w="852"/>
        <w:gridCol w:w="850"/>
        <w:gridCol w:w="1276"/>
        <w:gridCol w:w="1134"/>
        <w:gridCol w:w="992"/>
        <w:gridCol w:w="923"/>
      </w:tblGrid>
      <w:tr>
        <w:trPr>
          <w:trHeight w:val="714" w:hRule="exact"/>
        </w:trPr>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75" w:right="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基本情况</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0" w:right="0"/>
              <w:jc w:val="left"/>
              <w:rPr>
                <w:rFonts w:ascii="宋体" w:hAnsi="宋体" w:cs="宋体" w:eastAsia="宋体" w:hint="default"/>
                <w:sz w:val="18"/>
                <w:szCs w:val="18"/>
              </w:rPr>
            </w:pPr>
            <w:r>
              <w:rPr>
                <w:rFonts w:ascii="宋体" w:hAnsi="宋体" w:cs="宋体" w:eastAsia="宋体" w:hint="default"/>
                <w:sz w:val="18"/>
                <w:szCs w:val="18"/>
              </w:rPr>
              <w:t>涉案金额</w:t>
            </w:r>
          </w:p>
          <w:p>
            <w:pPr>
              <w:pStyle w:val="TableParagraph"/>
              <w:spacing w:line="240" w:lineRule="auto" w:before="76"/>
              <w:ind w:left="130"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1" w:right="59"/>
              <w:jc w:val="left"/>
              <w:rPr>
                <w:rFonts w:ascii="宋体" w:hAnsi="宋体" w:cs="宋体" w:eastAsia="宋体" w:hint="default"/>
                <w:sz w:val="18"/>
                <w:szCs w:val="18"/>
              </w:rPr>
            </w:pPr>
            <w:r>
              <w:rPr>
                <w:rFonts w:ascii="宋体" w:hAnsi="宋体" w:cs="宋体" w:eastAsia="宋体" w:hint="default"/>
                <w:sz w:val="18"/>
                <w:szCs w:val="18"/>
              </w:rPr>
              <w:t>是否形成 预计负债</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20" w:right="119"/>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 裁</w:t>
            </w:r>
            <w:r>
              <w:rPr>
                <w:rFonts w:ascii="Times New Roman" w:hAnsi="Times New Roman" w:cs="Times New Roman" w:eastAsia="Times New Roman" w:hint="default"/>
                <w:sz w:val="18"/>
                <w:szCs w:val="18"/>
              </w:rPr>
              <w:t>)</w:t>
            </w:r>
            <w:r>
              <w:rPr>
                <w:rFonts w:ascii="宋体" w:hAnsi="宋体" w:cs="宋体" w:eastAsia="宋体" w:hint="default"/>
                <w:sz w:val="18"/>
                <w:szCs w:val="18"/>
              </w:rPr>
              <w:t>进展</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82" w:right="31" w:hanging="15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 结果及影响</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1" w:right="50" w:hanging="6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 决执行情况</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275"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3" w:right="24"/>
              <w:jc w:val="both"/>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日，本公司全资子公 司广州市众达房地产开发有限公司起诉 贵州天泰能源开发有限公司已由贵州省 威宁彝族回族自治县人民法院受理。起 诉内容是要求贵州天泰能源开发有限公 司偿还前期代垫付的工资人民币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元以及相关占款利息。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进行中</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进行中</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进行中</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1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2014-055</w:t>
            </w:r>
          </w:p>
        </w:tc>
      </w:tr>
    </w:tbl>
    <w:p>
      <w:pPr>
        <w:spacing w:line="240" w:lineRule="auto" w:before="2"/>
        <w:rPr>
          <w:rFonts w:ascii="宋体" w:hAnsi="宋体" w:cs="宋体" w:eastAsia="宋体" w:hint="default"/>
          <w:sz w:val="18"/>
          <w:szCs w:val="18"/>
        </w:rPr>
      </w:pPr>
    </w:p>
    <w:p>
      <w:pPr>
        <w:pStyle w:val="Heading2"/>
        <w:spacing w:line="240" w:lineRule="auto"/>
        <w:ind w:left="674" w:right="6432"/>
        <w:jc w:val="left"/>
        <w:rPr>
          <w:b w:val="0"/>
          <w:bCs w:val="0"/>
        </w:rPr>
      </w:pPr>
      <w:bookmarkStart w:name="二、媒体质疑情况" w:id="40"/>
      <w:bookmarkEnd w:id="40"/>
      <w:r>
        <w:rPr>
          <w:b w:val="0"/>
          <w:bCs w:val="0"/>
        </w:rPr>
      </w:r>
      <w:r>
        <w:rPr/>
        <w:t>二、媒体质疑情况</w:t>
      </w:r>
      <w:r>
        <w:rPr>
          <w:b w:val="0"/>
          <w:bCs w:val="0"/>
        </w:rPr>
      </w:r>
    </w:p>
    <w:p>
      <w:pPr>
        <w:spacing w:line="240" w:lineRule="auto" w:before="9"/>
        <w:rPr>
          <w:rFonts w:ascii="宋体" w:hAnsi="宋体" w:cs="宋体" w:eastAsia="宋体" w:hint="default"/>
          <w:b/>
          <w:bCs/>
          <w:sz w:val="22"/>
          <w:szCs w:val="22"/>
        </w:rPr>
      </w:pPr>
    </w:p>
    <w:p>
      <w:pPr>
        <w:pStyle w:val="BodyText"/>
        <w:spacing w:line="357" w:lineRule="auto" w:before="0"/>
        <w:ind w:left="1154" w:right="6432"/>
        <w:jc w:val="left"/>
      </w:pPr>
      <w:r>
        <w:rPr/>
        <w:t>□ 适用 √ 不适用 本报告期公司无媒体普遍质疑事项。</w:t>
      </w:r>
    </w:p>
    <w:p>
      <w:pPr>
        <w:pStyle w:val="Heading2"/>
        <w:spacing w:line="240" w:lineRule="auto" w:before="182"/>
        <w:ind w:left="674" w:right="2592"/>
        <w:jc w:val="left"/>
        <w:rPr>
          <w:b w:val="0"/>
          <w:bCs w:val="0"/>
        </w:rPr>
      </w:pPr>
      <w:bookmarkStart w:name="三、控股股东及其关联方对上市公司的非经营性占用资金情况" w:id="41"/>
      <w:bookmarkEnd w:id="41"/>
      <w:r>
        <w:rPr>
          <w:b w:val="0"/>
          <w:bCs w:val="0"/>
        </w:rPr>
      </w:r>
      <w:r>
        <w:rPr/>
        <w:t>三、控股股东及其关联方对上市公司的非经营性占用资金情况</w:t>
      </w:r>
      <w:r>
        <w:rPr>
          <w:b w:val="0"/>
          <w:bCs w:val="0"/>
        </w:rPr>
      </w:r>
    </w:p>
    <w:p>
      <w:pPr>
        <w:spacing w:line="240" w:lineRule="auto" w:before="9"/>
        <w:rPr>
          <w:rFonts w:ascii="宋体" w:hAnsi="宋体" w:cs="宋体" w:eastAsia="宋体" w:hint="default"/>
          <w:b/>
          <w:bCs/>
          <w:sz w:val="22"/>
          <w:szCs w:val="22"/>
        </w:rPr>
      </w:pPr>
    </w:p>
    <w:p>
      <w:pPr>
        <w:pStyle w:val="BodyText"/>
        <w:spacing w:line="357" w:lineRule="auto" w:before="0"/>
        <w:ind w:left="1154" w:right="2592"/>
        <w:jc w:val="left"/>
      </w:pPr>
      <w:r>
        <w:rPr/>
        <w:t>□ 适用 √ 不适用 公司报告期不存在控股股东及其关联方对上市公司的非经营性占用资金。</w:t>
      </w:r>
    </w:p>
    <w:p>
      <w:pPr>
        <w:pStyle w:val="Heading2"/>
        <w:spacing w:line="240" w:lineRule="auto" w:before="182"/>
        <w:ind w:left="673" w:right="6432"/>
        <w:jc w:val="left"/>
        <w:rPr>
          <w:b w:val="0"/>
          <w:bCs w:val="0"/>
        </w:rPr>
      </w:pPr>
      <w:bookmarkStart w:name="四、破产重整相关事项" w:id="42"/>
      <w:bookmarkEnd w:id="42"/>
      <w:r>
        <w:rPr>
          <w:b w:val="0"/>
          <w:bCs w:val="0"/>
        </w:rPr>
      </w:r>
      <w:r>
        <w:rPr/>
        <w:t>四、破产重整相关事项</w:t>
      </w:r>
      <w:r>
        <w:rPr>
          <w:b w:val="0"/>
          <w:bCs w:val="0"/>
        </w:rPr>
      </w:r>
    </w:p>
    <w:p>
      <w:pPr>
        <w:spacing w:line="240" w:lineRule="auto" w:before="9"/>
        <w:rPr>
          <w:rFonts w:ascii="宋体" w:hAnsi="宋体" w:cs="宋体" w:eastAsia="宋体" w:hint="default"/>
          <w:b/>
          <w:bCs/>
          <w:sz w:val="22"/>
          <w:szCs w:val="22"/>
        </w:rPr>
      </w:pPr>
    </w:p>
    <w:p>
      <w:pPr>
        <w:pStyle w:val="BodyText"/>
        <w:spacing w:line="357" w:lineRule="auto" w:before="0"/>
        <w:ind w:left="1154" w:right="6192"/>
        <w:jc w:val="left"/>
      </w:pPr>
      <w:r>
        <w:rPr/>
        <w:t>□ 适用 √ 不适用 公司报告期未发生破产重整相关事项。</w:t>
      </w:r>
    </w:p>
    <w:p>
      <w:pPr>
        <w:pStyle w:val="Heading2"/>
        <w:spacing w:line="240" w:lineRule="auto" w:before="182"/>
        <w:ind w:left="674" w:right="6432"/>
        <w:jc w:val="left"/>
        <w:rPr>
          <w:b w:val="0"/>
          <w:bCs w:val="0"/>
        </w:rPr>
      </w:pPr>
      <w:bookmarkStart w:name="五、资产交易事项" w:id="43"/>
      <w:bookmarkEnd w:id="43"/>
      <w:r>
        <w:rPr>
          <w:b w:val="0"/>
          <w:bCs w:val="0"/>
        </w:rPr>
      </w:r>
      <w:r>
        <w:rPr/>
        <w:t>五、资产交易事项</w:t>
      </w:r>
      <w:r>
        <w:rPr>
          <w:b w:val="0"/>
          <w:bCs w:val="0"/>
        </w:rPr>
      </w:r>
    </w:p>
    <w:p>
      <w:pPr>
        <w:spacing w:line="240" w:lineRule="auto" w:before="9"/>
        <w:rPr>
          <w:rFonts w:ascii="宋体" w:hAnsi="宋体" w:cs="宋体" w:eastAsia="宋体" w:hint="default"/>
          <w:b/>
          <w:bCs/>
          <w:sz w:val="22"/>
          <w:szCs w:val="22"/>
        </w:rPr>
      </w:pPr>
    </w:p>
    <w:p>
      <w:pPr>
        <w:pStyle w:val="BodyText"/>
        <w:spacing w:line="240" w:lineRule="auto" w:before="0"/>
        <w:ind w:left="1154" w:right="6432"/>
        <w:jc w:val="left"/>
      </w:pPr>
      <w:r>
        <w:rPr>
          <w:rFonts w:ascii="宋体" w:hAnsi="宋体" w:cs="宋体" w:eastAsia="宋体" w:hint="default"/>
        </w:rPr>
        <w:t>1</w:t>
      </w:r>
      <w:r>
        <w:rPr/>
        <w:t>、收购资产情况</w:t>
      </w:r>
    </w:p>
    <w:p>
      <w:pPr>
        <w:pStyle w:val="BodyText"/>
        <w:spacing w:line="240" w:lineRule="auto" w:before="154"/>
        <w:ind w:left="1154" w:right="6432"/>
        <w:jc w:val="left"/>
      </w:pPr>
      <w:r>
        <w:rPr/>
        <w:t>√ 适用 □ 不适用</w:t>
      </w:r>
    </w:p>
    <w:p>
      <w:pPr>
        <w:spacing w:line="240" w:lineRule="auto" w:before="10"/>
        <w:rPr>
          <w:rFonts w:ascii="宋体" w:hAnsi="宋体" w:cs="宋体" w:eastAsia="宋体" w:hint="default"/>
          <w:sz w:val="14"/>
          <w:szCs w:val="14"/>
        </w:rPr>
      </w:pPr>
    </w:p>
    <w:tbl>
      <w:tblPr>
        <w:tblW w:w="0" w:type="auto"/>
        <w:jc w:val="left"/>
        <w:tblInd w:w="669" w:type="dxa"/>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870"/>
      </w:tblGrid>
      <w:tr>
        <w:trPr>
          <w:trHeight w:val="1299"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66" w:right="66"/>
              <w:jc w:val="center"/>
              <w:rPr>
                <w:rFonts w:ascii="宋体" w:hAnsi="宋体" w:cs="宋体" w:eastAsia="宋体" w:hint="default"/>
                <w:sz w:val="18"/>
                <w:szCs w:val="18"/>
              </w:rPr>
            </w:pPr>
            <w:r>
              <w:rPr>
                <w:rFonts w:ascii="宋体" w:hAnsi="宋体" w:cs="宋体" w:eastAsia="宋体" w:hint="default"/>
                <w:sz w:val="18"/>
                <w:szCs w:val="18"/>
              </w:rPr>
              <w:t>交易对方 或最终控 制方</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6"/>
                <w:szCs w:val="26"/>
              </w:rPr>
            </w:pPr>
          </w:p>
          <w:p>
            <w:pPr>
              <w:pStyle w:val="TableParagraph"/>
              <w:spacing w:line="316" w:lineRule="auto"/>
              <w:ind w:left="69" w:right="68"/>
              <w:jc w:val="left"/>
              <w:rPr>
                <w:rFonts w:ascii="宋体" w:hAnsi="宋体" w:cs="宋体" w:eastAsia="宋体" w:hint="default"/>
                <w:sz w:val="18"/>
                <w:szCs w:val="18"/>
              </w:rPr>
            </w:pPr>
            <w:r>
              <w:rPr>
                <w:rFonts w:ascii="宋体" w:hAnsi="宋体" w:cs="宋体" w:eastAsia="宋体" w:hint="default"/>
                <w:sz w:val="18"/>
                <w:szCs w:val="18"/>
              </w:rPr>
              <w:t>被收购或 置入资产</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6"/>
              <w:ind w:left="6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进展情况</w:t>
            </w:r>
          </w:p>
          <w:p>
            <w:pPr>
              <w:pStyle w:val="TableParagraph"/>
              <w:spacing w:line="240" w:lineRule="auto" w:before="76"/>
              <w:ind w:left="9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69" w:right="69"/>
              <w:jc w:val="left"/>
              <w:rPr>
                <w:rFonts w:ascii="宋体" w:hAnsi="宋体" w:cs="宋体" w:eastAsia="宋体" w:hint="default"/>
                <w:sz w:val="18"/>
                <w:szCs w:val="18"/>
              </w:rPr>
            </w:pPr>
            <w:r>
              <w:rPr>
                <w:rFonts w:ascii="宋体" w:hAnsi="宋体" w:cs="宋体" w:eastAsia="宋体" w:hint="default"/>
                <w:sz w:val="18"/>
                <w:szCs w:val="18"/>
              </w:rPr>
              <w:t>对公司经 营的影响</w:t>
            </w:r>
          </w:p>
          <w:p>
            <w:pPr>
              <w:pStyle w:val="TableParagraph"/>
              <w:spacing w:line="240" w:lineRule="auto" w:before="20"/>
              <w:ind w:left="9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68" w:right="68"/>
              <w:jc w:val="left"/>
              <w:rPr>
                <w:rFonts w:ascii="宋体" w:hAnsi="宋体" w:cs="宋体" w:eastAsia="宋体" w:hint="default"/>
                <w:sz w:val="18"/>
                <w:szCs w:val="18"/>
              </w:rPr>
            </w:pPr>
            <w:r>
              <w:rPr>
                <w:rFonts w:ascii="宋体" w:hAnsi="宋体" w:cs="宋体" w:eastAsia="宋体" w:hint="default"/>
                <w:sz w:val="18"/>
                <w:szCs w:val="18"/>
              </w:rPr>
              <w:t>对公司损 益的影响</w:t>
            </w:r>
          </w:p>
          <w:p>
            <w:pPr>
              <w:pStyle w:val="TableParagraph"/>
              <w:spacing w:line="240" w:lineRule="auto" w:before="20"/>
              <w:ind w:left="91"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该资产为 上市公司 贡献的净 利润占净</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6"/>
                <w:szCs w:val="26"/>
              </w:rPr>
            </w:pPr>
          </w:p>
          <w:p>
            <w:pPr>
              <w:pStyle w:val="TableParagraph"/>
              <w:spacing w:line="316" w:lineRule="auto"/>
              <w:ind w:left="159" w:right="68" w:hanging="90"/>
              <w:jc w:val="left"/>
              <w:rPr>
                <w:rFonts w:ascii="宋体" w:hAnsi="宋体" w:cs="宋体" w:eastAsia="宋体" w:hint="default"/>
                <w:sz w:val="18"/>
                <w:szCs w:val="18"/>
              </w:rPr>
            </w:pPr>
            <w:r>
              <w:rPr>
                <w:rFonts w:ascii="宋体" w:hAnsi="宋体" w:cs="宋体" w:eastAsia="宋体" w:hint="default"/>
                <w:sz w:val="18"/>
                <w:szCs w:val="18"/>
              </w:rPr>
              <w:t>是否为关 联交易</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firstLine="47"/>
              <w:jc w:val="both"/>
              <w:rPr>
                <w:rFonts w:ascii="宋体" w:hAnsi="宋体" w:cs="宋体" w:eastAsia="宋体" w:hint="default"/>
                <w:sz w:val="18"/>
                <w:szCs w:val="18"/>
              </w:rPr>
            </w:pPr>
            <w:r>
              <w:rPr>
                <w:rFonts w:ascii="宋体" w:hAnsi="宋体" w:cs="宋体" w:eastAsia="宋体" w:hint="default"/>
                <w:sz w:val="18"/>
                <w:szCs w:val="18"/>
              </w:rPr>
              <w:t>与交易对 方的关联 </w:t>
            </w:r>
            <w:r>
              <w:rPr>
                <w:rFonts w:ascii="宋体" w:hAnsi="宋体" w:cs="宋体" w:eastAsia="宋体" w:hint="default"/>
                <w:spacing w:val="-18"/>
                <w:sz w:val="18"/>
                <w:szCs w:val="18"/>
              </w:rPr>
              <w:t>关系（适用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关联交易</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披露日期</w:t>
            </w:r>
          </w:p>
          <w:p>
            <w:pPr>
              <w:pStyle w:val="TableParagraph"/>
              <w:spacing w:line="240" w:lineRule="auto" w:before="76"/>
              <w:ind w:left="9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披露索引</w:t>
            </w:r>
          </w:p>
        </w:tc>
      </w:tr>
    </w:tbl>
    <w:p>
      <w:pPr>
        <w:spacing w:after="0" w:line="240" w:lineRule="auto"/>
        <w:jc w:val="left"/>
        <w:rPr>
          <w:rFonts w:ascii="宋体" w:hAnsi="宋体" w:cs="宋体" w:eastAsia="宋体" w:hint="default"/>
          <w:sz w:val="18"/>
          <w:szCs w:val="18"/>
        </w:rPr>
        <w:sectPr>
          <w:pgSz w:w="11910" w:h="16840"/>
          <w:pgMar w:header="877" w:footer="979" w:top="1100" w:bottom="1160" w:left="4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before="0"/>
        <w:ind w:left="153" w:right="1148" w:firstLine="0"/>
        <w:jc w:val="right"/>
        <w:rPr>
          <w:rFonts w:ascii="宋体" w:hAnsi="宋体" w:cs="宋体" w:eastAsia="宋体" w:hint="default"/>
          <w:sz w:val="18"/>
          <w:szCs w:val="18"/>
        </w:rPr>
      </w:pPr>
      <w:r>
        <w:rPr/>
        <w:pict>
          <v:shape style="position:absolute;margin-left:56.459999pt;margin-top:-60.188309pt;width:478.95pt;height:266.150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870"/>
                  </w:tblGrid>
                  <w:tr>
                    <w:trPr>
                      <w:trHeight w:val="674"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59" w:right="68" w:hanging="90"/>
                          <w:jc w:val="left"/>
                          <w:rPr>
                            <w:rFonts w:ascii="宋体" w:hAnsi="宋体" w:cs="宋体" w:eastAsia="宋体" w:hint="default"/>
                            <w:sz w:val="18"/>
                            <w:szCs w:val="18"/>
                          </w:rPr>
                        </w:pPr>
                        <w:r>
                          <w:rPr>
                            <w:rFonts w:ascii="宋体" w:hAnsi="宋体" w:cs="宋体" w:eastAsia="宋体" w:hint="default"/>
                            <w:sz w:val="18"/>
                            <w:szCs w:val="18"/>
                          </w:rPr>
                          <w:t>利润总额 的比率</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50" w:right="0"/>
                          <w:jc w:val="left"/>
                          <w:rPr>
                            <w:rFonts w:ascii="宋体" w:hAnsi="宋体" w:cs="宋体" w:eastAsia="宋体" w:hint="default"/>
                            <w:sz w:val="18"/>
                            <w:szCs w:val="18"/>
                          </w:rPr>
                        </w:pPr>
                        <w:r>
                          <w:rPr>
                            <w:rFonts w:ascii="宋体" w:hAnsi="宋体" w:cs="宋体" w:eastAsia="宋体" w:hint="default"/>
                            <w:sz w:val="18"/>
                            <w:szCs w:val="18"/>
                          </w:rPr>
                          <w:t>情形</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65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11"/>
                          <w:jc w:val="both"/>
                          <w:rPr>
                            <w:rFonts w:ascii="宋体" w:hAnsi="宋体" w:cs="宋体" w:eastAsia="宋体" w:hint="default"/>
                            <w:sz w:val="18"/>
                            <w:szCs w:val="18"/>
                          </w:rPr>
                        </w:pPr>
                        <w:r>
                          <w:rPr>
                            <w:rFonts w:ascii="宋体" w:hAnsi="宋体" w:cs="宋体" w:eastAsia="宋体" w:hint="default"/>
                            <w:sz w:val="18"/>
                            <w:szCs w:val="18"/>
                          </w:rPr>
                          <w:t>金沙县安 洛乡枫香 林煤矿</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金沙县安 洛乡枫香 林煤矿</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的财产份 额</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280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7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w:t>
                        </w:r>
                        <w:r>
                          <w:rPr>
                            <w:rFonts w:ascii="Times New Roman" w:hAnsi="Times New Roman" w:cs="Times New Roman" w:eastAsia="Times New Roman" w:hint="default"/>
                            <w:sz w:val="18"/>
                            <w:szCs w:val="18"/>
                          </w:rPr>
                          <w:t>034</w:t>
                        </w:r>
                      </w:p>
                    </w:tc>
                  </w:tr>
                  <w:tr>
                    <w:trPr>
                      <w:trHeight w:val="1338"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1"/>
                          <w:jc w:val="both"/>
                          <w:rPr>
                            <w:rFonts w:ascii="宋体" w:hAnsi="宋体" w:cs="宋体" w:eastAsia="宋体" w:hint="default"/>
                            <w:sz w:val="18"/>
                            <w:szCs w:val="18"/>
                          </w:rPr>
                        </w:pPr>
                        <w:r>
                          <w:rPr>
                            <w:rFonts w:ascii="宋体" w:hAnsi="宋体" w:cs="宋体" w:eastAsia="宋体" w:hint="default"/>
                            <w:sz w:val="18"/>
                            <w:szCs w:val="18"/>
                          </w:rPr>
                          <w:t>金沙县安 洛乡金峰 煤矿</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金沙县安 洛乡金峰 煤矿</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的 财产份额</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275</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51"/>
                          <w:jc w:val="both"/>
                          <w:rPr>
                            <w:rFonts w:ascii="宋体" w:hAnsi="宋体" w:cs="宋体" w:eastAsia="宋体" w:hint="default"/>
                            <w:sz w:val="18"/>
                            <w:szCs w:val="18"/>
                          </w:rPr>
                        </w:pPr>
                        <w:r>
                          <w:rPr>
                            <w:rFonts w:ascii="宋体" w:hAnsi="宋体" w:cs="宋体" w:eastAsia="宋体" w:hint="default"/>
                            <w:sz w:val="18"/>
                            <w:szCs w:val="18"/>
                          </w:rPr>
                          <w:t>贵州龙润 德矿业有 限责任公 司</w:t>
                        </w:r>
                        <w:r>
                          <w:rPr>
                            <w:rFonts w:ascii="Times New Roman" w:hAnsi="Times New Roman" w:cs="Times New Roman" w:eastAsia="Times New Roman" w:hint="default"/>
                            <w:sz w:val="18"/>
                            <w:szCs w:val="18"/>
                          </w:rPr>
                          <w:t>(</w:t>
                        </w:r>
                        <w:r>
                          <w:rPr>
                            <w:rFonts w:ascii="宋体" w:hAnsi="宋体" w:cs="宋体" w:eastAsia="宋体" w:hint="default"/>
                            <w:sz w:val="18"/>
                            <w:szCs w:val="18"/>
                          </w:rPr>
                          <w:t>毕节垭 关煤矿）</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15"/>
                          <w:jc w:val="both"/>
                          <w:rPr>
                            <w:rFonts w:ascii="宋体" w:hAnsi="宋体" w:cs="宋体" w:eastAsia="宋体" w:hint="default"/>
                            <w:sz w:val="18"/>
                            <w:szCs w:val="18"/>
                          </w:rPr>
                        </w:pPr>
                        <w:r>
                          <w:rPr>
                            <w:rFonts w:ascii="宋体" w:hAnsi="宋体" w:cs="宋体" w:eastAsia="宋体" w:hint="default"/>
                            <w:sz w:val="18"/>
                            <w:szCs w:val="18"/>
                          </w:rPr>
                          <w:t>毕节市垭 关煤矿的 </w:t>
                        </w:r>
                        <w:r>
                          <w:rPr>
                            <w:rFonts w:ascii="Times New Roman" w:hAnsi="Times New Roman" w:cs="Times New Roman" w:eastAsia="Times New Roman" w:hint="default"/>
                            <w:sz w:val="18"/>
                            <w:szCs w:val="18"/>
                          </w:rPr>
                          <w:t>40%</w:t>
                        </w:r>
                        <w:r>
                          <w:rPr>
                            <w:rFonts w:ascii="宋体" w:hAnsi="宋体" w:cs="宋体" w:eastAsia="宋体" w:hint="default"/>
                            <w:sz w:val="18"/>
                            <w:szCs w:val="18"/>
                          </w:rPr>
                          <w:t>资产</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11,200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7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w:t>
                        </w:r>
                        <w:r>
                          <w:rPr>
                            <w:rFonts w:ascii="Times New Roman" w:hAnsi="Times New Roman" w:cs="Times New Roman" w:eastAsia="Times New Roman" w:hint="default"/>
                            <w:sz w:val="18"/>
                            <w:szCs w:val="18"/>
                          </w:rPr>
                          <w:t>036</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spacing w:before="44"/>
        <w:ind w:left="153" w:right="1148"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ind w:right="1153"/>
        <w:jc w:val="left"/>
      </w:pPr>
      <w:r>
        <w:rPr>
          <w:rFonts w:ascii="宋体" w:hAnsi="宋体" w:cs="宋体" w:eastAsia="宋体" w:hint="default"/>
        </w:rPr>
        <w:t>2</w:t>
      </w:r>
      <w:r>
        <w:rPr/>
        <w:t>、出售资产情况</w:t>
      </w:r>
    </w:p>
    <w:p>
      <w:pPr>
        <w:pStyle w:val="BodyText"/>
        <w:spacing w:line="357" w:lineRule="auto" w:before="154"/>
        <w:ind w:right="7632"/>
        <w:jc w:val="left"/>
      </w:pPr>
      <w:r>
        <w:rPr/>
        <w:t>□ 适用 √ 不适用 公司报告期未出售资产。 </w:t>
      </w:r>
      <w:r>
        <w:rPr>
          <w:rFonts w:ascii="宋体" w:hAnsi="宋体" w:cs="宋体" w:eastAsia="宋体" w:hint="default"/>
        </w:rPr>
        <w:t>3</w:t>
      </w:r>
      <w:r>
        <w:rPr/>
        <w:t>、企业合并情况</w:t>
      </w:r>
    </w:p>
    <w:p>
      <w:pPr>
        <w:pStyle w:val="BodyText"/>
        <w:spacing w:line="357" w:lineRule="auto" w:before="36"/>
        <w:ind w:right="6672"/>
        <w:jc w:val="left"/>
      </w:pPr>
      <w:r>
        <w:rPr/>
        <w:t>□ 适用 √ 不适用 公司报告期未发生企业合并情况。</w:t>
      </w:r>
    </w:p>
    <w:p>
      <w:pPr>
        <w:pStyle w:val="Heading2"/>
        <w:spacing w:line="240" w:lineRule="auto" w:before="182"/>
        <w:ind w:left="154" w:right="1153"/>
        <w:jc w:val="left"/>
        <w:rPr>
          <w:b w:val="0"/>
          <w:bCs w:val="0"/>
        </w:rPr>
      </w:pPr>
      <w:bookmarkStart w:name="六、公司股权激励的实施情况及其影响" w:id="44"/>
      <w:bookmarkEnd w:id="44"/>
      <w:r>
        <w:rPr>
          <w:b w:val="0"/>
          <w:bCs w:val="0"/>
        </w:rPr>
      </w:r>
      <w:r>
        <w:rPr/>
        <w:t>六、公司股权激励的实施情况及其影响</w:t>
      </w:r>
      <w:r>
        <w:rPr>
          <w:b w:val="0"/>
          <w:bCs w:val="0"/>
        </w:rPr>
      </w:r>
    </w:p>
    <w:p>
      <w:pPr>
        <w:spacing w:line="240" w:lineRule="auto" w:before="9"/>
        <w:rPr>
          <w:rFonts w:ascii="宋体" w:hAnsi="宋体" w:cs="宋体" w:eastAsia="宋体" w:hint="default"/>
          <w:b/>
          <w:bCs/>
          <w:sz w:val="22"/>
          <w:szCs w:val="22"/>
        </w:rPr>
      </w:pPr>
    </w:p>
    <w:p>
      <w:pPr>
        <w:pStyle w:val="BodyText"/>
        <w:spacing w:line="357" w:lineRule="auto" w:before="0"/>
        <w:ind w:right="5712"/>
        <w:jc w:val="left"/>
      </w:pPr>
      <w:r>
        <w:rPr/>
        <w:t>□ 适用 √ 不适用 公司报告期无股权激励计划及其实施情况。</w:t>
      </w:r>
    </w:p>
    <w:p>
      <w:pPr>
        <w:pStyle w:val="Heading2"/>
        <w:spacing w:line="240" w:lineRule="auto" w:before="182"/>
        <w:ind w:left="154" w:right="1153"/>
        <w:jc w:val="left"/>
        <w:rPr>
          <w:b w:val="0"/>
          <w:bCs w:val="0"/>
        </w:rPr>
      </w:pPr>
      <w:bookmarkStart w:name="七、重大关联交易" w:id="45"/>
      <w:bookmarkEnd w:id="45"/>
      <w:r>
        <w:rPr>
          <w:b w:val="0"/>
          <w:bCs w:val="0"/>
        </w:rPr>
      </w:r>
      <w:r>
        <w:rPr/>
        <w:t>七、重大关联交易</w:t>
      </w:r>
      <w:r>
        <w:rPr>
          <w:b w:val="0"/>
          <w:bCs w:val="0"/>
        </w:rPr>
      </w:r>
    </w:p>
    <w:p>
      <w:pPr>
        <w:spacing w:line="240" w:lineRule="auto" w:before="9"/>
        <w:rPr>
          <w:rFonts w:ascii="宋体" w:hAnsi="宋体" w:cs="宋体" w:eastAsia="宋体" w:hint="default"/>
          <w:b/>
          <w:bCs/>
          <w:sz w:val="22"/>
          <w:szCs w:val="22"/>
        </w:rPr>
      </w:pPr>
    </w:p>
    <w:p>
      <w:pPr>
        <w:pStyle w:val="BodyText"/>
        <w:spacing w:line="240" w:lineRule="auto" w:before="0"/>
        <w:ind w:right="1153"/>
        <w:jc w:val="left"/>
      </w:pPr>
      <w:r>
        <w:rPr>
          <w:rFonts w:ascii="宋体" w:hAnsi="宋体" w:cs="宋体" w:eastAsia="宋体" w:hint="default"/>
        </w:rPr>
        <w:t>1</w:t>
      </w:r>
      <w:r>
        <w:rPr/>
        <w:t>、与日常经营相关的关联交易</w:t>
      </w:r>
    </w:p>
    <w:p>
      <w:pPr>
        <w:pStyle w:val="BodyText"/>
        <w:spacing w:line="357" w:lineRule="auto" w:before="154"/>
        <w:ind w:right="5232"/>
        <w:jc w:val="left"/>
      </w:pPr>
      <w:r>
        <w:rPr/>
        <w:t>□ 适用 √ 不适用 公司报告期未发生与日常经营相关的关联交易。 </w:t>
      </w:r>
      <w:r>
        <w:rPr>
          <w:rFonts w:ascii="宋体" w:hAnsi="宋体" w:cs="宋体" w:eastAsia="宋体" w:hint="default"/>
        </w:rPr>
        <w:t>2</w:t>
      </w:r>
      <w:r>
        <w:rPr/>
        <w:t>、资产收购、出售发生的关联交易</w:t>
      </w:r>
    </w:p>
    <w:p>
      <w:pPr>
        <w:pStyle w:val="BodyText"/>
        <w:spacing w:line="357" w:lineRule="auto" w:before="36"/>
        <w:ind w:right="5232"/>
        <w:jc w:val="left"/>
      </w:pPr>
      <w:r>
        <w:rPr/>
        <w:t>□ 适用 √ 不适用 公司报告期未发生资产收购、出售的关联交易。 </w:t>
      </w:r>
      <w:r>
        <w:rPr>
          <w:rFonts w:ascii="宋体" w:hAnsi="宋体" w:cs="宋体" w:eastAsia="宋体" w:hint="default"/>
        </w:rPr>
        <w:t>3</w:t>
      </w:r>
      <w:r>
        <w:rPr/>
        <w:t>、共同对外投资的关联交易</w:t>
      </w:r>
    </w:p>
    <w:p>
      <w:pPr>
        <w:spacing w:after="0" w:line="357" w:lineRule="auto"/>
        <w:jc w:val="left"/>
        <w:sectPr>
          <w:pgSz w:w="11910" w:h="16840"/>
          <w:pgMar w:header="877" w:footer="979" w:top="1100" w:bottom="1160" w:left="980" w:right="0"/>
        </w:sectPr>
      </w:pPr>
    </w:p>
    <w:p>
      <w:pPr>
        <w:spacing w:line="240" w:lineRule="auto" w:before="7"/>
        <w:rPr>
          <w:rFonts w:ascii="宋体" w:hAnsi="宋体" w:cs="宋体" w:eastAsia="宋体" w:hint="default"/>
          <w:sz w:val="19"/>
          <w:szCs w:val="19"/>
        </w:rPr>
      </w:pPr>
    </w:p>
    <w:p>
      <w:pPr>
        <w:pStyle w:val="BodyText"/>
        <w:spacing w:line="357" w:lineRule="auto"/>
        <w:ind w:right="5472"/>
        <w:jc w:val="left"/>
      </w:pPr>
      <w:r>
        <w:rPr/>
        <w:t>□ 适用 √ 不适用 公司报告期未发生共同对外投资的关联交易。 </w:t>
      </w:r>
      <w:r>
        <w:rPr>
          <w:rFonts w:ascii="宋体" w:hAnsi="宋体" w:cs="宋体" w:eastAsia="宋体" w:hint="default"/>
        </w:rPr>
        <w:t>4</w:t>
      </w:r>
      <w:r>
        <w:rPr/>
        <w:t>、关联债权债务往来</w:t>
      </w:r>
    </w:p>
    <w:p>
      <w:pPr>
        <w:pStyle w:val="BodyText"/>
        <w:spacing w:line="357" w:lineRule="auto" w:before="36"/>
        <w:ind w:right="6192"/>
        <w:jc w:val="left"/>
      </w:pPr>
      <w:r>
        <w:rPr/>
        <w:t>□ 适用 √ 不适用 公司报告期不存在关联债权债务往来。 </w:t>
      </w:r>
      <w:r>
        <w:rPr>
          <w:rFonts w:ascii="宋体" w:hAnsi="宋体" w:cs="宋体" w:eastAsia="宋体" w:hint="default"/>
        </w:rPr>
        <w:t>5</w:t>
      </w:r>
      <w:r>
        <w:rPr/>
        <w:t>、其他关联交易</w:t>
      </w:r>
    </w:p>
    <w:p>
      <w:pPr>
        <w:pStyle w:val="BodyText"/>
        <w:spacing w:line="240" w:lineRule="auto" w:before="36"/>
        <w:ind w:right="1153"/>
        <w:jc w:val="left"/>
      </w:pPr>
      <w:r>
        <w:rPr/>
        <w:t>√ 适用 □ 不适用</w:t>
      </w:r>
    </w:p>
    <w:p>
      <w:pPr>
        <w:pStyle w:val="BodyText"/>
        <w:spacing w:line="313" w:lineRule="exact" w:before="154"/>
        <w:ind w:right="0"/>
        <w:jc w:val="left"/>
      </w:pPr>
      <w:r>
        <w:rPr>
          <w:rFonts w:ascii="宋体" w:hAnsi="宋体" w:cs="宋体" w:eastAsia="宋体" w:hint="default"/>
        </w:rPr>
        <w:t>1</w:t>
      </w:r>
      <w:r>
        <w:rPr/>
        <w:t>、</w:t>
      </w:r>
      <w:r>
        <w:rPr>
          <w:rFonts w:ascii="宋体" w:hAnsi="宋体" w:cs="宋体" w:eastAsia="宋体" w:hint="default"/>
        </w:rPr>
        <w:t>2014</w:t>
      </w:r>
      <w:r>
        <w:rPr>
          <w:rFonts w:ascii="宋体" w:hAnsi="宋体" w:cs="宋体" w:eastAsia="宋体" w:hint="default"/>
          <w:spacing w:val="-65"/>
        </w:rPr>
        <w:t> </w:t>
      </w:r>
      <w:r>
        <w:rPr/>
        <w:t>年</w:t>
      </w:r>
      <w:r>
        <w:rPr>
          <w:spacing w:val="-65"/>
        </w:rPr>
        <w:t> </w:t>
      </w:r>
      <w:r>
        <w:rPr>
          <w:rFonts w:ascii="宋体" w:hAnsi="宋体" w:cs="宋体" w:eastAsia="宋体" w:hint="default"/>
        </w:rPr>
        <w:t>6</w:t>
      </w:r>
      <w:r>
        <w:rPr>
          <w:rFonts w:ascii="宋体" w:hAnsi="宋体" w:cs="宋体" w:eastAsia="宋体" w:hint="default"/>
          <w:spacing w:val="-65"/>
        </w:rPr>
        <w:t> </w:t>
      </w:r>
      <w:r>
        <w:rPr/>
        <w:t>月</w:t>
      </w:r>
      <w:r>
        <w:rPr>
          <w:spacing w:val="-65"/>
        </w:rPr>
        <w:t> </w:t>
      </w:r>
      <w:r>
        <w:rPr>
          <w:rFonts w:ascii="宋体" w:hAnsi="宋体" w:cs="宋体" w:eastAsia="宋体" w:hint="default"/>
        </w:rPr>
        <w:t>27</w:t>
      </w:r>
      <w:r>
        <w:rPr>
          <w:rFonts w:ascii="宋体" w:hAnsi="宋体" w:cs="宋体" w:eastAsia="宋体" w:hint="default"/>
          <w:spacing w:val="-65"/>
        </w:rPr>
        <w:t> </w:t>
      </w:r>
      <w:r>
        <w:rPr/>
        <w:t>日召开的公司七届十五次董事会会议以与会董事全部同意通过了《短</w:t>
      </w:r>
    </w:p>
    <w:p>
      <w:pPr>
        <w:pStyle w:val="BodyText"/>
        <w:spacing w:line="312" w:lineRule="exact" w:before="29"/>
        <w:ind w:left="153" w:right="1130"/>
        <w:jc w:val="left"/>
      </w:pPr>
      <w:r>
        <w:rPr>
          <w:spacing w:val="-3"/>
        </w:rPr>
        <w:t>期借款协议》：天伦控股有限公司向公司提供额度不超过人民币</w:t>
      </w:r>
      <w:r>
        <w:rPr>
          <w:spacing w:val="-60"/>
        </w:rPr>
        <w:t> </w:t>
      </w:r>
      <w:r>
        <w:rPr>
          <w:rFonts w:ascii="宋体" w:hAnsi="宋体" w:cs="宋体" w:eastAsia="宋体" w:hint="default"/>
        </w:rPr>
        <w:t>3000</w:t>
      </w:r>
      <w:r>
        <w:rPr>
          <w:rFonts w:ascii="宋体" w:hAnsi="宋体" w:cs="宋体" w:eastAsia="宋体" w:hint="default"/>
          <w:spacing w:val="-60"/>
        </w:rPr>
        <w:t> </w:t>
      </w:r>
      <w:r>
        <w:rPr/>
        <w:t>万元的短期流动资金借 款。（公告编号：</w:t>
      </w:r>
      <w:r>
        <w:rPr>
          <w:rFonts w:ascii="宋体" w:hAnsi="宋体" w:cs="宋体" w:eastAsia="宋体" w:hint="default"/>
        </w:rPr>
        <w:t>2014-037</w:t>
      </w:r>
      <w:r>
        <w:rPr/>
        <w:t>）</w:t>
      </w:r>
    </w:p>
    <w:p>
      <w:pPr>
        <w:pStyle w:val="BodyText"/>
        <w:spacing w:line="312" w:lineRule="exact" w:before="156"/>
        <w:ind w:left="153" w:right="1129" w:firstLine="480"/>
        <w:jc w:val="both"/>
      </w:pPr>
      <w:r>
        <w:rPr>
          <w:rFonts w:ascii="宋体" w:hAnsi="宋体" w:cs="宋体" w:eastAsia="宋体" w:hint="default"/>
        </w:rPr>
        <w:t>2</w:t>
      </w:r>
      <w:r>
        <w:rPr/>
        <w:t>、</w:t>
      </w:r>
      <w:r>
        <w:rPr>
          <w:rFonts w:ascii="宋体" w:hAnsi="宋体" w:cs="宋体" w:eastAsia="宋体" w:hint="default"/>
        </w:rPr>
        <w:t>2014</w:t>
      </w:r>
      <w:r>
        <w:rPr>
          <w:rFonts w:ascii="宋体" w:hAnsi="宋体" w:cs="宋体" w:eastAsia="宋体" w:hint="default"/>
          <w:spacing w:val="-65"/>
        </w:rPr>
        <w:t> </w:t>
      </w:r>
      <w:r>
        <w:rPr/>
        <w:t>年</w:t>
      </w:r>
      <w:r>
        <w:rPr>
          <w:spacing w:val="-65"/>
        </w:rPr>
        <w:t> </w:t>
      </w:r>
      <w:r>
        <w:rPr>
          <w:rFonts w:ascii="宋体" w:hAnsi="宋体" w:cs="宋体" w:eastAsia="宋体" w:hint="default"/>
        </w:rPr>
        <w:t>7</w:t>
      </w:r>
      <w:r>
        <w:rPr>
          <w:rFonts w:ascii="宋体" w:hAnsi="宋体" w:cs="宋体" w:eastAsia="宋体" w:hint="default"/>
          <w:spacing w:val="-65"/>
        </w:rPr>
        <w:t> </w:t>
      </w:r>
      <w:r>
        <w:rPr/>
        <w:t>月</w:t>
      </w:r>
      <w:r>
        <w:rPr>
          <w:spacing w:val="-65"/>
        </w:rPr>
        <w:t> </w:t>
      </w:r>
      <w:r>
        <w:rPr>
          <w:rFonts w:ascii="宋体" w:hAnsi="宋体" w:cs="宋体" w:eastAsia="宋体" w:hint="default"/>
        </w:rPr>
        <w:t>30</w:t>
      </w:r>
      <w:r>
        <w:rPr>
          <w:rFonts w:ascii="宋体" w:hAnsi="宋体" w:cs="宋体" w:eastAsia="宋体" w:hint="default"/>
          <w:spacing w:val="-65"/>
        </w:rPr>
        <w:t> </w:t>
      </w:r>
      <w:r>
        <w:rPr/>
        <w:t>日召开的公司第七届董事会第十八次会议与会董事审议通过了《关于 公司向第一大股东申请借款的议案》、《关于公司向第二大股东申请借款的议案》：为满足 </w:t>
      </w:r>
      <w:r>
        <w:rPr>
          <w:spacing w:val="-11"/>
        </w:rPr>
        <w:t>公司日常经营的资金需求，黑龙江天伦置业股份有限公司（以下简称“天伦置业”或“公司”）</w:t>
      </w:r>
      <w:r>
        <w:rPr>
          <w:spacing w:val="-102"/>
        </w:rPr>
        <w:t> </w:t>
      </w:r>
      <w:r>
        <w:rPr>
          <w:spacing w:val="-102"/>
        </w:rPr>
      </w:r>
      <w:r>
        <w:rPr/>
        <w:t>向公司第一大股东京蓝控股有限公司申请借款</w:t>
      </w:r>
      <w:r>
        <w:rPr>
          <w:spacing w:val="-57"/>
        </w:rPr>
        <w:t> </w:t>
      </w:r>
      <w:r>
        <w:rPr>
          <w:rFonts w:ascii="宋体" w:hAnsi="宋体" w:cs="宋体" w:eastAsia="宋体" w:hint="default"/>
        </w:rPr>
        <w:t>1000</w:t>
      </w:r>
      <w:r>
        <w:rPr>
          <w:rFonts w:ascii="宋体" w:hAnsi="宋体" w:cs="宋体" w:eastAsia="宋体" w:hint="default"/>
          <w:spacing w:val="-57"/>
        </w:rPr>
        <w:t> </w:t>
      </w:r>
      <w:r>
        <w:rPr>
          <w:spacing w:val="-5"/>
        </w:rPr>
        <w:t>万元人民币、及向公司第二大股东天伦控</w:t>
      </w:r>
      <w:r>
        <w:rPr/>
        <w:t> 股有限公司申请借款</w:t>
      </w:r>
      <w:r>
        <w:rPr>
          <w:spacing w:val="-55"/>
        </w:rPr>
        <w:t> </w:t>
      </w:r>
      <w:r>
        <w:rPr>
          <w:rFonts w:ascii="宋体" w:hAnsi="宋体" w:cs="宋体" w:eastAsia="宋体" w:hint="default"/>
        </w:rPr>
        <w:t>8600</w:t>
      </w:r>
      <w:r>
        <w:rPr>
          <w:rFonts w:ascii="宋体" w:hAnsi="宋体" w:cs="宋体" w:eastAsia="宋体" w:hint="default"/>
          <w:spacing w:val="-55"/>
        </w:rPr>
        <w:t> </w:t>
      </w:r>
      <w:r>
        <w:rPr>
          <w:spacing w:val="-10"/>
        </w:rPr>
        <w:t>万元人民币。借款方式：通过银行委托贷款方式；借款期限：</w:t>
      </w:r>
      <w:r>
        <w:rPr>
          <w:rFonts w:ascii="宋体" w:hAnsi="宋体" w:cs="宋体" w:eastAsia="宋体" w:hint="default"/>
          <w:spacing w:val="-10"/>
        </w:rPr>
        <w:t>1</w:t>
      </w:r>
      <w:r>
        <w:rPr>
          <w:rFonts w:ascii="宋体" w:hAnsi="宋体" w:cs="宋体" w:eastAsia="宋体" w:hint="default"/>
          <w:spacing w:val="-55"/>
        </w:rPr>
        <w:t> </w:t>
      </w:r>
      <w:r>
        <w:rPr/>
        <w:t>年；</w:t>
      </w:r>
      <w:r>
        <w:rPr>
          <w:spacing w:val="1"/>
        </w:rPr>
        <w:t> </w:t>
      </w:r>
      <w:r>
        <w:rPr/>
        <w:t>贷款利息：中国人民银行同期贷款利率。借贷双方同意后，可以提前还款或延期。（公告编</w:t>
      </w:r>
      <w:r>
        <w:rPr/>
        <w:t> 号：</w:t>
      </w:r>
      <w:r>
        <w:rPr>
          <w:rFonts w:ascii="宋体" w:hAnsi="宋体" w:cs="宋体" w:eastAsia="宋体" w:hint="default"/>
        </w:rPr>
        <w:t>2014-064</w:t>
      </w:r>
      <w:r>
        <w:rPr/>
        <w:t>）</w:t>
      </w:r>
    </w:p>
    <w:p>
      <w:pPr>
        <w:pStyle w:val="BodyText"/>
        <w:spacing w:line="313" w:lineRule="exact" w:before="125"/>
        <w:ind w:left="633" w:right="0"/>
        <w:jc w:val="left"/>
      </w:pPr>
      <w:r>
        <w:rPr>
          <w:rFonts w:ascii="宋体" w:hAnsi="宋体" w:cs="宋体" w:eastAsia="宋体" w:hint="default"/>
        </w:rPr>
        <w:t>3</w:t>
      </w:r>
      <w:r>
        <w:rPr/>
        <w:t>、</w:t>
      </w:r>
      <w:r>
        <w:rPr>
          <w:rFonts w:ascii="宋体" w:hAnsi="宋体" w:cs="宋体" w:eastAsia="宋体" w:hint="default"/>
        </w:rPr>
        <w:t>2014</w:t>
      </w:r>
      <w:r>
        <w:rPr>
          <w:rFonts w:ascii="宋体" w:hAnsi="宋体" w:cs="宋体" w:eastAsia="宋体" w:hint="default"/>
          <w:spacing w:val="-65"/>
        </w:rPr>
        <w:t> </w:t>
      </w:r>
      <w:r>
        <w:rPr/>
        <w:t>年</w:t>
      </w:r>
      <w:r>
        <w:rPr>
          <w:spacing w:val="-65"/>
        </w:rPr>
        <w:t> </w:t>
      </w:r>
      <w:r>
        <w:rPr>
          <w:rFonts w:ascii="宋体" w:hAnsi="宋体" w:cs="宋体" w:eastAsia="宋体" w:hint="default"/>
        </w:rPr>
        <w:t>9</w:t>
      </w:r>
      <w:r>
        <w:rPr>
          <w:rFonts w:ascii="宋体" w:hAnsi="宋体" w:cs="宋体" w:eastAsia="宋体" w:hint="default"/>
          <w:spacing w:val="-65"/>
        </w:rPr>
        <w:t> </w:t>
      </w:r>
      <w:r>
        <w:rPr/>
        <w:t>月</w:t>
      </w:r>
      <w:r>
        <w:rPr>
          <w:spacing w:val="-65"/>
        </w:rPr>
        <w:t> </w:t>
      </w:r>
      <w:r>
        <w:rPr>
          <w:rFonts w:ascii="宋体" w:hAnsi="宋体" w:cs="宋体" w:eastAsia="宋体" w:hint="default"/>
        </w:rPr>
        <w:t>10</w:t>
      </w:r>
      <w:r>
        <w:rPr>
          <w:rFonts w:ascii="宋体" w:hAnsi="宋体" w:cs="宋体" w:eastAsia="宋体" w:hint="default"/>
          <w:spacing w:val="-65"/>
        </w:rPr>
        <w:t> </w:t>
      </w:r>
      <w:r>
        <w:rPr/>
        <w:t>日召开的公司第七届董事会第二十一次会议与会董事审议通过了《关</w:t>
      </w:r>
    </w:p>
    <w:p>
      <w:pPr>
        <w:pStyle w:val="BodyText"/>
        <w:spacing w:line="312" w:lineRule="exact" w:before="30"/>
        <w:ind w:left="153" w:right="1130"/>
        <w:jc w:val="right"/>
      </w:pPr>
      <w:r>
        <w:rPr>
          <w:spacing w:val="-3"/>
        </w:rPr>
        <w:t>于向公司董事郭绍全先生借款的议案》：公司向董事郭绍全先生申请金额为</w:t>
      </w:r>
      <w:r>
        <w:rPr>
          <w:spacing w:val="-51"/>
        </w:rPr>
        <w:t> </w:t>
      </w:r>
      <w:r>
        <w:rPr>
          <w:rFonts w:ascii="宋体" w:hAnsi="宋体" w:cs="宋体" w:eastAsia="宋体" w:hint="default"/>
        </w:rPr>
        <w:t>5000</w:t>
      </w:r>
      <w:r>
        <w:rPr>
          <w:rFonts w:ascii="宋体" w:hAnsi="宋体" w:cs="宋体" w:eastAsia="宋体" w:hint="default"/>
          <w:spacing w:val="-52"/>
        </w:rPr>
        <w:t> </w:t>
      </w:r>
      <w:r>
        <w:rPr/>
        <w:t>万元人民币 </w:t>
      </w:r>
      <w:r>
        <w:rPr>
          <w:spacing w:val="-5"/>
        </w:rPr>
        <w:t>的免息借款，期限不超过一个月，用于归还子公司到期的银行借款。（公告编号：</w:t>
      </w:r>
      <w:r>
        <w:rPr>
          <w:rFonts w:ascii="宋体" w:hAnsi="宋体" w:cs="宋体" w:eastAsia="宋体" w:hint="default"/>
          <w:spacing w:val="-5"/>
        </w:rPr>
        <w:t>2014-090</w:t>
      </w:r>
      <w:r>
        <w:rPr>
          <w:spacing w:val="-5"/>
        </w:rPr>
        <w:t>）</w:t>
      </w:r>
    </w:p>
    <w:p>
      <w:pPr>
        <w:pStyle w:val="BodyText"/>
        <w:spacing w:line="312" w:lineRule="exact" w:before="156"/>
        <w:ind w:left="153" w:right="1131" w:firstLine="480"/>
        <w:jc w:val="left"/>
      </w:pPr>
      <w:r>
        <w:rPr>
          <w:rFonts w:ascii="宋体" w:hAnsi="宋体" w:cs="宋体" w:eastAsia="宋体" w:hint="default"/>
          <w:spacing w:val="-12"/>
        </w:rPr>
        <w:t>4</w:t>
      </w:r>
      <w:r>
        <w:rPr>
          <w:spacing w:val="-12"/>
        </w:rPr>
        <w:t>、</w:t>
      </w:r>
      <w:r>
        <w:rPr>
          <w:rFonts w:ascii="宋体" w:hAnsi="宋体" w:cs="宋体" w:eastAsia="宋体" w:hint="default"/>
          <w:spacing w:val="-12"/>
        </w:rPr>
        <w:t>2014</w:t>
      </w:r>
      <w:r>
        <w:rPr>
          <w:rFonts w:ascii="宋体" w:hAnsi="宋体" w:cs="宋体" w:eastAsia="宋体" w:hint="default"/>
          <w:spacing w:val="-57"/>
        </w:rPr>
        <w:t> </w:t>
      </w:r>
      <w:r>
        <w:rPr/>
        <w:t>年</w:t>
      </w:r>
      <w:r>
        <w:rPr>
          <w:spacing w:val="-57"/>
        </w:rPr>
        <w:t> </w:t>
      </w:r>
      <w:r>
        <w:rPr>
          <w:rFonts w:ascii="宋体" w:hAnsi="宋体" w:cs="宋体" w:eastAsia="宋体" w:hint="default"/>
        </w:rPr>
        <w:t>10</w:t>
      </w:r>
      <w:r>
        <w:rPr>
          <w:rFonts w:ascii="宋体" w:hAnsi="宋体" w:cs="宋体" w:eastAsia="宋体" w:hint="default"/>
          <w:spacing w:val="-57"/>
        </w:rPr>
        <w:t> </w:t>
      </w:r>
      <w:r>
        <w:rPr/>
        <w:t>月</w:t>
      </w:r>
      <w:r>
        <w:rPr>
          <w:spacing w:val="-57"/>
        </w:rPr>
        <w:t> </w:t>
      </w:r>
      <w:r>
        <w:rPr>
          <w:rFonts w:ascii="宋体" w:hAnsi="宋体" w:cs="宋体" w:eastAsia="宋体" w:hint="default"/>
        </w:rPr>
        <w:t>21</w:t>
      </w:r>
      <w:r>
        <w:rPr>
          <w:rFonts w:ascii="宋体" w:hAnsi="宋体" w:cs="宋体" w:eastAsia="宋体" w:hint="default"/>
          <w:spacing w:val="-57"/>
        </w:rPr>
        <w:t> </w:t>
      </w:r>
      <w:r>
        <w:rPr>
          <w:spacing w:val="-3"/>
        </w:rPr>
        <w:t>日召开的公司第七届董事会第二十二次会议与会董事审议通过了《关</w:t>
      </w:r>
      <w:r>
        <w:rPr/>
        <w:t> 于公司向股东——天伦控股有限公司申请借款的议案》：为满足公司日常经营的资金需求， 公司向公司股东天伦控股有限公司申请借款不超过</w:t>
      </w:r>
      <w:r>
        <w:rPr>
          <w:spacing w:val="-60"/>
        </w:rPr>
        <w:t> </w:t>
      </w:r>
      <w:r>
        <w:rPr>
          <w:rFonts w:ascii="宋体" w:hAnsi="宋体" w:cs="宋体" w:eastAsia="宋体" w:hint="default"/>
        </w:rPr>
        <w:t>1.2</w:t>
      </w:r>
      <w:r>
        <w:rPr>
          <w:rFonts w:ascii="宋体" w:hAnsi="宋体" w:cs="宋体" w:eastAsia="宋体" w:hint="default"/>
          <w:spacing w:val="-60"/>
        </w:rPr>
        <w:t> </w:t>
      </w:r>
      <w:r>
        <w:rPr/>
        <w:t>亿元人民币。借款方式：通过银行委 托贷款方式；借款期限：</w:t>
      </w:r>
      <w:r>
        <w:rPr>
          <w:rFonts w:ascii="宋体" w:hAnsi="宋体" w:cs="宋体" w:eastAsia="宋体" w:hint="default"/>
        </w:rPr>
        <w:t>1</w:t>
      </w:r>
      <w:r>
        <w:rPr>
          <w:rFonts w:ascii="宋体" w:hAnsi="宋体" w:cs="宋体" w:eastAsia="宋体" w:hint="default"/>
          <w:spacing w:val="-60"/>
        </w:rPr>
        <w:t> </w:t>
      </w:r>
      <w:r>
        <w:rPr/>
        <w:t>年；利息：中国人民银行同期贷款利率。借贷双方同意后，可以 提前还款或延期。（公告编号：</w:t>
      </w:r>
      <w:r>
        <w:rPr>
          <w:rFonts w:ascii="宋体" w:hAnsi="宋体" w:cs="宋体" w:eastAsia="宋体" w:hint="default"/>
        </w:rPr>
        <w:t>2014-098</w:t>
      </w:r>
      <w:r>
        <w:rPr/>
        <w:t>）</w:t>
      </w:r>
    </w:p>
    <w:p>
      <w:pPr>
        <w:pStyle w:val="BodyText"/>
        <w:spacing w:line="312" w:lineRule="exact" w:before="156"/>
        <w:ind w:left="153" w:right="1131" w:firstLine="480"/>
        <w:jc w:val="both"/>
        <w:rPr>
          <w:rFonts w:ascii="宋体" w:hAnsi="宋体" w:cs="宋体" w:eastAsia="宋体" w:hint="default"/>
        </w:rPr>
      </w:pPr>
      <w:r>
        <w:rPr>
          <w:rFonts w:ascii="宋体" w:hAnsi="宋体" w:cs="宋体" w:eastAsia="宋体" w:hint="default"/>
          <w:spacing w:val="-12"/>
        </w:rPr>
        <w:t>5</w:t>
      </w:r>
      <w:r>
        <w:rPr>
          <w:spacing w:val="-12"/>
        </w:rPr>
        <w:t>、</w:t>
      </w:r>
      <w:r>
        <w:rPr>
          <w:rFonts w:ascii="宋体" w:hAnsi="宋体" w:cs="宋体" w:eastAsia="宋体" w:hint="default"/>
          <w:spacing w:val="-12"/>
        </w:rPr>
        <w:t>2014</w:t>
      </w:r>
      <w:r>
        <w:rPr>
          <w:rFonts w:ascii="宋体" w:hAnsi="宋体" w:cs="宋体" w:eastAsia="宋体" w:hint="default"/>
          <w:spacing w:val="-57"/>
        </w:rPr>
        <w:t> </w:t>
      </w:r>
      <w:r>
        <w:rPr/>
        <w:t>年</w:t>
      </w:r>
      <w:r>
        <w:rPr>
          <w:spacing w:val="-57"/>
        </w:rPr>
        <w:t> </w:t>
      </w:r>
      <w:r>
        <w:rPr>
          <w:rFonts w:ascii="宋体" w:hAnsi="宋体" w:cs="宋体" w:eastAsia="宋体" w:hint="default"/>
        </w:rPr>
        <w:t>12</w:t>
      </w:r>
      <w:r>
        <w:rPr>
          <w:rFonts w:ascii="宋体" w:hAnsi="宋体" w:cs="宋体" w:eastAsia="宋体" w:hint="default"/>
          <w:spacing w:val="-57"/>
        </w:rPr>
        <w:t> </w:t>
      </w:r>
      <w:r>
        <w:rPr/>
        <w:t>月</w:t>
      </w:r>
      <w:r>
        <w:rPr>
          <w:spacing w:val="-57"/>
        </w:rPr>
        <w:t> </w:t>
      </w:r>
      <w:r>
        <w:rPr>
          <w:rFonts w:ascii="宋体" w:hAnsi="宋体" w:cs="宋体" w:eastAsia="宋体" w:hint="default"/>
        </w:rPr>
        <w:t>15</w:t>
      </w:r>
      <w:r>
        <w:rPr>
          <w:rFonts w:ascii="宋体" w:hAnsi="宋体" w:cs="宋体" w:eastAsia="宋体" w:hint="default"/>
          <w:spacing w:val="-57"/>
        </w:rPr>
        <w:t> </w:t>
      </w:r>
      <w:r>
        <w:rPr>
          <w:spacing w:val="-3"/>
        </w:rPr>
        <w:t>日召开的公司第七届董事会第二十三次会议与会董事审议通过了《与</w:t>
      </w:r>
      <w:r>
        <w:rPr/>
        <w:t> </w:t>
      </w:r>
      <w:r>
        <w:rPr>
          <w:spacing w:val="-2"/>
        </w:rPr>
        <w:t>董事郭绍全关联交易的议案》</w:t>
      </w:r>
      <w:r>
        <w:rPr>
          <w:rFonts w:ascii="宋体" w:hAnsi="宋体" w:cs="宋体" w:eastAsia="宋体" w:hint="default"/>
          <w:spacing w:val="-2"/>
        </w:rPr>
        <w:t>:</w:t>
      </w:r>
      <w:r>
        <w:rPr>
          <w:spacing w:val="-2"/>
        </w:rPr>
        <w:t>为满足公司日常经营办公场地需求，公司向董事郭绍全租用其</w:t>
      </w:r>
      <w:r>
        <w:rPr/>
        <w:t> 所持有的位于北京市丰台区广安路</w:t>
      </w:r>
      <w:r>
        <w:rPr>
          <w:spacing w:val="-60"/>
        </w:rPr>
        <w:t> </w:t>
      </w:r>
      <w:r>
        <w:rPr>
          <w:rFonts w:ascii="宋体" w:hAnsi="宋体" w:cs="宋体" w:eastAsia="宋体" w:hint="default"/>
        </w:rPr>
        <w:t>9</w:t>
      </w:r>
      <w:r>
        <w:rPr>
          <w:rFonts w:ascii="宋体" w:hAnsi="宋体" w:cs="宋体" w:eastAsia="宋体" w:hint="default"/>
          <w:spacing w:val="-60"/>
        </w:rPr>
        <w:t> </w:t>
      </w:r>
      <w:r>
        <w:rPr/>
        <w:t>号国投财富广场</w:t>
      </w:r>
      <w:r>
        <w:rPr>
          <w:spacing w:val="-60"/>
        </w:rPr>
        <w:t> </w:t>
      </w:r>
      <w:r>
        <w:rPr>
          <w:rFonts w:ascii="宋体" w:hAnsi="宋体" w:cs="宋体" w:eastAsia="宋体" w:hint="default"/>
        </w:rPr>
        <w:t>3</w:t>
      </w:r>
      <w:r>
        <w:rPr>
          <w:rFonts w:ascii="宋体" w:hAnsi="宋体" w:cs="宋体" w:eastAsia="宋体" w:hint="default"/>
          <w:spacing w:val="-60"/>
        </w:rPr>
        <w:t> </w:t>
      </w:r>
      <w:r>
        <w:rPr/>
        <w:t>号楼</w:t>
      </w:r>
      <w:r>
        <w:rPr>
          <w:spacing w:val="-60"/>
        </w:rPr>
        <w:t> </w:t>
      </w:r>
      <w:r>
        <w:rPr>
          <w:rFonts w:ascii="宋体" w:hAnsi="宋体" w:cs="宋体" w:eastAsia="宋体" w:hint="default"/>
        </w:rPr>
        <w:t>5</w:t>
      </w:r>
      <w:r>
        <w:rPr>
          <w:rFonts w:ascii="宋体" w:hAnsi="宋体" w:cs="宋体" w:eastAsia="宋体" w:hint="default"/>
          <w:spacing w:val="-60"/>
        </w:rPr>
        <w:t> </w:t>
      </w:r>
      <w:r>
        <w:rPr/>
        <w:t>层</w:t>
      </w:r>
      <w:r>
        <w:rPr>
          <w:spacing w:val="-60"/>
        </w:rPr>
        <w:t> </w:t>
      </w:r>
      <w:r>
        <w:rPr>
          <w:rFonts w:ascii="宋体" w:hAnsi="宋体" w:cs="宋体" w:eastAsia="宋体" w:hint="default"/>
        </w:rPr>
        <w:t>501</w:t>
      </w:r>
      <w:r>
        <w:rPr/>
        <w:t>－</w:t>
      </w:r>
      <w:r>
        <w:rPr>
          <w:rFonts w:ascii="宋体" w:hAnsi="宋体" w:cs="宋体" w:eastAsia="宋体" w:hint="default"/>
        </w:rPr>
        <w:t>510</w:t>
      </w:r>
      <w:r>
        <w:rPr>
          <w:rFonts w:ascii="宋体" w:hAnsi="宋体" w:cs="宋体" w:eastAsia="宋体" w:hint="default"/>
          <w:spacing w:val="-60"/>
        </w:rPr>
        <w:t> </w:t>
      </w:r>
      <w:r>
        <w:rPr/>
        <w:t>的物业。</w:t>
      </w:r>
      <w:r>
        <w:rPr>
          <w:rFonts w:ascii="宋体" w:hAnsi="宋体" w:cs="宋体" w:eastAsia="宋体" w:hint="default"/>
        </w:rPr>
        <w:t>(</w:t>
      </w:r>
      <w:r>
        <w:rPr/>
        <w:t>公告编 号：</w:t>
      </w:r>
      <w:r>
        <w:rPr>
          <w:rFonts w:ascii="宋体" w:hAnsi="宋体" w:cs="宋体" w:eastAsia="宋体" w:hint="default"/>
        </w:rPr>
        <w:t>2014-105)</w:t>
      </w:r>
    </w:p>
    <w:p>
      <w:pPr>
        <w:pStyle w:val="BodyText"/>
        <w:spacing w:line="240" w:lineRule="auto" w:before="125"/>
        <w:ind w:left="633" w:right="1153"/>
        <w:jc w:val="left"/>
      </w:pPr>
      <w:r>
        <w:rPr/>
        <w:t>关联交易临时报告披露网站相关查询</w:t>
      </w:r>
    </w:p>
    <w:p>
      <w:pPr>
        <w:spacing w:line="240" w:lineRule="auto" w:before="1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3460"/>
        <w:gridCol w:w="2650"/>
        <w:gridCol w:w="3459"/>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4"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402" w:hRule="exact"/>
        </w:trPr>
        <w:tc>
          <w:tcPr>
            <w:tcW w:w="34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关联交易公告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402" w:hRule="exact"/>
        </w:trPr>
        <w:tc>
          <w:tcPr>
            <w:tcW w:w="3460" w:type="dxa"/>
            <w:vMerge/>
            <w:tcBorders>
              <w:left w:val="single" w:sz="4" w:space="0" w:color="000000"/>
              <w:right w:val="single" w:sz="4" w:space="0" w:color="000000"/>
            </w:tcBorders>
          </w:tcPr>
          <w:p>
            <w:pP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402" w:hRule="exact"/>
        </w:trPr>
        <w:tc>
          <w:tcPr>
            <w:tcW w:w="3460" w:type="dxa"/>
            <w:vMerge/>
            <w:tcBorders>
              <w:left w:val="single" w:sz="4" w:space="0" w:color="000000"/>
              <w:right w:val="single" w:sz="4" w:space="0" w:color="000000"/>
            </w:tcBorders>
          </w:tcPr>
          <w:p>
            <w:pP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402" w:hRule="exact"/>
        </w:trPr>
        <w:tc>
          <w:tcPr>
            <w:tcW w:w="3460" w:type="dxa"/>
            <w:vMerge/>
            <w:tcBorders>
              <w:left w:val="single" w:sz="4" w:space="0" w:color="000000"/>
              <w:right w:val="single" w:sz="4" w:space="0" w:color="000000"/>
            </w:tcBorders>
          </w:tcPr>
          <w:p>
            <w:pP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402" w:hRule="exact"/>
        </w:trPr>
        <w:tc>
          <w:tcPr>
            <w:tcW w:w="3460" w:type="dxa"/>
            <w:vMerge/>
            <w:tcBorders>
              <w:left w:val="single" w:sz="4" w:space="0" w:color="000000"/>
              <w:bottom w:val="single" w:sz="4" w:space="0" w:color="000000"/>
              <w:right w:val="single" w:sz="4" w:space="0" w:color="000000"/>
            </w:tcBorders>
          </w:tcPr>
          <w:p>
            <w:pP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9"/>
        <w:rPr>
          <w:rFonts w:ascii="宋体" w:hAnsi="宋体" w:cs="宋体" w:eastAsia="宋体" w:hint="default"/>
          <w:sz w:val="19"/>
          <w:szCs w:val="19"/>
        </w:rPr>
      </w:pPr>
    </w:p>
    <w:p>
      <w:pPr>
        <w:pStyle w:val="Heading2"/>
        <w:spacing w:line="240" w:lineRule="auto"/>
        <w:ind w:right="1153"/>
        <w:jc w:val="left"/>
        <w:rPr>
          <w:b w:val="0"/>
          <w:bCs w:val="0"/>
        </w:rPr>
      </w:pPr>
      <w:bookmarkStart w:name="八、重大合同及其履行情况" w:id="46"/>
      <w:bookmarkEnd w:id="46"/>
      <w:r>
        <w:rPr>
          <w:b w:val="0"/>
          <w:bCs w:val="0"/>
        </w:rPr>
      </w:r>
      <w:r>
        <w:rPr/>
        <w:t>八、重大合同及其履行情况</w:t>
      </w:r>
      <w:r>
        <w:rPr>
          <w:b w:val="0"/>
          <w:bCs w:val="0"/>
        </w:rPr>
      </w:r>
    </w:p>
    <w:p>
      <w:pPr>
        <w:spacing w:line="240" w:lineRule="auto" w:before="9"/>
        <w:rPr>
          <w:rFonts w:ascii="宋体" w:hAnsi="宋体" w:cs="宋体" w:eastAsia="宋体" w:hint="default"/>
          <w:b/>
          <w:bCs/>
          <w:sz w:val="22"/>
          <w:szCs w:val="22"/>
        </w:rPr>
      </w:pPr>
    </w:p>
    <w:p>
      <w:pPr>
        <w:pStyle w:val="BodyText"/>
        <w:spacing w:line="240" w:lineRule="auto" w:before="0"/>
        <w:ind w:left="633" w:right="1153"/>
        <w:jc w:val="left"/>
      </w:pPr>
      <w:r>
        <w:rPr>
          <w:rFonts w:ascii="宋体" w:hAnsi="宋体" w:cs="宋体" w:eastAsia="宋体" w:hint="default"/>
        </w:rPr>
        <w:t>1</w:t>
      </w:r>
      <w:r>
        <w:rPr/>
        <w:t>、托管、承包、租赁事项情况</w:t>
      </w:r>
    </w:p>
    <w:p>
      <w:pPr>
        <w:pStyle w:val="BodyText"/>
        <w:spacing w:line="240" w:lineRule="auto" w:before="154"/>
        <w:ind w:left="633" w:right="1153"/>
        <w:jc w:val="left"/>
      </w:pPr>
      <w:r>
        <w:rPr/>
        <w:t>（</w:t>
      </w:r>
      <w:r>
        <w:rPr>
          <w:rFonts w:ascii="宋体" w:hAnsi="宋体" w:cs="宋体" w:eastAsia="宋体" w:hint="default"/>
        </w:rPr>
        <w:t>1</w:t>
      </w:r>
      <w:r>
        <w:rPr/>
        <w:t>）托管情况</w:t>
      </w:r>
    </w:p>
    <w:p>
      <w:pPr>
        <w:pStyle w:val="BodyText"/>
        <w:spacing w:line="357" w:lineRule="auto" w:before="154"/>
        <w:ind w:right="7152"/>
        <w:jc w:val="left"/>
      </w:pPr>
      <w:r>
        <w:rPr/>
        <w:t>□ 适用 √ 不适用 公司报告期不存在托管情况。</w:t>
      </w:r>
    </w:p>
    <w:p>
      <w:pPr>
        <w:pStyle w:val="BodyText"/>
        <w:spacing w:line="240" w:lineRule="auto" w:before="36"/>
        <w:ind w:right="1153"/>
        <w:jc w:val="left"/>
      </w:pPr>
      <w:r>
        <w:rPr/>
        <w:t>（</w:t>
      </w:r>
      <w:r>
        <w:rPr>
          <w:rFonts w:ascii="宋体" w:hAnsi="宋体" w:cs="宋体" w:eastAsia="宋体" w:hint="default"/>
        </w:rPr>
        <w:t>2</w:t>
      </w:r>
      <w:r>
        <w:rPr/>
        <w:t>）承包情况</w:t>
      </w:r>
    </w:p>
    <w:p>
      <w:pPr>
        <w:pStyle w:val="BodyText"/>
        <w:spacing w:line="357" w:lineRule="auto" w:before="154"/>
        <w:ind w:right="7152"/>
        <w:jc w:val="left"/>
      </w:pPr>
      <w:r>
        <w:rPr/>
        <w:t>□ 适用 √ 不适用 公司报告期不存在承包情况。</w:t>
      </w:r>
    </w:p>
    <w:p>
      <w:pPr>
        <w:pStyle w:val="BodyText"/>
        <w:spacing w:line="240" w:lineRule="auto" w:before="36"/>
        <w:ind w:right="1153"/>
        <w:jc w:val="left"/>
      </w:pPr>
      <w:r>
        <w:rPr/>
        <w:t>（</w:t>
      </w:r>
      <w:r>
        <w:rPr>
          <w:rFonts w:ascii="宋体" w:hAnsi="宋体" w:cs="宋体" w:eastAsia="宋体" w:hint="default"/>
        </w:rPr>
        <w:t>3</w:t>
      </w:r>
      <w:r>
        <w:rPr/>
        <w:t>）租赁情况</w:t>
      </w:r>
    </w:p>
    <w:p>
      <w:pPr>
        <w:pStyle w:val="BodyText"/>
        <w:spacing w:line="357" w:lineRule="auto" w:before="154"/>
        <w:ind w:right="8232"/>
        <w:jc w:val="left"/>
      </w:pPr>
      <w:r>
        <w:rPr/>
        <w:t>√ 适用 □ 不适用 租赁情况说明</w:t>
      </w:r>
    </w:p>
    <w:p>
      <w:pPr>
        <w:pStyle w:val="BodyText"/>
        <w:spacing w:line="240" w:lineRule="auto" w:before="36"/>
        <w:ind w:right="1153"/>
        <w:jc w:val="left"/>
      </w:pPr>
      <w:r>
        <w:rPr>
          <w:rFonts w:ascii="宋体" w:hAnsi="宋体" w:cs="宋体" w:eastAsia="宋体" w:hint="default"/>
        </w:rPr>
        <w:t>1</w:t>
      </w:r>
      <w:r>
        <w:rPr/>
        <w:t>）报告期公司广州天誉花园五楼物业资产没有实现招租，未产生租赁收入。</w:t>
      </w:r>
    </w:p>
    <w:p>
      <w:pPr>
        <w:pStyle w:val="BodyText"/>
        <w:spacing w:line="357" w:lineRule="auto" w:before="154"/>
        <w:ind w:left="633" w:right="4093"/>
        <w:jc w:val="left"/>
      </w:pPr>
      <w:r>
        <w:rPr>
          <w:rFonts w:ascii="宋体" w:hAnsi="宋体" w:cs="宋体" w:eastAsia="宋体" w:hint="default"/>
        </w:rPr>
        <w:t>2</w:t>
      </w:r>
      <w:r>
        <w:rPr/>
        <w:t>）报告期公司与多家客户签订了天伦大厦租赁合同。 为公司带来的损益达到公司报告期利润总额</w:t>
      </w:r>
      <w:r>
        <w:rPr>
          <w:spacing w:val="-60"/>
        </w:rPr>
        <w:t> </w:t>
      </w:r>
      <w:r>
        <w:rPr>
          <w:rFonts w:ascii="宋体" w:hAnsi="宋体" w:cs="宋体" w:eastAsia="宋体" w:hint="default"/>
        </w:rPr>
        <w:t>10%</w:t>
      </w:r>
      <w:r>
        <w:rPr/>
        <w:t>以上的项目</w:t>
      </w:r>
    </w:p>
    <w:p>
      <w:pPr>
        <w:pStyle w:val="BodyText"/>
        <w:spacing w:line="240" w:lineRule="auto" w:before="36"/>
        <w:ind w:left="633" w:right="1153"/>
        <w:jc w:val="left"/>
      </w:pPr>
      <w:r>
        <w:rPr/>
        <w:t>√ 适用 □ 不适用</w:t>
      </w:r>
    </w:p>
    <w:p>
      <w:pPr>
        <w:spacing w:line="240" w:lineRule="auto" w:before="1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870"/>
      </w:tblGrid>
      <w:tr>
        <w:trPr>
          <w:trHeight w:val="1026"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5" w:right="66" w:hanging="270"/>
              <w:jc w:val="left"/>
              <w:rPr>
                <w:rFonts w:ascii="宋体" w:hAnsi="宋体" w:cs="宋体" w:eastAsia="宋体" w:hint="default"/>
                <w:sz w:val="18"/>
                <w:szCs w:val="18"/>
              </w:rPr>
            </w:pPr>
            <w:r>
              <w:rPr>
                <w:rFonts w:ascii="宋体" w:hAnsi="宋体" w:cs="宋体" w:eastAsia="宋体" w:hint="default"/>
                <w:sz w:val="18"/>
                <w:szCs w:val="18"/>
              </w:rPr>
              <w:t>出租方名 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9" w:right="68" w:hanging="270"/>
              <w:jc w:val="left"/>
              <w:rPr>
                <w:rFonts w:ascii="宋体" w:hAnsi="宋体" w:cs="宋体" w:eastAsia="宋体" w:hint="default"/>
                <w:sz w:val="18"/>
                <w:szCs w:val="18"/>
              </w:rPr>
            </w:pPr>
            <w:r>
              <w:rPr>
                <w:rFonts w:ascii="宋体" w:hAnsi="宋体" w:cs="宋体" w:eastAsia="宋体" w:hint="default"/>
                <w:sz w:val="18"/>
                <w:szCs w:val="18"/>
              </w:rPr>
              <w:t>租赁方名 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租赁资产 情况</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left"/>
              <w:rPr>
                <w:rFonts w:ascii="宋体" w:hAnsi="宋体" w:cs="宋体" w:eastAsia="宋体" w:hint="default"/>
                <w:sz w:val="18"/>
                <w:szCs w:val="18"/>
              </w:rPr>
            </w:pPr>
            <w:r>
              <w:rPr>
                <w:rFonts w:ascii="宋体" w:hAnsi="宋体" w:cs="宋体" w:eastAsia="宋体" w:hint="default"/>
                <w:sz w:val="18"/>
                <w:szCs w:val="18"/>
              </w:rPr>
              <w:t>租赁资产 涉及金额</w:t>
            </w:r>
          </w:p>
          <w:p>
            <w:pPr>
              <w:pStyle w:val="TableParagraph"/>
              <w:spacing w:line="240" w:lineRule="auto" w:before="20"/>
              <w:ind w:left="6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9" w:right="69" w:hanging="271"/>
              <w:jc w:val="left"/>
              <w:rPr>
                <w:rFonts w:ascii="宋体" w:hAnsi="宋体" w:cs="宋体" w:eastAsia="宋体" w:hint="default"/>
                <w:sz w:val="18"/>
                <w:szCs w:val="18"/>
              </w:rPr>
            </w:pPr>
            <w:r>
              <w:rPr>
                <w:rFonts w:ascii="宋体" w:hAnsi="宋体" w:cs="宋体" w:eastAsia="宋体" w:hint="default"/>
                <w:sz w:val="18"/>
                <w:szCs w:val="18"/>
              </w:rPr>
              <w:t>租赁起始 日</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8" w:right="68" w:hanging="270"/>
              <w:jc w:val="left"/>
              <w:rPr>
                <w:rFonts w:ascii="宋体" w:hAnsi="宋体" w:cs="宋体" w:eastAsia="宋体" w:hint="default"/>
                <w:sz w:val="18"/>
                <w:szCs w:val="18"/>
              </w:rPr>
            </w:pPr>
            <w:r>
              <w:rPr>
                <w:rFonts w:ascii="宋体" w:hAnsi="宋体" w:cs="宋体" w:eastAsia="宋体" w:hint="default"/>
                <w:sz w:val="18"/>
                <w:szCs w:val="18"/>
              </w:rPr>
              <w:t>租赁终止 日</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租赁收益</w:t>
            </w:r>
          </w:p>
          <w:p>
            <w:pPr>
              <w:pStyle w:val="TableParagraph"/>
              <w:spacing w:line="240" w:lineRule="auto" w:before="77"/>
              <w:ind w:left="6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left"/>
              <w:rPr>
                <w:rFonts w:ascii="宋体" w:hAnsi="宋体" w:cs="宋体" w:eastAsia="宋体" w:hint="default"/>
                <w:sz w:val="18"/>
                <w:szCs w:val="18"/>
              </w:rPr>
            </w:pPr>
            <w:r>
              <w:rPr>
                <w:rFonts w:ascii="宋体" w:hAnsi="宋体" w:cs="宋体" w:eastAsia="宋体" w:hint="default"/>
                <w:sz w:val="18"/>
                <w:szCs w:val="18"/>
              </w:rPr>
              <w:t>租赁收益 确定依据</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0" w:right="68"/>
              <w:jc w:val="center"/>
              <w:rPr>
                <w:rFonts w:ascii="宋体" w:hAnsi="宋体" w:cs="宋体" w:eastAsia="宋体" w:hint="default"/>
                <w:sz w:val="18"/>
                <w:szCs w:val="18"/>
              </w:rPr>
            </w:pPr>
            <w:r>
              <w:rPr>
                <w:rFonts w:ascii="宋体" w:hAnsi="宋体" w:cs="宋体" w:eastAsia="宋体" w:hint="default"/>
                <w:sz w:val="18"/>
                <w:szCs w:val="18"/>
              </w:rPr>
              <w:t>租赁收益 对公司影 响</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9" w:right="0"/>
              <w:jc w:val="left"/>
              <w:rPr>
                <w:rFonts w:ascii="宋体" w:hAnsi="宋体" w:cs="宋体" w:eastAsia="宋体" w:hint="default"/>
                <w:sz w:val="18"/>
                <w:szCs w:val="18"/>
              </w:rPr>
            </w:pPr>
            <w:r>
              <w:rPr>
                <w:rFonts w:ascii="宋体" w:hAnsi="宋体" w:cs="宋体" w:eastAsia="宋体" w:hint="default"/>
                <w:sz w:val="18"/>
                <w:szCs w:val="18"/>
              </w:rPr>
              <w:t>关联关系</w:t>
            </w:r>
          </w:p>
        </w:tc>
      </w:tr>
      <w:tr>
        <w:trPr>
          <w:trHeight w:val="196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11"/>
              <w:jc w:val="both"/>
              <w:rPr>
                <w:rFonts w:ascii="宋体" w:hAnsi="宋体" w:cs="宋体" w:eastAsia="宋体" w:hint="default"/>
                <w:sz w:val="18"/>
                <w:szCs w:val="18"/>
              </w:rPr>
            </w:pPr>
            <w:r>
              <w:rPr>
                <w:rFonts w:ascii="宋体" w:hAnsi="宋体" w:cs="宋体" w:eastAsia="宋体" w:hint="default"/>
                <w:sz w:val="18"/>
                <w:szCs w:val="18"/>
              </w:rPr>
              <w:t>广州润龙 房地产有 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15"/>
              <w:jc w:val="both"/>
              <w:rPr>
                <w:rFonts w:ascii="宋体" w:hAnsi="宋体" w:cs="宋体" w:eastAsia="宋体" w:hint="default"/>
                <w:sz w:val="18"/>
                <w:szCs w:val="18"/>
              </w:rPr>
            </w:pPr>
            <w:r>
              <w:rPr>
                <w:rFonts w:ascii="宋体" w:hAnsi="宋体" w:cs="宋体" w:eastAsia="宋体" w:hint="default"/>
                <w:sz w:val="18"/>
                <w:szCs w:val="18"/>
              </w:rPr>
              <w:t>广发银行 股份有限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广州天伦 大厦物业 </w:t>
            </w:r>
            <w:r>
              <w:rPr>
                <w:rFonts w:ascii="宋体" w:hAnsi="宋体" w:cs="宋体" w:eastAsia="宋体" w:hint="default"/>
                <w:spacing w:val="-18"/>
                <w:sz w:val="18"/>
                <w:szCs w:val="18"/>
              </w:rPr>
              <w:t>资产，租赁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面积 </w:t>
            </w:r>
            <w:r>
              <w:rPr>
                <w:rFonts w:ascii="Times New Roman" w:hAnsi="Times New Roman" w:cs="Times New Roman" w:eastAsia="Times New Roman" w:hint="default"/>
                <w:sz w:val="18"/>
                <w:szCs w:val="18"/>
              </w:rPr>
              <w:t>10,582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平</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方米</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92"/>
              <w:jc w:val="center"/>
              <w:rPr>
                <w:rFonts w:ascii="宋体" w:hAnsi="宋体" w:cs="宋体" w:eastAsia="宋体" w:hint="default"/>
                <w:sz w:val="18"/>
                <w:szCs w:val="18"/>
              </w:rPr>
            </w:pPr>
            <w:r>
              <w:rPr>
                <w:rFonts w:ascii="宋体" w:hAnsi="宋体" w:cs="宋体" w:eastAsia="宋体" w:hint="default"/>
                <w:sz w:val="18"/>
                <w:szCs w:val="18"/>
              </w:rPr>
              <w:t>租赁合同</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5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11"/>
              <w:jc w:val="both"/>
              <w:rPr>
                <w:rFonts w:ascii="宋体" w:hAnsi="宋体" w:cs="宋体" w:eastAsia="宋体" w:hint="default"/>
                <w:sz w:val="18"/>
                <w:szCs w:val="18"/>
              </w:rPr>
            </w:pPr>
            <w:r>
              <w:rPr>
                <w:rFonts w:ascii="宋体" w:hAnsi="宋体" w:cs="宋体" w:eastAsia="宋体" w:hint="default"/>
                <w:sz w:val="18"/>
                <w:szCs w:val="18"/>
              </w:rPr>
              <w:t>广州润龙 房地产有 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15"/>
              <w:jc w:val="both"/>
              <w:rPr>
                <w:rFonts w:ascii="宋体" w:hAnsi="宋体" w:cs="宋体" w:eastAsia="宋体" w:hint="default"/>
                <w:sz w:val="18"/>
                <w:szCs w:val="18"/>
              </w:rPr>
            </w:pPr>
            <w:r>
              <w:rPr>
                <w:rFonts w:ascii="宋体" w:hAnsi="宋体" w:cs="宋体" w:eastAsia="宋体" w:hint="default"/>
                <w:sz w:val="18"/>
                <w:szCs w:val="18"/>
              </w:rPr>
              <w:t>广东恒健 投资控股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广州天伦 大厦物业 </w:t>
            </w:r>
            <w:r>
              <w:rPr>
                <w:rFonts w:ascii="宋体" w:hAnsi="宋体" w:cs="宋体" w:eastAsia="宋体" w:hint="default"/>
                <w:spacing w:val="-18"/>
                <w:sz w:val="18"/>
                <w:szCs w:val="18"/>
              </w:rPr>
              <w:t>资产，租赁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面积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5,906</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平方米</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2"/>
              <w:jc w:val="center"/>
              <w:rPr>
                <w:rFonts w:ascii="宋体" w:hAnsi="宋体" w:cs="宋体" w:eastAsia="宋体" w:hint="default"/>
                <w:sz w:val="18"/>
                <w:szCs w:val="18"/>
              </w:rPr>
            </w:pPr>
            <w:r>
              <w:rPr>
                <w:rFonts w:ascii="宋体" w:hAnsi="宋体" w:cs="宋体" w:eastAsia="宋体" w:hint="default"/>
                <w:sz w:val="18"/>
                <w:szCs w:val="18"/>
              </w:rPr>
              <w:t>租赁合同</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96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11"/>
              <w:jc w:val="both"/>
              <w:rPr>
                <w:rFonts w:ascii="宋体" w:hAnsi="宋体" w:cs="宋体" w:eastAsia="宋体" w:hint="default"/>
                <w:sz w:val="18"/>
                <w:szCs w:val="18"/>
              </w:rPr>
            </w:pPr>
            <w:r>
              <w:rPr>
                <w:rFonts w:ascii="宋体" w:hAnsi="宋体" w:cs="宋体" w:eastAsia="宋体" w:hint="default"/>
                <w:sz w:val="18"/>
                <w:szCs w:val="18"/>
              </w:rPr>
              <w:t>广州润龙 房地产有 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中银国际 证券有限 责任公司 广州天河 路证券营 业部</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广州天伦 大厦物业 </w:t>
            </w:r>
            <w:r>
              <w:rPr>
                <w:rFonts w:ascii="宋体" w:hAnsi="宋体" w:cs="宋体" w:eastAsia="宋体" w:hint="default"/>
                <w:spacing w:val="-18"/>
                <w:sz w:val="18"/>
                <w:szCs w:val="18"/>
              </w:rPr>
              <w:t>资产，租赁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面积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1,106</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平方米</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92"/>
              <w:jc w:val="center"/>
              <w:rPr>
                <w:rFonts w:ascii="宋体" w:hAnsi="宋体" w:cs="宋体" w:eastAsia="宋体" w:hint="default"/>
                <w:sz w:val="18"/>
                <w:szCs w:val="18"/>
              </w:rPr>
            </w:pPr>
            <w:r>
              <w:rPr>
                <w:rFonts w:ascii="宋体" w:hAnsi="宋体" w:cs="宋体" w:eastAsia="宋体" w:hint="default"/>
                <w:sz w:val="18"/>
                <w:szCs w:val="18"/>
              </w:rPr>
              <w:t>租赁合同</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7"/>
        <w:rPr>
          <w:rFonts w:ascii="宋体" w:hAnsi="宋体" w:cs="宋体" w:eastAsia="宋体" w:hint="default"/>
          <w:sz w:val="19"/>
          <w:szCs w:val="19"/>
        </w:rPr>
      </w:pPr>
    </w:p>
    <w:p>
      <w:pPr>
        <w:pStyle w:val="BodyText"/>
        <w:spacing w:line="240" w:lineRule="auto"/>
        <w:ind w:left="633" w:right="1153"/>
        <w:jc w:val="left"/>
      </w:pPr>
      <w:r>
        <w:rPr>
          <w:rFonts w:ascii="宋体" w:hAnsi="宋体" w:cs="宋体" w:eastAsia="宋体" w:hint="default"/>
        </w:rPr>
        <w:t>2</w:t>
      </w:r>
      <w:r>
        <w:rPr/>
        <w:t>、担保情况</w:t>
      </w:r>
    </w:p>
    <w:p>
      <w:pPr>
        <w:pStyle w:val="BodyText"/>
        <w:spacing w:line="240" w:lineRule="auto" w:before="154"/>
        <w:ind w:right="1153"/>
        <w:jc w:val="left"/>
      </w:pPr>
      <w:r>
        <w:rPr/>
        <w:t>√ 适用 □ 不适用</w:t>
      </w:r>
    </w:p>
    <w:p>
      <w:pPr>
        <w:spacing w:line="240" w:lineRule="auto" w:before="3"/>
        <w:rPr>
          <w:rFonts w:ascii="宋体" w:hAnsi="宋体" w:cs="宋体" w:eastAsia="宋体" w:hint="default"/>
          <w:sz w:val="12"/>
          <w:szCs w:val="12"/>
        </w:rPr>
      </w:pPr>
    </w:p>
    <w:p>
      <w:pPr>
        <w:spacing w:before="44"/>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04"/>
        <w:gridCol w:w="938"/>
        <w:gridCol w:w="936"/>
        <w:gridCol w:w="1216"/>
        <w:gridCol w:w="1172"/>
        <w:gridCol w:w="1089"/>
        <w:gridCol w:w="1021"/>
        <w:gridCol w:w="806"/>
        <w:gridCol w:w="786"/>
      </w:tblGrid>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78"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1025" w:hRule="exact"/>
        </w:trPr>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5" w:right="100"/>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9" w:lineRule="auto" w:before="75"/>
              <w:ind w:left="421" w:right="153" w:hanging="271"/>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1"/>
              <w:jc w:val="right"/>
              <w:rPr>
                <w:rFonts w:ascii="宋体" w:hAnsi="宋体" w:cs="宋体" w:eastAsia="宋体" w:hint="default"/>
                <w:sz w:val="18"/>
                <w:szCs w:val="18"/>
              </w:rPr>
            </w:pPr>
            <w:r>
              <w:rPr>
                <w:rFonts w:ascii="宋体" w:hAnsi="宋体" w:cs="宋体" w:eastAsia="宋体" w:hint="default"/>
                <w:sz w:val="18"/>
                <w:szCs w:val="18"/>
              </w:rPr>
              <w:t>实际担保金额</w:t>
            </w:r>
          </w:p>
        </w:tc>
        <w:tc>
          <w:tcPr>
            <w:tcW w:w="1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75"/>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3"/>
              <w:jc w:val="right"/>
              <w:rPr>
                <w:rFonts w:ascii="宋体" w:hAnsi="宋体" w:cs="宋体" w:eastAsia="宋体" w:hint="default"/>
                <w:sz w:val="18"/>
                <w:szCs w:val="18"/>
              </w:rPr>
            </w:pPr>
            <w:r>
              <w:rPr>
                <w:rFonts w:ascii="宋体" w:hAnsi="宋体" w:cs="宋体" w:eastAsia="宋体" w:hint="default"/>
                <w:sz w:val="18"/>
                <w:szCs w:val="18"/>
              </w:rPr>
              <w:t>担保期</w:t>
            </w:r>
          </w:p>
        </w:tc>
        <w:tc>
          <w:tcPr>
            <w:tcW w:w="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7" w:right="37"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7" w:right="26"/>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4"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left"/>
              <w:rPr>
                <w:rFonts w:ascii="宋体" w:hAnsi="宋体" w:cs="宋体" w:eastAsia="宋体" w:hint="default"/>
                <w:sz w:val="18"/>
                <w:szCs w:val="18"/>
              </w:rPr>
            </w:pPr>
            <w:r>
              <w:rPr>
                <w:rFonts w:ascii="宋体" w:hAnsi="宋体" w:cs="宋体" w:eastAsia="宋体" w:hint="default"/>
                <w:sz w:val="18"/>
                <w:szCs w:val="18"/>
              </w:rPr>
              <w:t>贵州龙润德矿业有 限责任公司</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53"/>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left"/>
              <w:rPr>
                <w:rFonts w:ascii="宋体" w:hAnsi="宋体" w:cs="宋体" w:eastAsia="宋体" w:hint="default"/>
                <w:sz w:val="18"/>
                <w:szCs w:val="18"/>
              </w:rPr>
            </w:pPr>
            <w:r>
              <w:rPr>
                <w:rFonts w:ascii="宋体" w:hAnsi="宋体" w:cs="宋体" w:eastAsia="宋体" w:hint="default"/>
                <w:sz w:val="18"/>
                <w:szCs w:val="18"/>
              </w:rPr>
              <w:t>广州润龙房地产有 限公司</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35,000</w:t>
            </w:r>
          </w:p>
        </w:tc>
        <w:tc>
          <w:tcPr>
            <w:tcW w:w="1216"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35,000</w:t>
            </w:r>
          </w:p>
        </w:tc>
        <w:tc>
          <w:tcPr>
            <w:tcW w:w="1089" w:type="dxa"/>
            <w:tcBorders>
              <w:top w:val="single" w:sz="4" w:space="0" w:color="000000"/>
              <w:left w:val="single" w:sz="4" w:space="0" w:color="000000"/>
              <w:bottom w:val="single" w:sz="4" w:space="0" w:color="000000"/>
              <w:right w:val="single" w:sz="4" w:space="0" w:color="000000"/>
            </w:tcBorders>
          </w:tcPr>
          <w:p>
            <w:pP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54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67"/>
              <w:jc w:val="left"/>
              <w:rPr>
                <w:rFonts w:ascii="宋体" w:hAnsi="宋体" w:cs="宋体" w:eastAsia="宋体" w:hint="default"/>
                <w:sz w:val="18"/>
                <w:szCs w:val="18"/>
              </w:rPr>
            </w:pPr>
            <w:r>
              <w:rPr>
                <w:rFonts w:ascii="宋体" w:hAnsi="宋体" w:cs="宋体" w:eastAsia="宋体" w:hint="default"/>
                <w:sz w:val="18"/>
                <w:szCs w:val="18"/>
              </w:rPr>
              <w:t>报告期内审批的对外担保额度 合计（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153" w:type="dxa"/>
            <w:gridSpan w:val="2"/>
            <w:tcBorders>
              <w:top w:val="single" w:sz="4" w:space="0" w:color="000000"/>
              <w:left w:val="single" w:sz="13" w:space="0" w:color="D2D2D2"/>
              <w:bottom w:val="single" w:sz="4" w:space="0" w:color="000000"/>
              <w:right w:val="single" w:sz="10" w:space="0" w:color="D2D2D2"/>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40,000</w:t>
            </w:r>
          </w:p>
        </w:tc>
        <w:tc>
          <w:tcPr>
            <w:tcW w:w="226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0" w:right="69"/>
              <w:jc w:val="left"/>
              <w:rPr>
                <w:rFonts w:ascii="宋体" w:hAnsi="宋体" w:cs="宋体" w:eastAsia="宋体" w:hint="default"/>
                <w:sz w:val="18"/>
                <w:szCs w:val="18"/>
              </w:rPr>
            </w:pPr>
            <w:r>
              <w:rPr>
                <w:rFonts w:ascii="宋体" w:hAnsi="宋体" w:cs="宋体" w:eastAsia="宋体" w:hint="default"/>
                <w:sz w:val="18"/>
                <w:szCs w:val="18"/>
              </w:rPr>
              <w:t>报告期内对外担保实际发生 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13"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w:t>
            </w:r>
          </w:p>
        </w:tc>
      </w:tr>
      <w:tr>
        <w:trPr>
          <w:trHeight w:val="720" w:hRule="exact"/>
        </w:trPr>
        <w:tc>
          <w:tcPr>
            <w:tcW w:w="254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67"/>
              <w:jc w:val="left"/>
              <w:rPr>
                <w:rFonts w:ascii="宋体" w:hAnsi="宋体" w:cs="宋体" w:eastAsia="宋体" w:hint="default"/>
                <w:sz w:val="18"/>
                <w:szCs w:val="18"/>
              </w:rPr>
            </w:pPr>
            <w:r>
              <w:rPr>
                <w:rFonts w:ascii="宋体" w:hAnsi="宋体" w:cs="宋体" w:eastAsia="宋体" w:hint="default"/>
                <w:sz w:val="18"/>
                <w:szCs w:val="18"/>
              </w:rPr>
              <w:t>报告期末已审批的对外担保额 度合计（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153" w:type="dxa"/>
            <w:gridSpan w:val="2"/>
            <w:tcBorders>
              <w:top w:val="single" w:sz="4" w:space="0" w:color="000000"/>
              <w:left w:val="single" w:sz="13" w:space="0" w:color="D2D2D2"/>
              <w:bottom w:val="single" w:sz="4" w:space="0" w:color="000000"/>
              <w:right w:val="single" w:sz="10" w:space="0" w:color="D2D2D2"/>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40,000</w:t>
            </w:r>
          </w:p>
        </w:tc>
        <w:tc>
          <w:tcPr>
            <w:tcW w:w="226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0" w:right="69"/>
              <w:jc w:val="left"/>
              <w:rPr>
                <w:rFonts w:ascii="宋体" w:hAnsi="宋体" w:cs="宋体" w:eastAsia="宋体" w:hint="default"/>
                <w:sz w:val="18"/>
                <w:szCs w:val="18"/>
              </w:rPr>
            </w:pPr>
            <w:r>
              <w:rPr>
                <w:rFonts w:ascii="宋体" w:hAnsi="宋体" w:cs="宋体" w:eastAsia="宋体" w:hint="default"/>
                <w:sz w:val="18"/>
                <w:szCs w:val="18"/>
              </w:rPr>
              <w:t>报告期末实际对外担保余额 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13"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w:t>
            </w:r>
          </w:p>
        </w:tc>
      </w:tr>
      <w:tr>
        <w:trPr>
          <w:trHeight w:val="397"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61" w:hRule="exact"/>
        </w:trPr>
        <w:tc>
          <w:tcPr>
            <w:tcW w:w="1604" w:type="dxa"/>
            <w:vMerge w:val="restart"/>
            <w:tcBorders>
              <w:top w:val="single" w:sz="4" w:space="0" w:color="000000"/>
              <w:left w:val="single" w:sz="4" w:space="0" w:color="000000"/>
              <w:right w:val="single" w:sz="4" w:space="0" w:color="000000"/>
            </w:tcBorders>
            <w:shd w:val="clear" w:color="auto" w:fill="D2D2D2"/>
          </w:tcPr>
          <w:p>
            <w:pPr/>
          </w:p>
        </w:tc>
        <w:tc>
          <w:tcPr>
            <w:tcW w:w="938" w:type="dxa"/>
            <w:vMerge w:val="restart"/>
            <w:tcBorders>
              <w:top w:val="single" w:sz="4" w:space="0" w:color="000000"/>
              <w:left w:val="single" w:sz="4" w:space="0" w:color="000000"/>
              <w:right w:val="single" w:sz="4" w:space="0" w:color="FFFFFF"/>
            </w:tcBorders>
            <w:shd w:val="clear" w:color="auto" w:fill="D2D2D2"/>
          </w:tcPr>
          <w:p>
            <w:pPr>
              <w:pStyle w:val="TableParagraph"/>
              <w:spacing w:line="316" w:lineRule="auto" w:before="52"/>
              <w:ind w:left="105" w:right="100"/>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6" w:type="dxa"/>
            <w:vMerge w:val="restart"/>
            <w:tcBorders>
              <w:top w:val="single" w:sz="4" w:space="0" w:color="000000"/>
              <w:left w:val="single" w:sz="4" w:space="0" w:color="FFFFFF"/>
              <w:right w:val="single" w:sz="4" w:space="0" w:color="000000"/>
            </w:tcBorders>
            <w:shd w:val="clear" w:color="auto" w:fill="D2D2D2"/>
          </w:tcPr>
          <w:p>
            <w:pPr/>
          </w:p>
        </w:tc>
        <w:tc>
          <w:tcPr>
            <w:tcW w:w="12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6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9" w:lineRule="auto" w:before="75"/>
              <w:ind w:left="421" w:right="153" w:hanging="271"/>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2" w:type="dxa"/>
            <w:vMerge w:val="restart"/>
            <w:tcBorders>
              <w:top w:val="single" w:sz="4" w:space="0" w:color="000000"/>
              <w:left w:val="single" w:sz="4" w:space="0" w:color="000000"/>
              <w:right w:val="single" w:sz="4" w:space="0" w:color="000000"/>
            </w:tcBorders>
            <w:shd w:val="clear" w:color="auto" w:fill="D2D2D2"/>
          </w:tcPr>
          <w:p>
            <w:pPr/>
          </w:p>
        </w:tc>
        <w:tc>
          <w:tcPr>
            <w:tcW w:w="1089" w:type="dxa"/>
            <w:vMerge w:val="restart"/>
            <w:tcBorders>
              <w:top w:val="single" w:sz="4" w:space="0" w:color="000000"/>
              <w:left w:val="single" w:sz="4" w:space="0" w:color="000000"/>
              <w:right w:val="single" w:sz="4" w:space="0" w:color="000000"/>
            </w:tcBorders>
            <w:shd w:val="clear" w:color="auto" w:fill="D2D2D2"/>
          </w:tcPr>
          <w:p>
            <w:pPr/>
          </w:p>
        </w:tc>
        <w:tc>
          <w:tcPr>
            <w:tcW w:w="1021" w:type="dxa"/>
            <w:vMerge w:val="restart"/>
            <w:tcBorders>
              <w:top w:val="single" w:sz="4" w:space="0" w:color="000000"/>
              <w:left w:val="single" w:sz="4" w:space="0" w:color="000000"/>
              <w:right w:val="single" w:sz="4" w:space="0" w:color="FFFFFF"/>
            </w:tcBorders>
            <w:shd w:val="clear" w:color="auto" w:fill="D2D2D2"/>
          </w:tcPr>
          <w:p>
            <w:pPr/>
          </w:p>
        </w:tc>
        <w:tc>
          <w:tcPr>
            <w:tcW w:w="806" w:type="dxa"/>
            <w:tcBorders>
              <w:top w:val="single" w:sz="4" w:space="0" w:color="000000"/>
              <w:left w:val="single" w:sz="4" w:space="0" w:color="FFFFFF"/>
              <w:bottom w:val="nil" w:sz="6" w:space="0" w:color="auto"/>
              <w:right w:val="single" w:sz="4" w:space="0" w:color="000000"/>
            </w:tcBorders>
            <w:shd w:val="clear" w:color="auto" w:fill="D2D2D2"/>
          </w:tcPr>
          <w:p>
            <w:pPr/>
          </w:p>
        </w:tc>
        <w:tc>
          <w:tcPr>
            <w:tcW w:w="78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604" w:type="dxa"/>
            <w:vMerge/>
            <w:tcBorders>
              <w:left w:val="single" w:sz="4" w:space="0" w:color="000000"/>
              <w:bottom w:val="nil" w:sz="6" w:space="0" w:color="auto"/>
              <w:right w:val="single" w:sz="4" w:space="0" w:color="000000"/>
            </w:tcBorders>
            <w:shd w:val="clear" w:color="auto" w:fill="D2D2D2"/>
          </w:tcPr>
          <w:p>
            <w:pPr/>
          </w:p>
        </w:tc>
        <w:tc>
          <w:tcPr>
            <w:tcW w:w="938" w:type="dxa"/>
            <w:vMerge/>
            <w:tcBorders>
              <w:left w:val="single" w:sz="4" w:space="0" w:color="000000"/>
              <w:right w:val="single" w:sz="4" w:space="0" w:color="FFFFFF"/>
            </w:tcBorders>
            <w:shd w:val="clear" w:color="auto" w:fill="D2D2D2"/>
          </w:tcPr>
          <w:p>
            <w:pPr/>
          </w:p>
        </w:tc>
        <w:tc>
          <w:tcPr>
            <w:tcW w:w="936" w:type="dxa"/>
            <w:vMerge/>
            <w:tcBorders>
              <w:left w:val="single" w:sz="4" w:space="0" w:color="FFFFFF"/>
              <w:bottom w:val="nil" w:sz="6" w:space="0" w:color="auto"/>
              <w:right w:val="single" w:sz="4" w:space="0" w:color="000000"/>
            </w:tcBorders>
            <w:shd w:val="clear" w:color="auto" w:fill="D2D2D2"/>
          </w:tcPr>
          <w:p>
            <w:pPr/>
          </w:p>
        </w:tc>
        <w:tc>
          <w:tcPr>
            <w:tcW w:w="1216" w:type="dxa"/>
            <w:vMerge/>
            <w:tcBorders>
              <w:left w:val="single" w:sz="4" w:space="0" w:color="000000"/>
              <w:right w:val="single" w:sz="4" w:space="0" w:color="000000"/>
            </w:tcBorders>
            <w:shd w:val="clear" w:color="auto" w:fill="D2D2D2"/>
          </w:tcPr>
          <w:p>
            <w:pPr/>
          </w:p>
        </w:tc>
        <w:tc>
          <w:tcPr>
            <w:tcW w:w="1172" w:type="dxa"/>
            <w:vMerge/>
            <w:tcBorders>
              <w:left w:val="single" w:sz="4" w:space="0" w:color="000000"/>
              <w:bottom w:val="nil" w:sz="6" w:space="0" w:color="auto"/>
              <w:right w:val="single" w:sz="4" w:space="0" w:color="000000"/>
            </w:tcBorders>
            <w:shd w:val="clear" w:color="auto" w:fill="D2D2D2"/>
          </w:tcPr>
          <w:p>
            <w:pPr/>
          </w:p>
        </w:tc>
        <w:tc>
          <w:tcPr>
            <w:tcW w:w="1089" w:type="dxa"/>
            <w:vMerge/>
            <w:tcBorders>
              <w:left w:val="single" w:sz="4" w:space="0" w:color="000000"/>
              <w:bottom w:val="nil" w:sz="6" w:space="0" w:color="auto"/>
              <w:right w:val="single" w:sz="4" w:space="0" w:color="000000"/>
            </w:tcBorders>
            <w:shd w:val="clear" w:color="auto" w:fill="D2D2D2"/>
          </w:tcPr>
          <w:p>
            <w:pPr/>
          </w:p>
        </w:tc>
        <w:tc>
          <w:tcPr>
            <w:tcW w:w="1021" w:type="dxa"/>
            <w:vMerge/>
            <w:tcBorders>
              <w:left w:val="single" w:sz="4" w:space="0" w:color="000000"/>
              <w:bottom w:val="nil" w:sz="6" w:space="0" w:color="auto"/>
              <w:right w:val="single" w:sz="4" w:space="0" w:color="FFFFFF"/>
            </w:tcBorders>
            <w:shd w:val="clear" w:color="auto" w:fill="D2D2D2"/>
          </w:tcPr>
          <w:p>
            <w:pPr/>
          </w:p>
        </w:tc>
        <w:tc>
          <w:tcPr>
            <w:tcW w:w="806" w:type="dxa"/>
            <w:vMerge w:val="restart"/>
            <w:tcBorders>
              <w:top w:val="nil" w:sz="6" w:space="0" w:color="auto"/>
              <w:left w:val="single" w:sz="4" w:space="0" w:color="FFFFFF"/>
              <w:right w:val="single" w:sz="4" w:space="0" w:color="000000"/>
            </w:tcBorders>
            <w:shd w:val="clear" w:color="auto" w:fill="D2D2D2"/>
          </w:tcPr>
          <w:p>
            <w:pPr>
              <w:pStyle w:val="TableParagraph"/>
              <w:spacing w:line="316" w:lineRule="auto" w:before="51"/>
              <w:ind w:left="217" w:right="37"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7" w:right="26"/>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1" w:hRule="exact"/>
        </w:trPr>
        <w:tc>
          <w:tcPr>
            <w:tcW w:w="16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38" w:type="dxa"/>
            <w:vMerge/>
            <w:tcBorders>
              <w:left w:val="single" w:sz="4" w:space="0" w:color="000000"/>
              <w:right w:val="single" w:sz="4" w:space="0" w:color="FFFFFF"/>
            </w:tcBorders>
            <w:shd w:val="clear" w:color="auto" w:fill="D2D2D2"/>
          </w:tcPr>
          <w:p>
            <w:pPr/>
          </w:p>
        </w:tc>
        <w:tc>
          <w:tcPr>
            <w:tcW w:w="936" w:type="dxa"/>
            <w:tcBorders>
              <w:top w:val="nil" w:sz="6" w:space="0" w:color="auto"/>
              <w:left w:val="single" w:sz="4" w:space="0" w:color="FFFFFF"/>
              <w:bottom w:val="nil" w:sz="6" w:space="0" w:color="auto"/>
              <w:right w:val="single" w:sz="4" w:space="0" w:color="000000"/>
            </w:tcBorders>
            <w:shd w:val="clear" w:color="auto" w:fill="D2D2D2"/>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6" w:type="dxa"/>
            <w:vMerge/>
            <w:tcBorders>
              <w:left w:val="single" w:sz="4" w:space="0" w:color="000000"/>
              <w:right w:val="single" w:sz="4" w:space="0" w:color="000000"/>
            </w:tcBorders>
            <w:shd w:val="clear" w:color="auto" w:fill="D2D2D2"/>
          </w:tcPr>
          <w:p>
            <w:pPr/>
          </w:p>
        </w:tc>
        <w:tc>
          <w:tcPr>
            <w:tcW w:w="11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实际担保金额</w:t>
            </w:r>
          </w:p>
        </w:tc>
        <w:tc>
          <w:tcPr>
            <w:tcW w:w="10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75"/>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21" w:type="dxa"/>
            <w:tcBorders>
              <w:top w:val="nil" w:sz="6" w:space="0" w:color="auto"/>
              <w:left w:val="single" w:sz="4" w:space="0" w:color="000000"/>
              <w:bottom w:val="nil" w:sz="6" w:space="0" w:color="auto"/>
              <w:right w:val="single" w:sz="4" w:space="0" w:color="FFFFFF"/>
            </w:tcBorders>
            <w:shd w:val="clear" w:color="auto" w:fill="D2D2D2"/>
          </w:tcPr>
          <w:p>
            <w:pPr>
              <w:pStyle w:val="TableParagraph"/>
              <w:spacing w:line="240" w:lineRule="auto" w:before="51"/>
              <w:ind w:right="233"/>
              <w:jc w:val="right"/>
              <w:rPr>
                <w:rFonts w:ascii="宋体" w:hAnsi="宋体" w:cs="宋体" w:eastAsia="宋体" w:hint="default"/>
                <w:sz w:val="18"/>
                <w:szCs w:val="18"/>
              </w:rPr>
            </w:pPr>
            <w:r>
              <w:rPr>
                <w:rFonts w:ascii="宋体" w:hAnsi="宋体" w:cs="宋体" w:eastAsia="宋体" w:hint="default"/>
                <w:sz w:val="18"/>
                <w:szCs w:val="18"/>
              </w:rPr>
              <w:t>担保期</w:t>
            </w:r>
          </w:p>
        </w:tc>
        <w:tc>
          <w:tcPr>
            <w:tcW w:w="806" w:type="dxa"/>
            <w:vMerge/>
            <w:tcBorders>
              <w:left w:val="single" w:sz="4" w:space="0" w:color="FFFFFF"/>
              <w:right w:val="single" w:sz="4" w:space="0" w:color="000000"/>
            </w:tcBorders>
            <w:shd w:val="clear" w:color="auto" w:fill="D2D2D2"/>
          </w:tcPr>
          <w:p>
            <w:pPr/>
          </w:p>
        </w:tc>
        <w:tc>
          <w:tcPr>
            <w:tcW w:w="786" w:type="dxa"/>
            <w:vMerge/>
            <w:tcBorders>
              <w:left w:val="single" w:sz="4" w:space="0" w:color="000000"/>
              <w:right w:val="single" w:sz="4" w:space="0" w:color="000000"/>
            </w:tcBorders>
            <w:shd w:val="clear" w:color="auto" w:fill="D2D2D2"/>
          </w:tcPr>
          <w:p>
            <w:pPr/>
          </w:p>
        </w:tc>
      </w:tr>
      <w:tr>
        <w:trPr>
          <w:trHeight w:val="156" w:hRule="exact"/>
        </w:trPr>
        <w:tc>
          <w:tcPr>
            <w:tcW w:w="1604" w:type="dxa"/>
            <w:vMerge w:val="restart"/>
            <w:tcBorders>
              <w:top w:val="nil" w:sz="6" w:space="0" w:color="auto"/>
              <w:left w:val="single" w:sz="4" w:space="0" w:color="000000"/>
              <w:right w:val="single" w:sz="4" w:space="0" w:color="000000"/>
            </w:tcBorders>
            <w:shd w:val="clear" w:color="auto" w:fill="D2D2D2"/>
          </w:tcPr>
          <w:p>
            <w:pPr/>
          </w:p>
        </w:tc>
        <w:tc>
          <w:tcPr>
            <w:tcW w:w="938" w:type="dxa"/>
            <w:vMerge/>
            <w:tcBorders>
              <w:left w:val="single" w:sz="4" w:space="0" w:color="000000"/>
              <w:right w:val="single" w:sz="4" w:space="0" w:color="FFFFFF"/>
            </w:tcBorders>
            <w:shd w:val="clear" w:color="auto" w:fill="D2D2D2"/>
          </w:tcPr>
          <w:p>
            <w:pPr/>
          </w:p>
        </w:tc>
        <w:tc>
          <w:tcPr>
            <w:tcW w:w="936" w:type="dxa"/>
            <w:vMerge w:val="restart"/>
            <w:tcBorders>
              <w:top w:val="nil" w:sz="6" w:space="0" w:color="auto"/>
              <w:left w:val="single" w:sz="4" w:space="0" w:color="FFFFFF"/>
              <w:right w:val="single" w:sz="4" w:space="0" w:color="000000"/>
            </w:tcBorders>
            <w:shd w:val="clear" w:color="auto" w:fill="D2D2D2"/>
          </w:tcPr>
          <w:p>
            <w:pPr/>
          </w:p>
        </w:tc>
        <w:tc>
          <w:tcPr>
            <w:tcW w:w="1216" w:type="dxa"/>
            <w:vMerge/>
            <w:tcBorders>
              <w:left w:val="single" w:sz="4" w:space="0" w:color="000000"/>
              <w:right w:val="single" w:sz="4" w:space="0" w:color="000000"/>
            </w:tcBorders>
            <w:shd w:val="clear" w:color="auto" w:fill="D2D2D2"/>
          </w:tcPr>
          <w:p>
            <w:pPr/>
          </w:p>
        </w:tc>
        <w:tc>
          <w:tcPr>
            <w:tcW w:w="1172" w:type="dxa"/>
            <w:vMerge w:val="restart"/>
            <w:tcBorders>
              <w:top w:val="nil" w:sz="6" w:space="0" w:color="auto"/>
              <w:left w:val="single" w:sz="4" w:space="0" w:color="000000"/>
              <w:right w:val="single" w:sz="4" w:space="0" w:color="000000"/>
            </w:tcBorders>
            <w:shd w:val="clear" w:color="auto" w:fill="D2D2D2"/>
          </w:tcPr>
          <w:p>
            <w:pPr/>
          </w:p>
        </w:tc>
        <w:tc>
          <w:tcPr>
            <w:tcW w:w="1089" w:type="dxa"/>
            <w:vMerge w:val="restart"/>
            <w:tcBorders>
              <w:top w:val="nil" w:sz="6" w:space="0" w:color="auto"/>
              <w:left w:val="single" w:sz="4" w:space="0" w:color="000000"/>
              <w:right w:val="single" w:sz="4" w:space="0" w:color="000000"/>
            </w:tcBorders>
            <w:shd w:val="clear" w:color="auto" w:fill="D2D2D2"/>
          </w:tcPr>
          <w:p>
            <w:pPr/>
          </w:p>
        </w:tc>
        <w:tc>
          <w:tcPr>
            <w:tcW w:w="1021" w:type="dxa"/>
            <w:vMerge w:val="restart"/>
            <w:tcBorders>
              <w:top w:val="nil" w:sz="6" w:space="0" w:color="auto"/>
              <w:left w:val="single" w:sz="4" w:space="0" w:color="000000"/>
              <w:right w:val="single" w:sz="4" w:space="0" w:color="FFFFFF"/>
            </w:tcBorders>
            <w:shd w:val="clear" w:color="auto" w:fill="D2D2D2"/>
          </w:tcPr>
          <w:p>
            <w:pPr/>
          </w:p>
        </w:tc>
        <w:tc>
          <w:tcPr>
            <w:tcW w:w="806" w:type="dxa"/>
            <w:vMerge/>
            <w:tcBorders>
              <w:left w:val="single" w:sz="4" w:space="0" w:color="FFFFFF"/>
              <w:bottom w:val="nil" w:sz="6" w:space="0" w:color="auto"/>
              <w:right w:val="single" w:sz="4" w:space="0" w:color="000000"/>
            </w:tcBorders>
            <w:shd w:val="clear" w:color="auto" w:fill="D2D2D2"/>
          </w:tcPr>
          <w:p>
            <w:pPr/>
          </w:p>
        </w:tc>
        <w:tc>
          <w:tcPr>
            <w:tcW w:w="786"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604" w:type="dxa"/>
            <w:vMerge/>
            <w:tcBorders>
              <w:left w:val="single" w:sz="4" w:space="0" w:color="000000"/>
              <w:bottom w:val="single" w:sz="4" w:space="0" w:color="000000"/>
              <w:right w:val="single" w:sz="4" w:space="0" w:color="000000"/>
            </w:tcBorders>
            <w:shd w:val="clear" w:color="auto" w:fill="D2D2D2"/>
          </w:tcPr>
          <w:p>
            <w:pPr/>
          </w:p>
        </w:tc>
        <w:tc>
          <w:tcPr>
            <w:tcW w:w="938" w:type="dxa"/>
            <w:vMerge/>
            <w:tcBorders>
              <w:left w:val="single" w:sz="4" w:space="0" w:color="000000"/>
              <w:bottom w:val="single" w:sz="4" w:space="0" w:color="000000"/>
              <w:right w:val="single" w:sz="4" w:space="0" w:color="FFFFFF"/>
            </w:tcBorders>
            <w:shd w:val="clear" w:color="auto" w:fill="D2D2D2"/>
          </w:tcPr>
          <w:p>
            <w:pPr/>
          </w:p>
        </w:tc>
        <w:tc>
          <w:tcPr>
            <w:tcW w:w="936" w:type="dxa"/>
            <w:vMerge/>
            <w:tcBorders>
              <w:left w:val="single" w:sz="4" w:space="0" w:color="FFFFFF"/>
              <w:bottom w:val="single" w:sz="4" w:space="0" w:color="000000"/>
              <w:right w:val="single" w:sz="4" w:space="0" w:color="000000"/>
            </w:tcBorders>
            <w:shd w:val="clear" w:color="auto" w:fill="D2D2D2"/>
          </w:tcPr>
          <w:p>
            <w:pPr/>
          </w:p>
        </w:tc>
        <w:tc>
          <w:tcPr>
            <w:tcW w:w="1216" w:type="dxa"/>
            <w:vMerge/>
            <w:tcBorders>
              <w:left w:val="single" w:sz="4" w:space="0" w:color="000000"/>
              <w:bottom w:val="single" w:sz="4" w:space="0" w:color="000000"/>
              <w:right w:val="single" w:sz="4" w:space="0" w:color="000000"/>
            </w:tcBorders>
            <w:shd w:val="clear" w:color="auto" w:fill="D2D2D2"/>
          </w:tcPr>
          <w:p>
            <w:pPr/>
          </w:p>
        </w:tc>
        <w:tc>
          <w:tcPr>
            <w:tcW w:w="1172" w:type="dxa"/>
            <w:vMerge/>
            <w:tcBorders>
              <w:left w:val="single" w:sz="4" w:space="0" w:color="000000"/>
              <w:bottom w:val="single" w:sz="4" w:space="0" w:color="000000"/>
              <w:right w:val="single" w:sz="4" w:space="0" w:color="000000"/>
            </w:tcBorders>
            <w:shd w:val="clear" w:color="auto" w:fill="D2D2D2"/>
          </w:tcPr>
          <w:p>
            <w:pPr/>
          </w:p>
        </w:tc>
        <w:tc>
          <w:tcPr>
            <w:tcW w:w="1089" w:type="dxa"/>
            <w:vMerge/>
            <w:tcBorders>
              <w:left w:val="single" w:sz="4" w:space="0" w:color="000000"/>
              <w:bottom w:val="single" w:sz="4" w:space="0" w:color="000000"/>
              <w:right w:val="single" w:sz="4" w:space="0" w:color="000000"/>
            </w:tcBorders>
            <w:shd w:val="clear" w:color="auto" w:fill="D2D2D2"/>
          </w:tcPr>
          <w:p>
            <w:pPr/>
          </w:p>
        </w:tc>
        <w:tc>
          <w:tcPr>
            <w:tcW w:w="1021" w:type="dxa"/>
            <w:vMerge/>
            <w:tcBorders>
              <w:left w:val="single" w:sz="4" w:space="0" w:color="000000"/>
              <w:bottom w:val="single" w:sz="4" w:space="0" w:color="000000"/>
              <w:right w:val="single" w:sz="4" w:space="0" w:color="FFFFFF"/>
            </w:tcBorders>
            <w:shd w:val="clear" w:color="auto" w:fill="D2D2D2"/>
          </w:tcPr>
          <w:p>
            <w:pPr/>
          </w:p>
        </w:tc>
        <w:tc>
          <w:tcPr>
            <w:tcW w:w="806" w:type="dxa"/>
            <w:tcBorders>
              <w:top w:val="nil" w:sz="6" w:space="0" w:color="auto"/>
              <w:left w:val="single" w:sz="4" w:space="0" w:color="FFFFFF"/>
              <w:bottom w:val="single" w:sz="4" w:space="0" w:color="000000"/>
              <w:right w:val="single" w:sz="4" w:space="0" w:color="000000"/>
            </w:tcBorders>
            <w:shd w:val="clear" w:color="auto" w:fill="D2D2D2"/>
          </w:tcPr>
          <w:p>
            <w:pPr/>
          </w:p>
        </w:tc>
        <w:tc>
          <w:tcPr>
            <w:tcW w:w="78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left"/>
              <w:rPr>
                <w:rFonts w:ascii="宋体" w:hAnsi="宋体" w:cs="宋体" w:eastAsia="宋体" w:hint="default"/>
                <w:sz w:val="18"/>
                <w:szCs w:val="18"/>
              </w:rPr>
            </w:pPr>
            <w:r>
              <w:rPr>
                <w:rFonts w:ascii="宋体" w:hAnsi="宋体" w:cs="宋体" w:eastAsia="宋体" w:hint="default"/>
                <w:sz w:val="18"/>
                <w:szCs w:val="18"/>
              </w:rPr>
              <w:t>广州润龙房地产有 限公司</w:t>
            </w:r>
          </w:p>
        </w:tc>
        <w:tc>
          <w:tcPr>
            <w:tcW w:w="938"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17,580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17,580</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53"/>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21"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left"/>
              <w:rPr>
                <w:rFonts w:ascii="宋体" w:hAnsi="宋体" w:cs="宋体" w:eastAsia="宋体" w:hint="default"/>
                <w:sz w:val="18"/>
                <w:szCs w:val="18"/>
              </w:rPr>
            </w:pPr>
            <w:r>
              <w:rPr>
                <w:rFonts w:ascii="宋体" w:hAnsi="宋体" w:cs="宋体" w:eastAsia="宋体" w:hint="default"/>
                <w:sz w:val="18"/>
                <w:szCs w:val="18"/>
              </w:rPr>
              <w:t>贵州六盘水吉源煤 业有限公司</w:t>
            </w:r>
          </w:p>
        </w:tc>
        <w:tc>
          <w:tcPr>
            <w:tcW w:w="938"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53"/>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21"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left"/>
              <w:rPr>
                <w:rFonts w:ascii="宋体" w:hAnsi="宋体" w:cs="宋体" w:eastAsia="宋体" w:hint="default"/>
                <w:sz w:val="18"/>
                <w:szCs w:val="18"/>
              </w:rPr>
            </w:pPr>
            <w:r>
              <w:rPr>
                <w:rFonts w:ascii="宋体" w:hAnsi="宋体" w:cs="宋体" w:eastAsia="宋体" w:hint="default"/>
                <w:sz w:val="18"/>
                <w:szCs w:val="18"/>
              </w:rPr>
              <w:t>贵州天伦矿业投资 控股有限公司</w:t>
            </w:r>
          </w:p>
        </w:tc>
        <w:tc>
          <w:tcPr>
            <w:tcW w:w="938"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7,500</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53"/>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21"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left"/>
              <w:rPr>
                <w:rFonts w:ascii="宋体" w:hAnsi="宋体" w:cs="宋体" w:eastAsia="宋体" w:hint="default"/>
                <w:sz w:val="18"/>
                <w:szCs w:val="18"/>
              </w:rPr>
            </w:pPr>
            <w:r>
              <w:rPr>
                <w:rFonts w:ascii="宋体" w:hAnsi="宋体" w:cs="宋体" w:eastAsia="宋体" w:hint="default"/>
                <w:sz w:val="18"/>
                <w:szCs w:val="18"/>
              </w:rPr>
              <w:t>广州润龙房地产有 限公司</w:t>
            </w:r>
          </w:p>
        </w:tc>
        <w:tc>
          <w:tcPr>
            <w:tcW w:w="938"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35,000</w:t>
            </w:r>
          </w:p>
        </w:tc>
        <w:tc>
          <w:tcPr>
            <w:tcW w:w="1216"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35,000</w:t>
            </w:r>
          </w:p>
        </w:tc>
        <w:tc>
          <w:tcPr>
            <w:tcW w:w="1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21"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542" w:type="dxa"/>
            <w:gridSpan w:val="2"/>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316" w:lineRule="auto" w:before="52"/>
              <w:ind w:left="22" w:right="167"/>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153" w:type="dxa"/>
            <w:gridSpan w:val="2"/>
            <w:tcBorders>
              <w:top w:val="single" w:sz="4" w:space="0" w:color="000000"/>
              <w:left w:val="single" w:sz="4" w:space="0" w:color="FFFFFF"/>
              <w:bottom w:val="single" w:sz="4" w:space="0" w:color="000000"/>
              <w:right w:val="single" w:sz="10" w:space="0" w:color="D2D2D2"/>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65,080</w:t>
            </w:r>
          </w:p>
        </w:tc>
        <w:tc>
          <w:tcPr>
            <w:tcW w:w="226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0" w:right="69"/>
              <w:jc w:val="left"/>
              <w:rPr>
                <w:rFonts w:ascii="宋体" w:hAnsi="宋体" w:cs="宋体" w:eastAsia="宋体" w:hint="default"/>
                <w:sz w:val="18"/>
                <w:szCs w:val="18"/>
              </w:rPr>
            </w:pPr>
            <w:r>
              <w:rPr>
                <w:rFonts w:ascii="宋体" w:hAnsi="宋体" w:cs="宋体" w:eastAsia="宋体" w:hint="default"/>
                <w:sz w:val="18"/>
                <w:szCs w:val="18"/>
              </w:rPr>
              <w:t>报告期内对子公司担保实际 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13"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65,080</w:t>
            </w:r>
          </w:p>
        </w:tc>
      </w:tr>
      <w:tr>
        <w:trPr>
          <w:trHeight w:val="720" w:hRule="exact"/>
        </w:trPr>
        <w:tc>
          <w:tcPr>
            <w:tcW w:w="2542" w:type="dxa"/>
            <w:gridSpan w:val="2"/>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316" w:lineRule="auto" w:before="52"/>
              <w:ind w:left="22" w:right="167"/>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153" w:type="dxa"/>
            <w:gridSpan w:val="2"/>
            <w:tcBorders>
              <w:top w:val="single" w:sz="4" w:space="0" w:color="000000"/>
              <w:left w:val="single" w:sz="4" w:space="0" w:color="FFFFFF"/>
              <w:bottom w:val="single" w:sz="4" w:space="0" w:color="000000"/>
              <w:right w:val="single" w:sz="10" w:space="0" w:color="D2D2D2"/>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65,080</w:t>
            </w:r>
          </w:p>
        </w:tc>
        <w:tc>
          <w:tcPr>
            <w:tcW w:w="226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0" w:right="69"/>
              <w:jc w:val="left"/>
              <w:rPr>
                <w:rFonts w:ascii="宋体" w:hAnsi="宋体" w:cs="宋体" w:eastAsia="宋体" w:hint="default"/>
                <w:sz w:val="18"/>
                <w:szCs w:val="18"/>
              </w:rPr>
            </w:pPr>
            <w:r>
              <w:rPr>
                <w:rFonts w:ascii="宋体" w:hAnsi="宋体" w:cs="宋体" w:eastAsia="宋体" w:hint="default"/>
                <w:sz w:val="18"/>
                <w:szCs w:val="18"/>
              </w:rPr>
              <w:t>报告期末对子公司实际担保 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13"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65,080</w:t>
            </w:r>
          </w:p>
        </w:tc>
      </w:tr>
      <w:tr>
        <w:trPr>
          <w:trHeight w:val="396"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714" w:hRule="exact"/>
        </w:trPr>
        <w:tc>
          <w:tcPr>
            <w:tcW w:w="254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w:t>
            </w:r>
            <w:r>
              <w:rPr>
                <w:rFonts w:ascii="宋体" w:hAnsi="宋体" w:cs="宋体" w:eastAsia="宋体" w:hint="default"/>
                <w:sz w:val="18"/>
                <w:szCs w:val="18"/>
              </w:rPr>
              <w:t>）</w:t>
            </w:r>
          </w:p>
        </w:tc>
        <w:tc>
          <w:tcPr>
            <w:tcW w:w="2153" w:type="dxa"/>
            <w:gridSpan w:val="2"/>
            <w:tcBorders>
              <w:top w:val="single" w:sz="4" w:space="0" w:color="000000"/>
              <w:left w:val="single" w:sz="13" w:space="0" w:color="D2D2D2"/>
              <w:bottom w:val="single" w:sz="4" w:space="0" w:color="000000"/>
              <w:right w:val="single" w:sz="10" w:space="0" w:color="D2D2D2"/>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105,080</w:t>
            </w:r>
          </w:p>
        </w:tc>
        <w:tc>
          <w:tcPr>
            <w:tcW w:w="226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0" w:right="69"/>
              <w:jc w:val="left"/>
              <w:rPr>
                <w:rFonts w:ascii="宋体" w:hAnsi="宋体" w:cs="宋体" w:eastAsia="宋体" w:hint="default"/>
                <w:sz w:val="18"/>
                <w:szCs w:val="18"/>
              </w:rPr>
            </w:pPr>
            <w:r>
              <w:rPr>
                <w:rFonts w:ascii="宋体" w:hAnsi="宋体" w:cs="宋体" w:eastAsia="宋体" w:hint="default"/>
                <w:sz w:val="18"/>
                <w:szCs w:val="18"/>
              </w:rPr>
              <w:t>报告期内担保实际发生额合 计（</w:t>
            </w:r>
            <w:r>
              <w:rPr>
                <w:rFonts w:ascii="Times New Roman" w:hAnsi="Times New Roman" w:cs="Times New Roman" w:eastAsia="Times New Roman" w:hint="default"/>
                <w:sz w:val="18"/>
                <w:szCs w:val="18"/>
              </w:rPr>
              <w:t>A2+B2</w:t>
            </w:r>
            <w:r>
              <w:rPr>
                <w:rFonts w:ascii="宋体" w:hAnsi="宋体" w:cs="宋体" w:eastAsia="宋体" w:hint="default"/>
                <w:sz w:val="18"/>
                <w:szCs w:val="18"/>
              </w:rPr>
              <w:t>）</w:t>
            </w:r>
          </w:p>
        </w:tc>
        <w:tc>
          <w:tcPr>
            <w:tcW w:w="2613"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105,080</w:t>
            </w:r>
          </w:p>
        </w:tc>
      </w:tr>
      <w:tr>
        <w:trPr>
          <w:trHeight w:val="715" w:hRule="exact"/>
        </w:trPr>
        <w:tc>
          <w:tcPr>
            <w:tcW w:w="254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 w:right="167"/>
              <w:jc w:val="left"/>
              <w:rPr>
                <w:rFonts w:ascii="宋体" w:hAnsi="宋体" w:cs="宋体" w:eastAsia="宋体" w:hint="default"/>
                <w:sz w:val="18"/>
                <w:szCs w:val="18"/>
              </w:rPr>
            </w:pPr>
            <w:r>
              <w:rPr>
                <w:rFonts w:ascii="宋体" w:hAnsi="宋体" w:cs="宋体" w:eastAsia="宋体" w:hint="default"/>
                <w:sz w:val="18"/>
                <w:szCs w:val="18"/>
              </w:rPr>
              <w:t>报告期末已审批的担保额度合 计（</w:t>
            </w:r>
            <w:r>
              <w:rPr>
                <w:rFonts w:ascii="Times New Roman" w:hAnsi="Times New Roman" w:cs="Times New Roman" w:eastAsia="Times New Roman" w:hint="default"/>
                <w:sz w:val="18"/>
                <w:szCs w:val="18"/>
              </w:rPr>
              <w:t>A3+B3</w:t>
            </w:r>
            <w:r>
              <w:rPr>
                <w:rFonts w:ascii="宋体" w:hAnsi="宋体" w:cs="宋体" w:eastAsia="宋体" w:hint="default"/>
                <w:sz w:val="18"/>
                <w:szCs w:val="18"/>
              </w:rPr>
              <w:t>）</w:t>
            </w:r>
          </w:p>
        </w:tc>
        <w:tc>
          <w:tcPr>
            <w:tcW w:w="2153" w:type="dxa"/>
            <w:gridSpan w:val="2"/>
            <w:tcBorders>
              <w:top w:val="single" w:sz="4" w:space="0" w:color="000000"/>
              <w:left w:val="single" w:sz="13" w:space="0" w:color="D2D2D2"/>
              <w:bottom w:val="single" w:sz="4" w:space="0" w:color="000000"/>
              <w:right w:val="single" w:sz="10" w:space="0" w:color="D2D2D2"/>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105,080</w:t>
            </w:r>
          </w:p>
        </w:tc>
        <w:tc>
          <w:tcPr>
            <w:tcW w:w="226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A4+B4</w:t>
            </w:r>
            <w:r>
              <w:rPr>
                <w:rFonts w:ascii="宋体" w:hAnsi="宋体" w:cs="宋体" w:eastAsia="宋体" w:hint="default"/>
                <w:sz w:val="18"/>
                <w:szCs w:val="18"/>
              </w:rPr>
              <w:t>）</w:t>
            </w:r>
          </w:p>
        </w:tc>
        <w:tc>
          <w:tcPr>
            <w:tcW w:w="2613"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105,080</w:t>
            </w:r>
          </w:p>
        </w:tc>
      </w:tr>
      <w:tr>
        <w:trPr>
          <w:trHeight w:val="407" w:hRule="exact"/>
        </w:trPr>
        <w:tc>
          <w:tcPr>
            <w:tcW w:w="469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w:t>
            </w:r>
            <w:r>
              <w:rPr>
                <w:rFonts w:ascii="宋体" w:hAnsi="宋体" w:cs="宋体" w:eastAsia="宋体" w:hint="default"/>
                <w:sz w:val="18"/>
                <w:szCs w:val="18"/>
              </w:rPr>
              <w:t>）占公司净资产的比例</w:t>
            </w:r>
          </w:p>
        </w:tc>
        <w:tc>
          <w:tcPr>
            <w:tcW w:w="4874"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413.90%</w:t>
            </w:r>
          </w:p>
        </w:tc>
      </w:tr>
      <w:tr>
        <w:trPr>
          <w:trHeight w:val="397"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690"/>
        <w:gridCol w:w="4878"/>
      </w:tblGrid>
      <w:tr>
        <w:trPr>
          <w:trHeight w:val="402" w:hRule="exact"/>
        </w:trPr>
        <w:tc>
          <w:tcPr>
            <w:tcW w:w="4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Times New Roman" w:hAnsi="Times New Roman" w:cs="Times New Roman" w:eastAsia="Times New Roman" w:hint="default"/>
                <w:sz w:val="18"/>
                <w:szCs w:val="18"/>
              </w:rPr>
              <w:t>C</w:t>
            </w:r>
            <w:r>
              <w:rPr>
                <w:rFonts w:ascii="宋体" w:hAnsi="宋体" w:cs="宋体" w:eastAsia="宋体" w:hint="default"/>
                <w:sz w:val="18"/>
                <w:szCs w:val="18"/>
              </w:rPr>
              <w:t>）</w:t>
            </w:r>
          </w:p>
        </w:tc>
        <w:tc>
          <w:tcPr>
            <w:tcW w:w="4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 务担保金额（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92,386.17</w:t>
            </w:r>
          </w:p>
        </w:tc>
      </w:tr>
      <w:tr>
        <w:trPr>
          <w:trHeight w:val="402" w:hRule="exact"/>
        </w:trPr>
        <w:tc>
          <w:tcPr>
            <w:tcW w:w="4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C+D+E</w:t>
            </w:r>
            <w:r>
              <w:rPr>
                <w:rFonts w:ascii="宋体" w:hAnsi="宋体" w:cs="宋体" w:eastAsia="宋体" w:hint="default"/>
                <w:sz w:val="18"/>
                <w:szCs w:val="18"/>
              </w:rPr>
              <w:t>）</w:t>
            </w:r>
          </w:p>
        </w:tc>
        <w:tc>
          <w:tcPr>
            <w:tcW w:w="4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92,386.17</w:t>
            </w:r>
          </w:p>
        </w:tc>
      </w:tr>
    </w:tbl>
    <w:p>
      <w:pPr>
        <w:spacing w:line="240" w:lineRule="auto" w:before="12"/>
        <w:rPr>
          <w:rFonts w:ascii="宋体" w:hAnsi="宋体" w:cs="宋体" w:eastAsia="宋体" w:hint="default"/>
          <w:sz w:val="6"/>
          <w:szCs w:val="6"/>
        </w:rPr>
      </w:pPr>
    </w:p>
    <w:p>
      <w:pPr>
        <w:pStyle w:val="BodyText"/>
        <w:spacing w:line="240" w:lineRule="auto"/>
        <w:ind w:right="1153"/>
        <w:jc w:val="left"/>
      </w:pPr>
      <w:r>
        <w:rPr/>
        <w:t>（</w:t>
      </w:r>
      <w:r>
        <w:rPr>
          <w:rFonts w:ascii="宋体" w:hAnsi="宋体" w:cs="宋体" w:eastAsia="宋体" w:hint="default"/>
        </w:rPr>
        <w:t>1</w:t>
      </w:r>
      <w:r>
        <w:rPr/>
        <w:t>）违规对外担保情况</w:t>
      </w:r>
    </w:p>
    <w:p>
      <w:pPr>
        <w:pStyle w:val="BodyText"/>
        <w:spacing w:line="357" w:lineRule="auto" w:before="154"/>
        <w:ind w:right="6672"/>
        <w:jc w:val="left"/>
      </w:pPr>
      <w:r>
        <w:rPr/>
        <w:t>□ 适用 √ 不适用 公司报告期无违规对外担保情况。 </w:t>
      </w:r>
      <w:r>
        <w:rPr>
          <w:rFonts w:ascii="宋体" w:hAnsi="宋体" w:cs="宋体" w:eastAsia="宋体" w:hint="default"/>
        </w:rPr>
        <w:t>3</w:t>
      </w:r>
      <w:r>
        <w:rPr/>
        <w:t>、其他重大合同</w:t>
      </w:r>
    </w:p>
    <w:p>
      <w:pPr>
        <w:pStyle w:val="BodyText"/>
        <w:spacing w:line="240" w:lineRule="auto" w:before="36"/>
        <w:ind w:right="1153"/>
        <w:jc w:val="left"/>
      </w:pPr>
      <w:r>
        <w:rPr/>
        <w:t>√ 适用 □ 不适用</w:t>
      </w:r>
    </w:p>
    <w:p>
      <w:pPr>
        <w:spacing w:line="240" w:lineRule="auto" w:before="1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801"/>
        <w:gridCol w:w="799"/>
        <w:gridCol w:w="798"/>
        <w:gridCol w:w="798"/>
        <w:gridCol w:w="798"/>
        <w:gridCol w:w="798"/>
        <w:gridCol w:w="796"/>
        <w:gridCol w:w="797"/>
        <w:gridCol w:w="797"/>
        <w:gridCol w:w="797"/>
        <w:gridCol w:w="798"/>
        <w:gridCol w:w="797"/>
      </w:tblGrid>
      <w:tr>
        <w:trPr>
          <w:trHeight w:val="1649" w:hRule="exact"/>
        </w:trPr>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4" w:right="34"/>
              <w:jc w:val="center"/>
              <w:rPr>
                <w:rFonts w:ascii="宋体" w:hAnsi="宋体" w:cs="宋体" w:eastAsia="宋体" w:hint="default"/>
                <w:sz w:val="18"/>
                <w:szCs w:val="18"/>
              </w:rPr>
            </w:pPr>
            <w:r>
              <w:rPr>
                <w:rFonts w:ascii="宋体" w:hAnsi="宋体" w:cs="宋体" w:eastAsia="宋体" w:hint="default"/>
                <w:sz w:val="18"/>
                <w:szCs w:val="18"/>
              </w:rPr>
              <w:t>合同订立 公司方名 称</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33" w:right="35"/>
              <w:jc w:val="left"/>
              <w:rPr>
                <w:rFonts w:ascii="宋体" w:hAnsi="宋体" w:cs="宋体" w:eastAsia="宋体" w:hint="default"/>
                <w:sz w:val="18"/>
                <w:szCs w:val="18"/>
              </w:rPr>
            </w:pPr>
            <w:r>
              <w:rPr>
                <w:rFonts w:ascii="宋体" w:hAnsi="宋体" w:cs="宋体" w:eastAsia="宋体" w:hint="default"/>
                <w:sz w:val="18"/>
                <w:szCs w:val="18"/>
              </w:rPr>
              <w:t>合同订立 对方名称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合同签订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合同涉及 资产的账 面价值</w:t>
            </w:r>
          </w:p>
          <w:p>
            <w:pPr>
              <w:pStyle w:val="TableParagraph"/>
              <w:spacing w:line="240" w:lineRule="auto" w:before="19"/>
              <w:ind w:left="77" w:right="0"/>
              <w:jc w:val="both"/>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240" w:lineRule="auto" w:before="77"/>
              <w:ind w:left="33" w:right="0"/>
              <w:jc w:val="both"/>
              <w:rPr>
                <w:rFonts w:ascii="宋体" w:hAnsi="宋体" w:cs="宋体" w:eastAsia="宋体" w:hint="default"/>
                <w:sz w:val="18"/>
                <w:szCs w:val="18"/>
              </w:rPr>
            </w:pPr>
            <w:r>
              <w:rPr>
                <w:rFonts w:ascii="宋体" w:hAnsi="宋体" w:cs="宋体" w:eastAsia="宋体" w:hint="default"/>
                <w:sz w:val="18"/>
                <w:szCs w:val="18"/>
              </w:rPr>
              <w:t>（如有）</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合同涉及 资产的评 估价值</w:t>
            </w:r>
          </w:p>
          <w:p>
            <w:pPr>
              <w:pStyle w:val="TableParagraph"/>
              <w:spacing w:line="240" w:lineRule="auto" w:before="19"/>
              <w:ind w:left="77" w:right="0"/>
              <w:jc w:val="both"/>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240" w:lineRule="auto" w:before="77"/>
              <w:ind w:left="33" w:right="0"/>
              <w:jc w:val="both"/>
              <w:rPr>
                <w:rFonts w:ascii="宋体" w:hAnsi="宋体" w:cs="宋体" w:eastAsia="宋体" w:hint="default"/>
                <w:sz w:val="18"/>
                <w:szCs w:val="18"/>
              </w:rPr>
            </w:pPr>
            <w:r>
              <w:rPr>
                <w:rFonts w:ascii="宋体" w:hAnsi="宋体" w:cs="宋体" w:eastAsia="宋体" w:hint="default"/>
                <w:sz w:val="18"/>
                <w:szCs w:val="18"/>
              </w:rPr>
              <w:t>（如有）</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3" w:right="32"/>
              <w:jc w:val="center"/>
              <w:rPr>
                <w:rFonts w:ascii="宋体" w:hAnsi="宋体" w:cs="宋体" w:eastAsia="宋体" w:hint="default"/>
                <w:sz w:val="18"/>
                <w:szCs w:val="18"/>
              </w:rPr>
            </w:pPr>
            <w:r>
              <w:rPr>
                <w:rFonts w:ascii="宋体" w:hAnsi="宋体" w:cs="宋体" w:eastAsia="宋体" w:hint="default"/>
                <w:sz w:val="18"/>
                <w:szCs w:val="18"/>
              </w:rPr>
              <w:t>评估机构 名称（如 有）</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31" w:firstLine="9"/>
              <w:jc w:val="left"/>
              <w:rPr>
                <w:rFonts w:ascii="宋体" w:hAnsi="宋体" w:cs="宋体" w:eastAsia="宋体" w:hint="default"/>
                <w:sz w:val="18"/>
                <w:szCs w:val="18"/>
              </w:rPr>
            </w:pPr>
            <w:r>
              <w:rPr>
                <w:rFonts w:ascii="宋体" w:hAnsi="宋体" w:cs="宋体" w:eastAsia="宋体" w:hint="default"/>
                <w:sz w:val="18"/>
                <w:szCs w:val="18"/>
              </w:rPr>
              <w:t>评估基准 </w:t>
            </w:r>
            <w:r>
              <w:rPr>
                <w:rFonts w:ascii="宋体" w:hAnsi="宋体" w:cs="宋体" w:eastAsia="宋体" w:hint="default"/>
                <w:spacing w:val="-18"/>
                <w:sz w:val="18"/>
                <w:szCs w:val="18"/>
              </w:rPr>
              <w:t>日（如有</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196" w:lineRule="exact"/>
              <w:ind w:left="33" w:right="0"/>
              <w:jc w:val="left"/>
              <w:rPr>
                <w:rFonts w:ascii="宋体" w:hAnsi="宋体" w:cs="宋体" w:eastAsia="宋体" w:hint="default"/>
                <w:sz w:val="18"/>
                <w:szCs w:val="18"/>
              </w:rPr>
            </w:pPr>
            <w:r>
              <w:rPr>
                <w:rFonts w:ascii="宋体" w:hAnsi="宋体" w:cs="宋体" w:eastAsia="宋体" w:hint="default"/>
                <w:sz w:val="18"/>
                <w:szCs w:val="18"/>
              </w:rPr>
              <w:t>定价原则</w:t>
            </w:r>
          </w:p>
          <w:p>
            <w:pPr>
              <w:pStyle w:val="TableParagraph"/>
              <w:spacing w:line="19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6"/>
              <w:ind w:left="3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3" w:right="31"/>
              <w:jc w:val="both"/>
              <w:rPr>
                <w:rFonts w:ascii="宋体" w:hAnsi="宋体" w:cs="宋体" w:eastAsia="宋体" w:hint="default"/>
                <w:sz w:val="18"/>
                <w:szCs w:val="18"/>
              </w:rPr>
            </w:pPr>
            <w:r>
              <w:rPr>
                <w:rFonts w:ascii="宋体" w:hAnsi="宋体" w:cs="宋体" w:eastAsia="宋体" w:hint="default"/>
                <w:sz w:val="18"/>
                <w:szCs w:val="18"/>
              </w:rPr>
              <w:t>截至报告 期末的执 行情况</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46"/>
              <w:jc w:val="both"/>
              <w:rPr>
                <w:rFonts w:ascii="宋体" w:hAnsi="宋体" w:cs="宋体" w:eastAsia="宋体" w:hint="default"/>
                <w:sz w:val="18"/>
                <w:szCs w:val="18"/>
              </w:rPr>
            </w:pPr>
            <w:r>
              <w:rPr>
                <w:rFonts w:ascii="宋体" w:hAnsi="宋体" w:cs="宋体" w:eastAsia="宋体" w:hint="default"/>
                <w:sz w:val="18"/>
                <w:szCs w:val="18"/>
              </w:rPr>
              <w:t>贵州天伦 矿业投资 控股有限 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9"/>
              <w:ind w:left="22" w:right="44"/>
              <w:jc w:val="left"/>
              <w:rPr>
                <w:rFonts w:ascii="宋体" w:hAnsi="宋体" w:cs="宋体" w:eastAsia="宋体" w:hint="default"/>
                <w:sz w:val="18"/>
                <w:szCs w:val="18"/>
              </w:rPr>
            </w:pPr>
            <w:r>
              <w:rPr>
                <w:rFonts w:ascii="宋体" w:hAnsi="宋体" w:cs="宋体" w:eastAsia="宋体" w:hint="default"/>
                <w:sz w:val="18"/>
                <w:szCs w:val="18"/>
              </w:rPr>
              <w:t>毕节市旺 达煤矿</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协议价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协议终止</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6"/>
              <w:jc w:val="both"/>
              <w:rPr>
                <w:rFonts w:ascii="宋体" w:hAnsi="宋体" w:cs="宋体" w:eastAsia="宋体" w:hint="default"/>
                <w:sz w:val="18"/>
                <w:szCs w:val="18"/>
              </w:rPr>
            </w:pPr>
            <w:r>
              <w:rPr>
                <w:rFonts w:ascii="宋体" w:hAnsi="宋体" w:cs="宋体" w:eastAsia="宋体" w:hint="default"/>
                <w:sz w:val="18"/>
                <w:szCs w:val="18"/>
              </w:rPr>
              <w:t>贵州天伦 矿业投资 控股有限 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44"/>
              <w:jc w:val="both"/>
              <w:rPr>
                <w:rFonts w:ascii="宋体" w:hAnsi="宋体" w:cs="宋体" w:eastAsia="宋体" w:hint="default"/>
                <w:sz w:val="18"/>
                <w:szCs w:val="18"/>
              </w:rPr>
            </w:pPr>
            <w:r>
              <w:rPr>
                <w:rFonts w:ascii="宋体" w:hAnsi="宋体" w:cs="宋体" w:eastAsia="宋体" w:hint="default"/>
                <w:sz w:val="18"/>
                <w:szCs w:val="18"/>
              </w:rPr>
              <w:t>水城县阿 戛捡材沟 煤矿</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协议价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协议终止</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6"/>
              <w:jc w:val="both"/>
              <w:rPr>
                <w:rFonts w:ascii="宋体" w:hAnsi="宋体" w:cs="宋体" w:eastAsia="宋体" w:hint="default"/>
                <w:sz w:val="18"/>
                <w:szCs w:val="18"/>
              </w:rPr>
            </w:pPr>
            <w:r>
              <w:rPr>
                <w:rFonts w:ascii="宋体" w:hAnsi="宋体" w:cs="宋体" w:eastAsia="宋体" w:hint="default"/>
                <w:sz w:val="18"/>
                <w:szCs w:val="18"/>
              </w:rPr>
              <w:t>贵州天伦 矿业投资 控股有限 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44"/>
              <w:jc w:val="both"/>
              <w:rPr>
                <w:rFonts w:ascii="宋体" w:hAnsi="宋体" w:cs="宋体" w:eastAsia="宋体" w:hint="default"/>
                <w:sz w:val="18"/>
                <w:szCs w:val="18"/>
              </w:rPr>
            </w:pPr>
            <w:r>
              <w:rPr>
                <w:rFonts w:ascii="宋体" w:hAnsi="宋体" w:cs="宋体" w:eastAsia="宋体" w:hint="default"/>
                <w:sz w:val="18"/>
                <w:szCs w:val="18"/>
              </w:rPr>
              <w:t>赫章县古 基乡古基 煤矿</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协议价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协议终止</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6"/>
              <w:jc w:val="both"/>
              <w:rPr>
                <w:rFonts w:ascii="宋体" w:hAnsi="宋体" w:cs="宋体" w:eastAsia="宋体" w:hint="default"/>
                <w:sz w:val="18"/>
                <w:szCs w:val="18"/>
              </w:rPr>
            </w:pPr>
            <w:r>
              <w:rPr>
                <w:rFonts w:ascii="宋体" w:hAnsi="宋体" w:cs="宋体" w:eastAsia="宋体" w:hint="default"/>
                <w:sz w:val="18"/>
                <w:szCs w:val="18"/>
              </w:rPr>
              <w:t>贵州天伦 矿业投资 控股有限 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44"/>
              <w:jc w:val="left"/>
              <w:rPr>
                <w:rFonts w:ascii="宋体" w:hAnsi="宋体" w:cs="宋体" w:eastAsia="宋体" w:hint="default"/>
                <w:sz w:val="18"/>
                <w:szCs w:val="18"/>
              </w:rPr>
            </w:pPr>
            <w:r>
              <w:rPr>
                <w:rFonts w:ascii="宋体" w:hAnsi="宋体" w:cs="宋体" w:eastAsia="宋体" w:hint="default"/>
                <w:sz w:val="18"/>
                <w:szCs w:val="18"/>
              </w:rPr>
              <w:t>水城燊达 煤矿</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协议价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协议终止</w:t>
            </w:r>
          </w:p>
        </w:tc>
      </w:tr>
      <w:tr>
        <w:trPr>
          <w:trHeight w:val="1962"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9"/>
              <w:ind w:left="22" w:right="46"/>
              <w:jc w:val="both"/>
              <w:rPr>
                <w:rFonts w:ascii="宋体" w:hAnsi="宋体" w:cs="宋体" w:eastAsia="宋体" w:hint="default"/>
                <w:sz w:val="18"/>
                <w:szCs w:val="18"/>
              </w:rPr>
            </w:pPr>
            <w:r>
              <w:rPr>
                <w:rFonts w:ascii="宋体" w:hAnsi="宋体" w:cs="宋体" w:eastAsia="宋体" w:hint="default"/>
                <w:sz w:val="18"/>
                <w:szCs w:val="18"/>
              </w:rPr>
              <w:t>广州市众 达房地产 开发有限 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4"/>
              <w:jc w:val="both"/>
              <w:rPr>
                <w:rFonts w:ascii="宋体" w:hAnsi="宋体" w:cs="宋体" w:eastAsia="宋体" w:hint="default"/>
                <w:sz w:val="18"/>
                <w:szCs w:val="18"/>
              </w:rPr>
            </w:pPr>
            <w:r>
              <w:rPr>
                <w:rFonts w:ascii="宋体" w:hAnsi="宋体" w:cs="宋体" w:eastAsia="宋体" w:hint="default"/>
                <w:sz w:val="18"/>
                <w:szCs w:val="18"/>
              </w:rPr>
              <w:t>贵州龙润 德房地产 开发有限 公司、周 萍、樊贵 川、郝光</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协议价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6,480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协议终止</w:t>
            </w:r>
          </w:p>
        </w:tc>
      </w:tr>
      <w:tr>
        <w:trPr>
          <w:trHeight w:val="403"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黑龙江天</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天伦控股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协议价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执行中</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6" w:type="dxa"/>
        <w:tblLayout w:type="fixed"/>
        <w:tblCellMar>
          <w:top w:w="0" w:type="dxa"/>
          <w:left w:w="0" w:type="dxa"/>
          <w:bottom w:w="0" w:type="dxa"/>
          <w:right w:w="0" w:type="dxa"/>
        </w:tblCellMar>
        <w:tblLook w:val="01E0"/>
      </w:tblPr>
      <w:tblGrid>
        <w:gridCol w:w="803"/>
        <w:gridCol w:w="799"/>
        <w:gridCol w:w="798"/>
        <w:gridCol w:w="798"/>
        <w:gridCol w:w="798"/>
        <w:gridCol w:w="798"/>
        <w:gridCol w:w="796"/>
        <w:gridCol w:w="797"/>
        <w:gridCol w:w="797"/>
        <w:gridCol w:w="797"/>
        <w:gridCol w:w="798"/>
        <w:gridCol w:w="797"/>
      </w:tblGrid>
      <w:tr>
        <w:trPr>
          <w:trHeight w:val="986" w:hRule="exact"/>
        </w:trPr>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8"/>
              <w:jc w:val="both"/>
              <w:rPr>
                <w:rFonts w:ascii="宋体" w:hAnsi="宋体" w:cs="宋体" w:eastAsia="宋体" w:hint="default"/>
                <w:sz w:val="18"/>
                <w:szCs w:val="18"/>
              </w:rPr>
            </w:pPr>
            <w:r>
              <w:rPr>
                <w:rFonts w:ascii="宋体" w:hAnsi="宋体" w:cs="宋体" w:eastAsia="宋体" w:hint="default"/>
                <w:sz w:val="18"/>
                <w:szCs w:val="18"/>
              </w:rPr>
              <w:t>伦置业股 份有限公 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sz w:val="6"/>
          <w:szCs w:val="6"/>
        </w:rPr>
      </w:pPr>
    </w:p>
    <w:p>
      <w:pPr>
        <w:pStyle w:val="BodyText"/>
        <w:spacing w:line="240" w:lineRule="auto"/>
        <w:ind w:right="1153"/>
        <w:jc w:val="left"/>
      </w:pPr>
      <w:r>
        <w:rPr>
          <w:rFonts w:ascii="宋体" w:hAnsi="宋体" w:cs="宋体" w:eastAsia="宋体" w:hint="default"/>
        </w:rPr>
        <w:t>4</w:t>
      </w:r>
      <w:r>
        <w:rPr/>
        <w:t>、其他重大交易</w:t>
      </w:r>
    </w:p>
    <w:p>
      <w:pPr>
        <w:pStyle w:val="BodyText"/>
        <w:spacing w:line="357" w:lineRule="auto" w:before="154"/>
        <w:ind w:right="6672"/>
        <w:jc w:val="left"/>
      </w:pPr>
      <w:r>
        <w:rPr/>
        <w:t>□ 适用 √ 不适用 公司报告期不存在其他重大交易。</w:t>
      </w:r>
    </w:p>
    <w:p>
      <w:pPr>
        <w:pStyle w:val="Heading2"/>
        <w:spacing w:line="240" w:lineRule="auto" w:before="182"/>
        <w:ind w:left="154" w:right="1153"/>
        <w:jc w:val="left"/>
        <w:rPr>
          <w:b w:val="0"/>
          <w:bCs w:val="0"/>
        </w:rPr>
      </w:pPr>
      <w:bookmarkStart w:name="九、承诺事项履行情况" w:id="47"/>
      <w:bookmarkEnd w:id="47"/>
      <w:r>
        <w:rPr>
          <w:b w:val="0"/>
          <w:bCs w:val="0"/>
        </w:rPr>
      </w:r>
      <w:r>
        <w:rPr/>
        <w:t>九、承诺事项履行情况</w:t>
      </w:r>
      <w:r>
        <w:rPr>
          <w:b w:val="0"/>
          <w:bCs w:val="0"/>
        </w:rPr>
      </w:r>
    </w:p>
    <w:p>
      <w:pPr>
        <w:spacing w:line="240" w:lineRule="auto" w:before="9"/>
        <w:rPr>
          <w:rFonts w:ascii="宋体" w:hAnsi="宋体" w:cs="宋体" w:eastAsia="宋体" w:hint="default"/>
          <w:b/>
          <w:bCs/>
          <w:sz w:val="20"/>
          <w:szCs w:val="20"/>
        </w:rPr>
      </w:pPr>
    </w:p>
    <w:p>
      <w:pPr>
        <w:pStyle w:val="BodyText"/>
        <w:spacing w:line="313" w:lineRule="exact"/>
        <w:ind w:right="1153"/>
        <w:jc w:val="left"/>
      </w:pPr>
      <w:r>
        <w:rPr>
          <w:rFonts w:ascii="宋体" w:hAnsi="宋体" w:cs="宋体" w:eastAsia="宋体" w:hint="default"/>
        </w:rPr>
        <w:t>1</w:t>
      </w:r>
      <w:r>
        <w:rPr/>
        <w:t>、公司或持股</w:t>
      </w:r>
      <w:r>
        <w:rPr>
          <w:spacing w:val="-60"/>
        </w:rPr>
        <w:t> </w:t>
      </w:r>
      <w:r>
        <w:rPr>
          <w:rFonts w:ascii="宋体" w:hAnsi="宋体" w:cs="宋体" w:eastAsia="宋体" w:hint="default"/>
        </w:rPr>
        <w:t>5%</w:t>
      </w:r>
      <w:r>
        <w:rPr/>
        <w:t>以上股东在报告期内发生或以前期间发生但持续到报告期内的承诺事</w:t>
      </w:r>
    </w:p>
    <w:p>
      <w:pPr>
        <w:pStyle w:val="BodyText"/>
        <w:spacing w:line="313" w:lineRule="exact" w:before="0"/>
        <w:ind w:left="154" w:right="1153"/>
        <w:jc w:val="left"/>
      </w:pPr>
      <w:r>
        <w:rPr/>
        <w:t>项</w:t>
      </w:r>
    </w:p>
    <w:p>
      <w:pPr>
        <w:pStyle w:val="BodyText"/>
        <w:spacing w:line="240" w:lineRule="auto" w:before="154"/>
        <w:ind w:right="1153"/>
        <w:jc w:val="left"/>
      </w:pPr>
      <w:r>
        <w:rPr/>
        <w:t>√ 适用 □ 不适用</w:t>
      </w:r>
    </w:p>
    <w:p>
      <w:pPr>
        <w:spacing w:line="240" w:lineRule="auto" w:before="1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3198"/>
        <w:gridCol w:w="1276"/>
        <w:gridCol w:w="1276"/>
        <w:gridCol w:w="1276"/>
        <w:gridCol w:w="1277"/>
        <w:gridCol w:w="1266"/>
      </w:tblGrid>
      <w:tr>
        <w:trPr>
          <w:trHeight w:val="402" w:hRule="exact"/>
        </w:trPr>
        <w:tc>
          <w:tcPr>
            <w:tcW w:w="3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2"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7"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3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276" w:type="dxa"/>
            <w:tcBorders>
              <w:top w:val="single" w:sz="4" w:space="0" w:color="000000"/>
              <w:left w:val="single" w:sz="13" w:space="0" w:color="D2D2D2"/>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京蓝控股有限 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独立性</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714" w:hRule="exact"/>
        </w:trPr>
        <w:tc>
          <w:tcPr>
            <w:tcW w:w="31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6"/>
              <w:ind w:left="22" w:right="105"/>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收购报告书或权益变动报告书中所作承 诺</w:t>
            </w:r>
          </w:p>
        </w:tc>
        <w:tc>
          <w:tcPr>
            <w:tcW w:w="1276" w:type="dxa"/>
            <w:tcBorders>
              <w:top w:val="single" w:sz="4" w:space="0" w:color="000000"/>
              <w:left w:val="single" w:sz="13" w:space="0" w:color="D2D2D2"/>
              <w:bottom w:val="single" w:sz="4" w:space="0" w:color="000000"/>
              <w:right w:val="single" w:sz="4" w:space="0" w:color="000000"/>
            </w:tcBorders>
          </w:tcPr>
          <w:p>
            <w:pPr>
              <w:pStyle w:val="TableParagraph"/>
              <w:spacing w:line="319" w:lineRule="auto" w:before="51"/>
              <w:ind w:left="11" w:right="161"/>
              <w:jc w:val="left"/>
              <w:rPr>
                <w:rFonts w:ascii="宋体" w:hAnsi="宋体" w:cs="宋体" w:eastAsia="宋体" w:hint="default"/>
                <w:sz w:val="18"/>
                <w:szCs w:val="18"/>
              </w:rPr>
            </w:pPr>
            <w:r>
              <w:rPr>
                <w:rFonts w:ascii="宋体" w:hAnsi="宋体" w:cs="宋体" w:eastAsia="宋体" w:hint="default"/>
                <w:sz w:val="18"/>
                <w:szCs w:val="18"/>
              </w:rPr>
              <w:t>京蓝控股有限 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避免同业竞争</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714" w:hRule="exact"/>
        </w:trPr>
        <w:tc>
          <w:tcPr>
            <w:tcW w:w="3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京蓝控股有限 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规范和减少关 联交易</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402" w:hRule="exact"/>
        </w:trPr>
        <w:tc>
          <w:tcPr>
            <w:tcW w:w="3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276" w:type="dxa"/>
            <w:tcBorders>
              <w:top w:val="single" w:sz="4" w:space="0" w:color="000000"/>
              <w:left w:val="single" w:sz="13" w:space="0" w:color="D2D2D2"/>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276" w:type="dxa"/>
            <w:tcBorders>
              <w:top w:val="single" w:sz="4" w:space="0" w:color="000000"/>
              <w:left w:val="single" w:sz="13" w:space="0" w:color="D2D2D2"/>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276" w:type="dxa"/>
            <w:tcBorders>
              <w:top w:val="single" w:sz="4" w:space="0" w:color="000000"/>
              <w:left w:val="single" w:sz="13" w:space="0" w:color="D2D2D2"/>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6370"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2"/>
        <w:rPr>
          <w:rFonts w:ascii="宋体" w:hAnsi="宋体" w:cs="宋体" w:eastAsia="宋体" w:hint="default"/>
          <w:sz w:val="6"/>
          <w:szCs w:val="6"/>
        </w:rPr>
      </w:pPr>
    </w:p>
    <w:p>
      <w:pPr>
        <w:pStyle w:val="BodyText"/>
        <w:spacing w:line="312" w:lineRule="exact" w:before="56"/>
        <w:ind w:left="154" w:right="0" w:firstLine="480"/>
        <w:jc w:val="left"/>
      </w:pPr>
      <w:r>
        <w:rPr>
          <w:rFonts w:ascii="宋体" w:hAnsi="宋体" w:cs="宋体" w:eastAsia="宋体" w:hint="default"/>
          <w:spacing w:val="-3"/>
        </w:rPr>
        <w:t>2</w:t>
      </w:r>
      <w:r>
        <w:rPr>
          <w:spacing w:val="-3"/>
        </w:rPr>
        <w:t>、公司资产或项目存在盈利预测，且报告期仍处在盈利预测期间，公司就资产或项目达</w:t>
      </w:r>
      <w:r>
        <w:rPr/>
        <w:t> 到原盈利预测及其原因做出说明</w:t>
      </w:r>
    </w:p>
    <w:p>
      <w:pPr>
        <w:spacing w:line="470" w:lineRule="auto" w:before="125"/>
        <w:ind w:left="153" w:right="7152" w:firstLine="480"/>
        <w:jc w:val="left"/>
        <w:rPr>
          <w:rFonts w:ascii="宋体" w:hAnsi="宋体" w:cs="宋体" w:eastAsia="宋体" w:hint="default"/>
          <w:sz w:val="24"/>
          <w:szCs w:val="24"/>
        </w:rPr>
      </w:pPr>
      <w:r>
        <w:rPr>
          <w:rFonts w:ascii="宋体" w:hAnsi="宋体" w:cs="宋体" w:eastAsia="宋体" w:hint="default"/>
          <w:sz w:val="24"/>
          <w:szCs w:val="24"/>
        </w:rPr>
        <w:t>□ 适用 √ 不适用 </w:t>
      </w:r>
      <w:bookmarkStart w:name="十、聘任、解聘会计师事务所情况" w:id="48"/>
      <w:bookmarkEnd w:id="48"/>
      <w:r>
        <w:rPr>
          <w:rFonts w:ascii="宋体" w:hAnsi="宋体" w:cs="宋体" w:eastAsia="宋体" w:hint="default"/>
          <w:sz w:val="24"/>
          <w:szCs w:val="24"/>
        </w:rPr>
      </w:r>
      <w:r>
        <w:rPr>
          <w:rFonts w:ascii="宋体" w:hAnsi="宋体" w:cs="宋体" w:eastAsia="宋体" w:hint="default"/>
          <w:b/>
          <w:bCs/>
          <w:w w:val="95"/>
          <w:sz w:val="24"/>
          <w:szCs w:val="24"/>
        </w:rPr>
        <w:t>十、聘任、解聘会计师事务所情况</w:t>
      </w:r>
      <w:r>
        <w:rPr>
          <w:rFonts w:ascii="宋体" w:hAnsi="宋体" w:cs="宋体" w:eastAsia="宋体" w:hint="default"/>
          <w:sz w:val="24"/>
          <w:szCs w:val="24"/>
        </w:rPr>
      </w:r>
    </w:p>
    <w:p>
      <w:pPr>
        <w:pStyle w:val="BodyText"/>
        <w:spacing w:line="240" w:lineRule="auto" w:before="66"/>
        <w:ind w:left="633" w:right="1153"/>
        <w:jc w:val="left"/>
      </w:pPr>
      <w:r>
        <w:rPr/>
        <w:t>现聘任的会计师事务所</w:t>
      </w:r>
    </w:p>
    <w:p>
      <w:pPr>
        <w:spacing w:line="240" w:lineRule="auto" w:before="1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3874"/>
        <w:gridCol w:w="5694"/>
      </w:tblGrid>
      <w:tr>
        <w:trPr>
          <w:trHeight w:val="403"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广东正中珠江会计师事务所（特殊普通合伙）</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13</w:t>
            </w:r>
          </w:p>
        </w:tc>
      </w:tr>
      <w:tr>
        <w:trPr>
          <w:trHeight w:val="403"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何国铨、刘清</w:t>
            </w:r>
          </w:p>
        </w:tc>
      </w:tr>
    </w:tbl>
    <w:p>
      <w:pPr>
        <w:spacing w:line="240" w:lineRule="auto" w:before="12"/>
        <w:rPr>
          <w:rFonts w:ascii="宋体" w:hAnsi="宋体" w:cs="宋体" w:eastAsia="宋体" w:hint="default"/>
          <w:sz w:val="6"/>
          <w:szCs w:val="6"/>
        </w:rPr>
      </w:pPr>
    </w:p>
    <w:p>
      <w:pPr>
        <w:pStyle w:val="BodyText"/>
        <w:spacing w:line="240" w:lineRule="auto"/>
        <w:ind w:right="1153"/>
        <w:jc w:val="left"/>
      </w:pPr>
      <w:r>
        <w:rPr/>
        <w:t>当期是否改聘会计师事务所</w:t>
      </w:r>
    </w:p>
    <w:p>
      <w:pPr>
        <w:spacing w:after="0" w:line="240" w:lineRule="auto"/>
        <w:jc w:val="left"/>
        <w:sectPr>
          <w:pgSz w:w="11910" w:h="16840"/>
          <w:pgMar w:header="877" w:footer="979" w:top="1100" w:bottom="1160" w:left="980" w:right="0"/>
        </w:sectPr>
      </w:pPr>
    </w:p>
    <w:p>
      <w:pPr>
        <w:spacing w:line="240" w:lineRule="auto" w:before="7"/>
        <w:rPr>
          <w:rFonts w:ascii="宋体" w:hAnsi="宋体" w:cs="宋体" w:eastAsia="宋体" w:hint="default"/>
          <w:sz w:val="19"/>
          <w:szCs w:val="19"/>
        </w:rPr>
      </w:pPr>
    </w:p>
    <w:p>
      <w:pPr>
        <w:pStyle w:val="BodyText"/>
        <w:spacing w:line="357" w:lineRule="auto"/>
        <w:ind w:right="4272"/>
        <w:jc w:val="left"/>
      </w:pPr>
      <w:r>
        <w:rPr/>
        <w:t>□ 是 √ 否 聘请内部控制审计会计师事务所、财务顾问或保荐人情况</w:t>
      </w:r>
    </w:p>
    <w:p>
      <w:pPr>
        <w:pStyle w:val="BodyText"/>
        <w:spacing w:line="240" w:lineRule="auto" w:before="36"/>
        <w:ind w:left="633" w:right="1153"/>
        <w:jc w:val="left"/>
      </w:pPr>
      <w:r>
        <w:rPr/>
        <w:t>√ 适用 □ 不适用</w:t>
      </w:r>
    </w:p>
    <w:p>
      <w:pPr>
        <w:pStyle w:val="BodyText"/>
        <w:spacing w:line="312" w:lineRule="exact" w:before="185"/>
        <w:ind w:left="154" w:right="1152" w:firstLine="480"/>
        <w:jc w:val="left"/>
      </w:pPr>
      <w:r>
        <w:rPr/>
        <w:t>本年度，公司聘请广东正中珠江会计师事务所（特殊普通合伙）为公司进行内部控制审 计，期间共支付</w:t>
      </w:r>
      <w:r>
        <w:rPr>
          <w:spacing w:val="-60"/>
        </w:rPr>
        <w:t> </w:t>
      </w:r>
      <w:r>
        <w:rPr>
          <w:rFonts w:ascii="宋体" w:hAnsi="宋体" w:cs="宋体" w:eastAsia="宋体" w:hint="default"/>
        </w:rPr>
        <w:t>10</w:t>
      </w:r>
      <w:r>
        <w:rPr>
          <w:rFonts w:ascii="宋体" w:hAnsi="宋体" w:cs="宋体" w:eastAsia="宋体" w:hint="default"/>
          <w:spacing w:val="-60"/>
        </w:rPr>
        <w:t> </w:t>
      </w:r>
      <w:r>
        <w:rPr/>
        <w:t>万元。</w:t>
      </w:r>
    </w:p>
    <w:p>
      <w:pPr>
        <w:pStyle w:val="BodyText"/>
        <w:spacing w:line="312" w:lineRule="exact" w:before="156"/>
        <w:ind w:left="154" w:right="1152" w:firstLine="480"/>
        <w:jc w:val="left"/>
      </w:pPr>
      <w:r>
        <w:rPr/>
        <w:t>本年度，公司因非公开发行事项，聘请金元证券公司为财务顾问、保荐机构，期间共支 付财务顾问费</w:t>
      </w:r>
      <w:r>
        <w:rPr>
          <w:spacing w:val="-60"/>
        </w:rPr>
        <w:t> </w:t>
      </w:r>
      <w:r>
        <w:rPr>
          <w:rFonts w:ascii="宋体" w:hAnsi="宋体" w:cs="宋体" w:eastAsia="宋体" w:hint="default"/>
        </w:rPr>
        <w:t>100</w:t>
      </w:r>
      <w:r>
        <w:rPr>
          <w:rFonts w:ascii="宋体" w:hAnsi="宋体" w:cs="宋体" w:eastAsia="宋体" w:hint="default"/>
          <w:spacing w:val="-60"/>
        </w:rPr>
        <w:t> </w:t>
      </w:r>
      <w:r>
        <w:rPr/>
        <w:t>万元，保荐费</w:t>
      </w:r>
      <w:r>
        <w:rPr>
          <w:spacing w:val="-60"/>
        </w:rPr>
        <w:t> </w:t>
      </w:r>
      <w:r>
        <w:rPr>
          <w:rFonts w:ascii="宋体" w:hAnsi="宋体" w:cs="宋体" w:eastAsia="宋体" w:hint="default"/>
        </w:rPr>
        <w:t>100</w:t>
      </w:r>
      <w:r>
        <w:rPr>
          <w:rFonts w:ascii="宋体" w:hAnsi="宋体" w:cs="宋体" w:eastAsia="宋体" w:hint="default"/>
          <w:spacing w:val="-60"/>
        </w:rPr>
        <w:t> </w:t>
      </w:r>
      <w:r>
        <w:rPr/>
        <w:t>万元。</w:t>
      </w:r>
    </w:p>
    <w:p>
      <w:pPr>
        <w:spacing w:line="240" w:lineRule="auto" w:before="10"/>
        <w:rPr>
          <w:rFonts w:ascii="宋体" w:hAnsi="宋体" w:cs="宋体" w:eastAsia="宋体" w:hint="default"/>
          <w:sz w:val="20"/>
          <w:szCs w:val="20"/>
        </w:rPr>
      </w:pPr>
    </w:p>
    <w:p>
      <w:pPr>
        <w:pStyle w:val="Heading2"/>
        <w:spacing w:line="240" w:lineRule="auto" w:before="0"/>
        <w:ind w:left="154" w:right="1153"/>
        <w:jc w:val="left"/>
        <w:rPr>
          <w:b w:val="0"/>
          <w:bCs w:val="0"/>
        </w:rPr>
      </w:pPr>
      <w:bookmarkStart w:name="十一、监事会、独立董事（如适用）对会计师事务所本报告期“非标准审计报告”的说明" w:id="49"/>
      <w:bookmarkEnd w:id="49"/>
      <w:r>
        <w:rPr>
          <w:b w:val="0"/>
          <w:bCs w:val="0"/>
        </w:rPr>
      </w:r>
      <w:r>
        <w:rPr/>
        <w:t>十一、监事会、独立董事（如适用）对会计师事务所本报告期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1"/>
          <w:szCs w:val="21"/>
        </w:rPr>
      </w:pPr>
    </w:p>
    <w:p>
      <w:pPr>
        <w:spacing w:line="470" w:lineRule="auto" w:before="0"/>
        <w:ind w:left="153" w:right="8233" w:firstLine="480"/>
        <w:jc w:val="left"/>
        <w:rPr>
          <w:rFonts w:ascii="宋体" w:hAnsi="宋体" w:cs="宋体" w:eastAsia="宋体" w:hint="default"/>
          <w:sz w:val="24"/>
          <w:szCs w:val="24"/>
        </w:rPr>
      </w:pPr>
      <w:r>
        <w:rPr>
          <w:rFonts w:ascii="宋体" w:hAnsi="宋体" w:cs="宋体" w:eastAsia="宋体" w:hint="default"/>
          <w:sz w:val="24"/>
          <w:szCs w:val="24"/>
        </w:rPr>
        <w:t>□ 适用 √ 不适用 </w:t>
      </w:r>
      <w:bookmarkStart w:name="十二、处罚及整改情况" w:id="50"/>
      <w:bookmarkEnd w:id="50"/>
      <w:r>
        <w:rPr>
          <w:rFonts w:ascii="宋体" w:hAnsi="宋体" w:cs="宋体" w:eastAsia="宋体" w:hint="default"/>
          <w:sz w:val="24"/>
          <w:szCs w:val="24"/>
        </w:rPr>
      </w:r>
      <w:r>
        <w:rPr>
          <w:rFonts w:ascii="宋体" w:hAnsi="宋体" w:cs="宋体" w:eastAsia="宋体" w:hint="default"/>
          <w:b/>
          <w:bCs/>
          <w:sz w:val="24"/>
          <w:szCs w:val="24"/>
        </w:rPr>
        <w:t>十二、处罚及整改情况</w:t>
      </w:r>
      <w:r>
        <w:rPr>
          <w:rFonts w:ascii="宋体" w:hAnsi="宋体" w:cs="宋体" w:eastAsia="宋体" w:hint="default"/>
          <w:sz w:val="24"/>
          <w:szCs w:val="24"/>
        </w:rPr>
      </w:r>
    </w:p>
    <w:p>
      <w:pPr>
        <w:pStyle w:val="BodyText"/>
        <w:spacing w:line="357" w:lineRule="auto" w:before="66"/>
        <w:ind w:right="6432"/>
        <w:jc w:val="left"/>
      </w:pPr>
      <w:r>
        <w:rPr/>
        <w:t>□ 适用 √ 不适用 公司报告期不存在处罚及整改情况。</w:t>
      </w:r>
    </w:p>
    <w:p>
      <w:pPr>
        <w:pStyle w:val="Heading2"/>
        <w:spacing w:line="240" w:lineRule="auto" w:before="182"/>
        <w:ind w:left="154" w:right="1153"/>
        <w:jc w:val="left"/>
        <w:rPr>
          <w:b w:val="0"/>
          <w:bCs w:val="0"/>
        </w:rPr>
      </w:pPr>
      <w:bookmarkStart w:name="十三、年度报告披露后面临暂停上市和终止上市情况" w:id="51"/>
      <w:bookmarkEnd w:id="51"/>
      <w:r>
        <w:rPr>
          <w:b w:val="0"/>
          <w:bCs w:val="0"/>
        </w:rPr>
      </w:r>
      <w:r>
        <w:rPr/>
        <w:t>十三、年度报告披露后面临暂停上市和终止上市情况</w:t>
      </w:r>
      <w:r>
        <w:rPr>
          <w:b w:val="0"/>
          <w:bCs w:val="0"/>
        </w:rPr>
      </w:r>
    </w:p>
    <w:p>
      <w:pPr>
        <w:spacing w:line="240" w:lineRule="auto" w:before="9"/>
        <w:rPr>
          <w:rFonts w:ascii="宋体" w:hAnsi="宋体" w:cs="宋体" w:eastAsia="宋体" w:hint="default"/>
          <w:b/>
          <w:bCs/>
          <w:sz w:val="22"/>
          <w:szCs w:val="22"/>
        </w:rPr>
      </w:pPr>
    </w:p>
    <w:p>
      <w:pPr>
        <w:pStyle w:val="BodyText"/>
        <w:spacing w:line="240" w:lineRule="auto" w:before="0"/>
        <w:ind w:right="1153"/>
        <w:jc w:val="left"/>
      </w:pPr>
      <w:r>
        <w:rPr/>
        <w:t>√ 适用 □ 不适用</w:t>
      </w:r>
    </w:p>
    <w:p>
      <w:pPr>
        <w:pStyle w:val="BodyText"/>
        <w:spacing w:line="313" w:lineRule="exact" w:before="154"/>
        <w:ind w:right="0"/>
        <w:jc w:val="left"/>
      </w:pPr>
      <w:r>
        <w:rPr/>
        <w:t>鉴于公司</w:t>
      </w:r>
      <w:r>
        <w:rPr>
          <w:spacing w:val="-55"/>
        </w:rPr>
        <w:t> </w:t>
      </w:r>
      <w:r>
        <w:rPr>
          <w:rFonts w:ascii="宋体" w:hAnsi="宋体" w:cs="宋体" w:eastAsia="宋体" w:hint="default"/>
        </w:rPr>
        <w:t>2013</w:t>
      </w:r>
      <w:r>
        <w:rPr>
          <w:rFonts w:ascii="宋体" w:hAnsi="宋体" w:cs="宋体" w:eastAsia="宋体" w:hint="default"/>
          <w:spacing w:val="-55"/>
        </w:rPr>
        <w:t> </w:t>
      </w:r>
      <w:r>
        <w:rPr>
          <w:spacing w:val="-5"/>
        </w:rPr>
        <w:t>年度经审计的净利润为负值，公司</w:t>
      </w:r>
      <w:r>
        <w:rPr>
          <w:spacing w:val="-55"/>
        </w:rPr>
        <w:t> </w:t>
      </w:r>
      <w:r>
        <w:rPr>
          <w:rFonts w:ascii="宋体" w:hAnsi="宋体" w:cs="宋体" w:eastAsia="宋体" w:hint="default"/>
        </w:rPr>
        <w:t>2014</w:t>
      </w:r>
      <w:r>
        <w:rPr>
          <w:rFonts w:ascii="宋体" w:hAnsi="宋体" w:cs="宋体" w:eastAsia="宋体" w:hint="default"/>
          <w:spacing w:val="-55"/>
        </w:rPr>
        <w:t> </w:t>
      </w:r>
      <w:r>
        <w:rPr>
          <w:spacing w:val="-10"/>
        </w:rPr>
        <w:t>年度的净利润亦为负值，根据《深</w:t>
      </w:r>
    </w:p>
    <w:p>
      <w:pPr>
        <w:pStyle w:val="BodyText"/>
        <w:spacing w:line="312" w:lineRule="exact" w:before="29"/>
        <w:ind w:left="153" w:right="1118"/>
        <w:jc w:val="left"/>
      </w:pPr>
      <w:r>
        <w:rPr>
          <w:spacing w:val="-3"/>
        </w:rPr>
        <w:t>圳证券交易所股票上市规则》的有关规定，若公司连续两年亏损，公司股票在公司 </w:t>
      </w:r>
      <w:r>
        <w:rPr>
          <w:rFonts w:ascii="宋体" w:hAnsi="宋体" w:cs="宋体" w:eastAsia="宋体" w:hint="default"/>
        </w:rPr>
        <w:t>2014</w:t>
      </w:r>
      <w:r>
        <w:rPr>
          <w:rFonts w:ascii="宋体" w:hAnsi="宋体" w:cs="宋体" w:eastAsia="宋体" w:hint="default"/>
          <w:spacing w:val="-94"/>
        </w:rPr>
        <w:t> </w:t>
      </w:r>
      <w:r>
        <w:rPr/>
        <w:t>年年 度报告披露后将被实施退市风险警示。</w:t>
      </w:r>
    </w:p>
    <w:p>
      <w:pPr>
        <w:spacing w:line="240" w:lineRule="auto" w:before="10"/>
        <w:rPr>
          <w:rFonts w:ascii="宋体" w:hAnsi="宋体" w:cs="宋体" w:eastAsia="宋体" w:hint="default"/>
          <w:sz w:val="20"/>
          <w:szCs w:val="20"/>
        </w:rPr>
      </w:pPr>
    </w:p>
    <w:p>
      <w:pPr>
        <w:pStyle w:val="Heading2"/>
        <w:spacing w:line="240" w:lineRule="auto" w:before="0"/>
        <w:ind w:left="154" w:right="1153"/>
        <w:jc w:val="left"/>
        <w:rPr>
          <w:b w:val="0"/>
          <w:bCs w:val="0"/>
        </w:rPr>
      </w:pPr>
      <w:bookmarkStart w:name="十四、其他重大事项的说明" w:id="52"/>
      <w:bookmarkEnd w:id="52"/>
      <w:r>
        <w:rPr>
          <w:b w:val="0"/>
          <w:bCs w:val="0"/>
        </w:rPr>
      </w:r>
      <w:r>
        <w:rPr/>
        <w:t>十四、其他重大事项的说明</w:t>
      </w:r>
      <w:r>
        <w:rPr>
          <w:b w:val="0"/>
          <w:bCs w:val="0"/>
        </w:rPr>
      </w:r>
    </w:p>
    <w:p>
      <w:pPr>
        <w:spacing w:line="240" w:lineRule="auto" w:before="9"/>
        <w:rPr>
          <w:rFonts w:ascii="宋体" w:hAnsi="宋体" w:cs="宋体" w:eastAsia="宋体" w:hint="default"/>
          <w:b/>
          <w:bCs/>
          <w:sz w:val="22"/>
          <w:szCs w:val="22"/>
        </w:rPr>
      </w:pPr>
    </w:p>
    <w:p>
      <w:pPr>
        <w:pStyle w:val="BodyText"/>
        <w:spacing w:line="240" w:lineRule="auto" w:before="0"/>
        <w:ind w:right="1153"/>
        <w:jc w:val="left"/>
      </w:pPr>
      <w:r>
        <w:rPr/>
        <w:t>√ 适用 □ 不适用</w:t>
      </w:r>
    </w:p>
    <w:p>
      <w:pPr>
        <w:spacing w:line="470" w:lineRule="auto" w:before="154"/>
        <w:ind w:left="153" w:right="1119" w:firstLine="480"/>
        <w:jc w:val="left"/>
        <w:rPr>
          <w:rFonts w:ascii="宋体" w:hAnsi="宋体" w:cs="宋体" w:eastAsia="宋体" w:hint="default"/>
          <w:sz w:val="24"/>
          <w:szCs w:val="24"/>
        </w:rPr>
      </w:pPr>
      <w:r>
        <w:rPr>
          <w:rFonts w:ascii="宋体" w:hAnsi="宋体" w:cs="宋体" w:eastAsia="宋体" w:hint="default"/>
          <w:spacing w:val="-6"/>
          <w:sz w:val="24"/>
          <w:szCs w:val="24"/>
        </w:rPr>
        <w:t>报告期，公司董事会披露了《非公开发行 </w:t>
      </w:r>
      <w:r>
        <w:rPr>
          <w:rFonts w:ascii="宋体" w:hAnsi="宋体" w:cs="宋体" w:eastAsia="宋体" w:hint="default"/>
          <w:sz w:val="24"/>
          <w:szCs w:val="24"/>
        </w:rPr>
        <w:t>A</w:t>
      </w:r>
      <w:r>
        <w:rPr>
          <w:rFonts w:ascii="宋体" w:hAnsi="宋体" w:cs="宋体" w:eastAsia="宋体" w:hint="default"/>
          <w:spacing w:val="-92"/>
          <w:sz w:val="24"/>
          <w:szCs w:val="24"/>
        </w:rPr>
        <w:t> </w:t>
      </w:r>
      <w:r>
        <w:rPr>
          <w:rFonts w:ascii="宋体" w:hAnsi="宋体" w:cs="宋体" w:eastAsia="宋体" w:hint="default"/>
          <w:spacing w:val="-6"/>
          <w:sz w:val="24"/>
          <w:szCs w:val="24"/>
        </w:rPr>
        <w:t>股股票方案》，该方案目前正待证监会审批。</w:t>
      </w:r>
      <w:r>
        <w:rPr>
          <w:rFonts w:ascii="宋体" w:hAnsi="宋体" w:cs="宋体" w:eastAsia="宋体" w:hint="default"/>
          <w:sz w:val="24"/>
          <w:szCs w:val="24"/>
        </w:rPr>
        <w:t> </w:t>
      </w:r>
      <w:bookmarkStart w:name="十五、公司子公司重要事项" w:id="53"/>
      <w:bookmarkEnd w:id="53"/>
      <w:r>
        <w:rPr>
          <w:rFonts w:ascii="宋体" w:hAnsi="宋体" w:cs="宋体" w:eastAsia="宋体" w:hint="default"/>
          <w:sz w:val="24"/>
          <w:szCs w:val="24"/>
        </w:rPr>
      </w:r>
      <w:r>
        <w:rPr>
          <w:rFonts w:ascii="宋体" w:hAnsi="宋体" w:cs="宋体" w:eastAsia="宋体" w:hint="default"/>
          <w:b/>
          <w:bCs/>
          <w:sz w:val="24"/>
          <w:szCs w:val="24"/>
        </w:rPr>
        <w:t>十五、公司子公司重要事项</w:t>
      </w:r>
      <w:r>
        <w:rPr>
          <w:rFonts w:ascii="宋体" w:hAnsi="宋体" w:cs="宋体" w:eastAsia="宋体" w:hint="default"/>
          <w:sz w:val="24"/>
          <w:szCs w:val="24"/>
        </w:rPr>
      </w:r>
    </w:p>
    <w:p>
      <w:pPr>
        <w:spacing w:line="470" w:lineRule="auto" w:before="66"/>
        <w:ind w:left="153" w:right="7152" w:firstLine="480"/>
        <w:jc w:val="left"/>
        <w:rPr>
          <w:rFonts w:ascii="宋体" w:hAnsi="宋体" w:cs="宋体" w:eastAsia="宋体" w:hint="default"/>
          <w:sz w:val="24"/>
          <w:szCs w:val="24"/>
        </w:rPr>
      </w:pPr>
      <w:r>
        <w:rPr>
          <w:rFonts w:ascii="宋体" w:hAnsi="宋体" w:cs="宋体" w:eastAsia="宋体" w:hint="default"/>
          <w:sz w:val="24"/>
          <w:szCs w:val="24"/>
        </w:rPr>
        <w:t>□ 适用 √ 不适用 </w:t>
      </w:r>
      <w:bookmarkStart w:name="十六、公司发行公司债券的情况" w:id="54"/>
      <w:bookmarkEnd w:id="54"/>
      <w:r>
        <w:rPr>
          <w:rFonts w:ascii="宋体" w:hAnsi="宋体" w:cs="宋体" w:eastAsia="宋体" w:hint="default"/>
          <w:sz w:val="24"/>
          <w:szCs w:val="24"/>
        </w:rPr>
      </w:r>
      <w:r>
        <w:rPr>
          <w:rFonts w:ascii="宋体" w:hAnsi="宋体" w:cs="宋体" w:eastAsia="宋体" w:hint="default"/>
          <w:b/>
          <w:bCs/>
          <w:w w:val="95"/>
          <w:sz w:val="24"/>
          <w:szCs w:val="24"/>
        </w:rPr>
        <w:t>十六、公司发行公司债券的情况</w:t>
      </w:r>
      <w:r>
        <w:rPr>
          <w:rFonts w:ascii="宋体" w:hAnsi="宋体" w:cs="宋体" w:eastAsia="宋体" w:hint="default"/>
          <w:sz w:val="24"/>
          <w:szCs w:val="24"/>
        </w:rPr>
      </w:r>
    </w:p>
    <w:p>
      <w:pPr>
        <w:pStyle w:val="BodyText"/>
        <w:spacing w:line="240" w:lineRule="auto" w:before="66"/>
        <w:ind w:left="633" w:right="1153"/>
        <w:jc w:val="left"/>
      </w:pPr>
      <w:r>
        <w:rPr/>
        <w:t>□ 适用 √ 不适用</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7"/>
          <w:szCs w:val="27"/>
        </w:rPr>
      </w:pPr>
    </w:p>
    <w:p>
      <w:pPr>
        <w:pStyle w:val="Heading1"/>
        <w:spacing w:line="240" w:lineRule="auto"/>
        <w:ind w:left="2965" w:right="1153"/>
        <w:jc w:val="left"/>
        <w:rPr>
          <w:b w:val="0"/>
          <w:bCs w:val="0"/>
        </w:rPr>
      </w:pPr>
      <w:bookmarkStart w:name="第六节 股份变动及股东情况" w:id="55"/>
      <w:bookmarkEnd w:id="55"/>
      <w:r>
        <w:rPr>
          <w:b w:val="0"/>
          <w:bCs w:val="0"/>
        </w:rPr>
      </w:r>
      <w:bookmarkStart w:name="_bookmark8" w:id="56"/>
      <w:bookmarkEnd w:id="56"/>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ind w:right="1153"/>
        <w:jc w:val="left"/>
        <w:rPr>
          <w:b w:val="0"/>
          <w:bCs w:val="0"/>
        </w:rPr>
      </w:pPr>
      <w:bookmarkStart w:name="一、股份变动情况" w:id="57"/>
      <w:bookmarkEnd w:id="57"/>
      <w:r>
        <w:rPr>
          <w:b w:val="0"/>
          <w:bCs w:val="0"/>
        </w:rPr>
      </w:r>
      <w:r>
        <w:rPr/>
        <w:t>一、股份变动情况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0"/>
        <w:ind w:left="633" w:right="1153"/>
        <w:jc w:val="left"/>
      </w:pPr>
      <w:r>
        <w:rPr>
          <w:rFonts w:ascii="宋体" w:hAnsi="宋体" w:cs="宋体" w:eastAsia="宋体" w:hint="default"/>
        </w:rPr>
        <w:t>1</w:t>
      </w:r>
      <w:r>
        <w:rPr/>
        <w:t>、股份变动情况</w:t>
      </w:r>
    </w:p>
    <w:p>
      <w:pPr>
        <w:spacing w:line="240" w:lineRule="auto" w:before="3"/>
        <w:rPr>
          <w:rFonts w:ascii="宋体" w:hAnsi="宋体" w:cs="宋体" w:eastAsia="宋体" w:hint="default"/>
          <w:sz w:val="12"/>
          <w:szCs w:val="12"/>
        </w:rPr>
      </w:pPr>
    </w:p>
    <w:p>
      <w:pPr>
        <w:spacing w:before="44"/>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20"/>
        <w:gridCol w:w="1046"/>
        <w:gridCol w:w="844"/>
        <w:gridCol w:w="843"/>
        <w:gridCol w:w="844"/>
        <w:gridCol w:w="972"/>
        <w:gridCol w:w="714"/>
        <w:gridCol w:w="562"/>
        <w:gridCol w:w="1096"/>
        <w:gridCol w:w="814"/>
      </w:tblGrid>
      <w:tr>
        <w:trPr>
          <w:trHeight w:val="206" w:hRule="exact"/>
        </w:trPr>
        <w:tc>
          <w:tcPr>
            <w:tcW w:w="1820" w:type="dxa"/>
            <w:tcBorders>
              <w:top w:val="single" w:sz="4" w:space="0" w:color="000000"/>
              <w:left w:val="single" w:sz="4" w:space="0" w:color="000000"/>
              <w:bottom w:val="nil" w:sz="6" w:space="0" w:color="auto"/>
              <w:right w:val="single" w:sz="4" w:space="0" w:color="000000"/>
            </w:tcBorders>
            <w:shd w:val="clear" w:color="auto" w:fill="D2D2D2"/>
          </w:tcPr>
          <w:p>
            <w:pPr/>
          </w:p>
        </w:tc>
        <w:tc>
          <w:tcPr>
            <w:tcW w:w="189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95"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934"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972"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90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96" w:hRule="exact"/>
        </w:trPr>
        <w:tc>
          <w:tcPr>
            <w:tcW w:w="1820" w:type="dxa"/>
            <w:vMerge w:val="restart"/>
            <w:tcBorders>
              <w:top w:val="nil" w:sz="6" w:space="0" w:color="auto"/>
              <w:left w:val="single" w:sz="4" w:space="0" w:color="000000"/>
              <w:right w:val="single" w:sz="4" w:space="0" w:color="000000"/>
            </w:tcBorders>
            <w:shd w:val="clear" w:color="auto" w:fill="D2D2D2"/>
          </w:tcPr>
          <w:p>
            <w:pPr/>
          </w:p>
        </w:tc>
        <w:tc>
          <w:tcPr>
            <w:tcW w:w="1890" w:type="dxa"/>
            <w:gridSpan w:val="2"/>
            <w:vMerge/>
            <w:tcBorders>
              <w:left w:val="single" w:sz="4" w:space="0" w:color="000000"/>
              <w:bottom w:val="single" w:sz="4" w:space="0" w:color="000000"/>
              <w:right w:val="single" w:sz="4" w:space="0" w:color="000000"/>
            </w:tcBorders>
            <w:shd w:val="clear" w:color="auto" w:fill="D2D2D2"/>
          </w:tcPr>
          <w:p>
            <w:pPr/>
          </w:p>
        </w:tc>
        <w:tc>
          <w:tcPr>
            <w:tcW w:w="3934" w:type="dxa"/>
            <w:gridSpan w:val="5"/>
            <w:vMerge/>
            <w:tcBorders>
              <w:left w:val="single" w:sz="4" w:space="0" w:color="000000"/>
              <w:bottom w:val="single" w:sz="4" w:space="0" w:color="000000"/>
              <w:right w:val="single" w:sz="4" w:space="0" w:color="000000"/>
            </w:tcBorders>
            <w:shd w:val="clear" w:color="auto" w:fill="D2D2D2"/>
          </w:tcPr>
          <w:p>
            <w:pPr/>
          </w:p>
        </w:tc>
        <w:tc>
          <w:tcPr>
            <w:tcW w:w="1909"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20" w:type="dxa"/>
            <w:vMerge/>
            <w:tcBorders>
              <w:left w:val="single" w:sz="4" w:space="0" w:color="000000"/>
              <w:bottom w:val="nil" w:sz="6" w:space="0" w:color="auto"/>
              <w:right w:val="single" w:sz="4" w:space="0" w:color="000000"/>
            </w:tcBorders>
            <w:shd w:val="clear" w:color="auto" w:fill="D2D2D2"/>
          </w:tcPr>
          <w:p>
            <w:pPr/>
          </w:p>
        </w:tc>
        <w:tc>
          <w:tcPr>
            <w:tcW w:w="10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44"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3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3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9"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7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9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8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2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6" w:type="dxa"/>
            <w:vMerge/>
            <w:tcBorders>
              <w:left w:val="single" w:sz="4" w:space="0" w:color="000000"/>
              <w:bottom w:val="single" w:sz="4" w:space="0" w:color="000000"/>
              <w:right w:val="single" w:sz="4" w:space="0" w:color="000000"/>
            </w:tcBorders>
            <w:shd w:val="clear" w:color="auto" w:fill="D2D2D2"/>
          </w:tcPr>
          <w:p>
            <w:pPr/>
          </w:p>
        </w:tc>
        <w:tc>
          <w:tcPr>
            <w:tcW w:w="844" w:type="dxa"/>
            <w:vMerge/>
            <w:tcBorders>
              <w:left w:val="single" w:sz="4" w:space="0" w:color="000000"/>
              <w:bottom w:val="single" w:sz="4" w:space="0" w:color="000000"/>
              <w:right w:val="single" w:sz="4" w:space="0" w:color="000000"/>
            </w:tcBorders>
            <w:shd w:val="clear" w:color="auto" w:fill="D2D2D2"/>
          </w:tcPr>
          <w:p>
            <w:pPr/>
          </w:p>
        </w:tc>
        <w:tc>
          <w:tcPr>
            <w:tcW w:w="843" w:type="dxa"/>
            <w:vMerge/>
            <w:tcBorders>
              <w:left w:val="single" w:sz="4" w:space="0" w:color="000000"/>
              <w:bottom w:val="single" w:sz="4" w:space="0" w:color="000000"/>
              <w:right w:val="single" w:sz="4" w:space="0" w:color="000000"/>
            </w:tcBorders>
            <w:shd w:val="clear" w:color="auto" w:fill="D2D2D2"/>
          </w:tcPr>
          <w:p>
            <w:pPr/>
          </w:p>
        </w:tc>
        <w:tc>
          <w:tcPr>
            <w:tcW w:w="844" w:type="dxa"/>
            <w:vMerge/>
            <w:tcBorders>
              <w:left w:val="single" w:sz="4" w:space="0" w:color="000000"/>
              <w:bottom w:val="single" w:sz="4" w:space="0" w:color="000000"/>
              <w:right w:val="single" w:sz="4" w:space="0" w:color="000000"/>
            </w:tcBorders>
            <w:shd w:val="clear" w:color="auto" w:fill="D2D2D2"/>
          </w:tcPr>
          <w:p>
            <w:pPr/>
          </w:p>
        </w:tc>
        <w:tc>
          <w:tcPr>
            <w:tcW w:w="972" w:type="dxa"/>
            <w:vMerge/>
            <w:tcBorders>
              <w:left w:val="single" w:sz="4" w:space="0" w:color="000000"/>
              <w:bottom w:val="single" w:sz="4" w:space="0" w:color="000000"/>
              <w:right w:val="single" w:sz="4" w:space="0" w:color="000000"/>
            </w:tcBorders>
            <w:shd w:val="clear" w:color="auto" w:fill="D2D2D2"/>
          </w:tcPr>
          <w:p>
            <w:pPr/>
          </w:p>
        </w:tc>
        <w:tc>
          <w:tcPr>
            <w:tcW w:w="714"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1096" w:type="dxa"/>
            <w:vMerge/>
            <w:tcBorders>
              <w:left w:val="single" w:sz="4" w:space="0" w:color="000000"/>
              <w:bottom w:val="single" w:sz="4" w:space="0" w:color="000000"/>
              <w:right w:val="single" w:sz="4" w:space="0" w:color="000000"/>
            </w:tcBorders>
            <w:shd w:val="clear" w:color="auto" w:fill="D2D2D2"/>
          </w:tcPr>
          <w:p>
            <w:pPr/>
          </w:p>
        </w:tc>
        <w:tc>
          <w:tcPr>
            <w:tcW w:w="8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160,898,400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843"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160,898,400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160,898,400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843"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160,898,400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160,898,400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843"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160,898,400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12"/>
        <w:rPr>
          <w:rFonts w:ascii="宋体" w:hAnsi="宋体" w:cs="宋体" w:eastAsia="宋体" w:hint="default"/>
          <w:sz w:val="6"/>
          <w:szCs w:val="6"/>
        </w:rPr>
      </w:pPr>
    </w:p>
    <w:p>
      <w:pPr>
        <w:pStyle w:val="BodyText"/>
        <w:spacing w:line="240" w:lineRule="auto"/>
        <w:ind w:right="1153"/>
        <w:jc w:val="left"/>
      </w:pPr>
      <w:r>
        <w:rPr/>
        <w:t>股份变动的原因</w:t>
      </w:r>
    </w:p>
    <w:p>
      <w:pPr>
        <w:pStyle w:val="BodyText"/>
        <w:spacing w:line="357" w:lineRule="auto" w:before="154"/>
        <w:ind w:right="8112"/>
        <w:jc w:val="left"/>
      </w:pPr>
      <w:r>
        <w:rPr/>
        <w:t>□ 适用 √ 不适用 股份变动的批准情况</w:t>
      </w:r>
    </w:p>
    <w:p>
      <w:pPr>
        <w:pStyle w:val="BodyText"/>
        <w:spacing w:line="357" w:lineRule="auto" w:before="36"/>
        <w:ind w:right="8112"/>
        <w:jc w:val="left"/>
      </w:pPr>
      <w:r>
        <w:rPr/>
        <w:t>□ 适用 √ 不适用 股份变动的过户情况</w:t>
      </w:r>
    </w:p>
    <w:p>
      <w:pPr>
        <w:pStyle w:val="BodyText"/>
        <w:spacing w:line="240" w:lineRule="auto" w:before="36"/>
        <w:ind w:right="1153"/>
        <w:jc w:val="left"/>
      </w:pPr>
      <w:r>
        <w:rPr/>
        <w:t>□ 适用 √ 不适用</w:t>
      </w:r>
    </w:p>
    <w:p>
      <w:pPr>
        <w:pStyle w:val="BodyText"/>
        <w:spacing w:line="312" w:lineRule="exact" w:before="184"/>
        <w:ind w:left="154" w:right="1152" w:firstLine="480"/>
        <w:jc w:val="left"/>
      </w:pPr>
      <w:r>
        <w:rPr/>
        <w:t>股份变动对最近一年和最近一期基本每股收益和稀释每股收益、归属于公司普通股股东 的每股净资产等财务指标的影响</w:t>
      </w:r>
    </w:p>
    <w:p>
      <w:pPr>
        <w:pStyle w:val="BodyText"/>
        <w:spacing w:line="357" w:lineRule="auto" w:before="125"/>
        <w:ind w:right="4992"/>
        <w:jc w:val="left"/>
      </w:pPr>
      <w:r>
        <w:rPr/>
        <w:t>□ 适用 √ 不适用 公司认为必要或证券监管机构要求披露的其他内容</w:t>
      </w:r>
    </w:p>
    <w:p>
      <w:pPr>
        <w:pStyle w:val="BodyText"/>
        <w:spacing w:line="357" w:lineRule="auto" w:before="36"/>
        <w:ind w:right="7992"/>
        <w:jc w:val="left"/>
      </w:pPr>
      <w:r>
        <w:rPr/>
        <w:t>□ 适用 √ 不适用 </w:t>
      </w:r>
      <w:r>
        <w:rPr>
          <w:rFonts w:ascii="宋体" w:hAnsi="宋体" w:cs="宋体" w:eastAsia="宋体" w:hint="default"/>
        </w:rPr>
        <w:t>2</w:t>
      </w:r>
      <w:r>
        <w:rPr/>
        <w:t>、限售股份变动情况</w:t>
      </w:r>
    </w:p>
    <w:p>
      <w:pPr>
        <w:spacing w:line="470" w:lineRule="auto" w:before="36"/>
        <w:ind w:left="153" w:right="7632" w:firstLine="480"/>
        <w:jc w:val="left"/>
        <w:rPr>
          <w:rFonts w:ascii="宋体" w:hAnsi="宋体" w:cs="宋体" w:eastAsia="宋体" w:hint="default"/>
          <w:sz w:val="24"/>
          <w:szCs w:val="24"/>
        </w:rPr>
      </w:pPr>
      <w:r>
        <w:rPr>
          <w:rFonts w:ascii="宋体" w:hAnsi="宋体" w:cs="宋体" w:eastAsia="宋体" w:hint="default"/>
          <w:sz w:val="24"/>
          <w:szCs w:val="24"/>
        </w:rPr>
        <w:t>□ 适用 √ 不适用 </w:t>
      </w:r>
      <w:bookmarkStart w:name="二、证券发行与上市情况" w:id="58"/>
      <w:bookmarkEnd w:id="58"/>
      <w:r>
        <w:rPr>
          <w:rFonts w:ascii="宋体" w:hAnsi="宋体" w:cs="宋体" w:eastAsia="宋体" w:hint="default"/>
          <w:sz w:val="24"/>
          <w:szCs w:val="24"/>
        </w:rPr>
      </w:r>
      <w:r>
        <w:rPr>
          <w:rFonts w:ascii="宋体" w:hAnsi="宋体" w:cs="宋体" w:eastAsia="宋体" w:hint="default"/>
          <w:b/>
          <w:bCs/>
          <w:w w:val="95"/>
          <w:sz w:val="24"/>
          <w:szCs w:val="24"/>
        </w:rPr>
        <w:t>二、证券发行与上市情况</w:t>
      </w:r>
      <w:r>
        <w:rPr>
          <w:rFonts w:ascii="宋体" w:hAnsi="宋体" w:cs="宋体" w:eastAsia="宋体" w:hint="default"/>
          <w:sz w:val="24"/>
          <w:szCs w:val="24"/>
        </w:rPr>
      </w:r>
    </w:p>
    <w:p>
      <w:pPr>
        <w:pStyle w:val="BodyText"/>
        <w:spacing w:line="240" w:lineRule="auto" w:before="66"/>
        <w:ind w:left="633" w:right="1153"/>
        <w:jc w:val="left"/>
      </w:pPr>
      <w:r>
        <w:rPr>
          <w:rFonts w:ascii="宋体" w:hAnsi="宋体" w:cs="宋体" w:eastAsia="宋体" w:hint="default"/>
        </w:rPr>
        <w:t>1</w:t>
      </w:r>
      <w:r>
        <w:rPr/>
        <w:t>、报告期末近三年历次证券发行情况</w:t>
      </w:r>
    </w:p>
    <w:p>
      <w:pPr>
        <w:pStyle w:val="BodyText"/>
        <w:spacing w:line="357" w:lineRule="auto" w:before="154"/>
        <w:ind w:right="2472"/>
        <w:jc w:val="left"/>
      </w:pPr>
      <w:r>
        <w:rPr/>
        <w:t>□ 适用 √ 不适用 </w:t>
      </w:r>
      <w:r>
        <w:rPr>
          <w:rFonts w:ascii="宋体" w:hAnsi="宋体" w:cs="宋体" w:eastAsia="宋体" w:hint="default"/>
        </w:rPr>
        <w:t>2</w:t>
      </w:r>
      <w:r>
        <w:rPr/>
        <w:t>、公司股份总数及股东结构的变动、公司资产和负债结构的变动情况说明</w:t>
      </w:r>
    </w:p>
    <w:p>
      <w:pPr>
        <w:pStyle w:val="BodyText"/>
        <w:spacing w:line="240" w:lineRule="auto" w:before="36"/>
        <w:ind w:left="633" w:right="1153"/>
        <w:jc w:val="left"/>
      </w:pPr>
      <w:r>
        <w:rPr/>
        <w:t>□ 适用 √ 不适用</w:t>
      </w:r>
    </w:p>
    <w:p>
      <w:pPr>
        <w:spacing w:after="0" w:line="240" w:lineRule="auto"/>
        <w:jc w:val="left"/>
        <w:sectPr>
          <w:pgSz w:w="11910" w:h="16840"/>
          <w:pgMar w:header="877" w:footer="979" w:top="1100" w:bottom="1160" w:left="980" w:right="0"/>
        </w:sectPr>
      </w:pPr>
    </w:p>
    <w:p>
      <w:pPr>
        <w:spacing w:line="240" w:lineRule="auto" w:before="7"/>
        <w:rPr>
          <w:rFonts w:ascii="宋体" w:hAnsi="宋体" w:cs="宋体" w:eastAsia="宋体" w:hint="default"/>
          <w:sz w:val="19"/>
          <w:szCs w:val="19"/>
        </w:rPr>
      </w:pPr>
    </w:p>
    <w:p>
      <w:pPr>
        <w:pStyle w:val="BodyText"/>
        <w:spacing w:line="240" w:lineRule="auto"/>
        <w:ind w:left="1013" w:right="5526"/>
        <w:jc w:val="left"/>
      </w:pPr>
      <w:r>
        <w:rPr>
          <w:rFonts w:ascii="宋体" w:hAnsi="宋体" w:cs="宋体" w:eastAsia="宋体" w:hint="default"/>
        </w:rPr>
        <w:t>3</w:t>
      </w:r>
      <w:r>
        <w:rPr/>
        <w:t>、现存的内部职工股情况</w:t>
      </w:r>
    </w:p>
    <w:p>
      <w:pPr>
        <w:spacing w:line="477" w:lineRule="auto" w:before="154"/>
        <w:ind w:left="533" w:right="5526" w:firstLine="480"/>
        <w:jc w:val="left"/>
        <w:rPr>
          <w:rFonts w:ascii="宋体" w:hAnsi="宋体" w:cs="宋体" w:eastAsia="宋体" w:hint="default"/>
          <w:sz w:val="21"/>
          <w:szCs w:val="21"/>
        </w:rPr>
      </w:pPr>
      <w:r>
        <w:rPr>
          <w:rFonts w:ascii="宋体" w:hAnsi="宋体" w:cs="宋体" w:eastAsia="宋体" w:hint="default"/>
          <w:sz w:val="24"/>
          <w:szCs w:val="24"/>
        </w:rPr>
        <w:t>□ 适用 √ 不适用 </w:t>
      </w:r>
      <w:bookmarkStart w:name="三、股东和实际控制人情况" w:id="59"/>
      <w:bookmarkEnd w:id="59"/>
      <w:r>
        <w:rPr>
          <w:rFonts w:ascii="宋体" w:hAnsi="宋体" w:cs="宋体" w:eastAsia="宋体" w:hint="default"/>
          <w:sz w:val="24"/>
          <w:szCs w:val="24"/>
        </w:rPr>
      </w:r>
      <w:r>
        <w:rPr>
          <w:rFonts w:ascii="宋体" w:hAnsi="宋体" w:cs="宋体" w:eastAsia="宋体" w:hint="default"/>
          <w:b/>
          <w:bCs/>
          <w:w w:val="95"/>
          <w:sz w:val="24"/>
          <w:szCs w:val="24"/>
        </w:rPr>
        <w:t>三、股东和实际控制人情况</w:t>
      </w:r>
      <w:r>
        <w:rPr>
          <w:rFonts w:ascii="宋体" w:hAnsi="宋体" w:cs="宋体" w:eastAsia="宋体" w:hint="default"/>
          <w:b/>
          <w:bCs/>
          <w:spacing w:val="18"/>
          <w:w w:val="95"/>
          <w:sz w:val="24"/>
          <w:szCs w:val="24"/>
        </w:rPr>
        <w:t> </w:t>
      </w:r>
      <w:bookmarkStart w:name="1、公司股东数量及持股情况" w:id="60"/>
      <w:bookmarkEnd w:id="60"/>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、公司股东数量及持股情况</w:t>
      </w:r>
      <w:r>
        <w:rPr>
          <w:rFonts w:ascii="宋体" w:hAnsi="宋体" w:cs="宋体" w:eastAsia="宋体" w:hint="default"/>
          <w:sz w:val="21"/>
          <w:szCs w:val="21"/>
        </w:rPr>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03" w:type="dxa"/>
        <w:tblLayout w:type="fixed"/>
        <w:tblCellMar>
          <w:top w:w="0" w:type="dxa"/>
          <w:left w:w="0" w:type="dxa"/>
          <w:bottom w:w="0" w:type="dxa"/>
          <w:right w:w="0" w:type="dxa"/>
        </w:tblCellMar>
        <w:tblLook w:val="01E0"/>
      </w:tblPr>
      <w:tblGrid>
        <w:gridCol w:w="2022"/>
        <w:gridCol w:w="106"/>
        <w:gridCol w:w="1093"/>
        <w:gridCol w:w="366"/>
        <w:gridCol w:w="810"/>
        <w:gridCol w:w="802"/>
        <w:gridCol w:w="191"/>
        <w:gridCol w:w="850"/>
        <w:gridCol w:w="577"/>
        <w:gridCol w:w="430"/>
        <w:gridCol w:w="980"/>
        <w:gridCol w:w="163"/>
        <w:gridCol w:w="687"/>
        <w:gridCol w:w="920"/>
      </w:tblGrid>
      <w:tr>
        <w:trPr>
          <w:trHeight w:val="162" w:hRule="exact"/>
        </w:trPr>
        <w:tc>
          <w:tcPr>
            <w:tcW w:w="2022" w:type="dxa"/>
            <w:vMerge w:val="restart"/>
            <w:tcBorders>
              <w:top w:val="single" w:sz="4" w:space="0" w:color="000000"/>
              <w:left w:val="single" w:sz="4" w:space="0" w:color="000000"/>
              <w:right w:val="single" w:sz="4" w:space="0" w:color="000000"/>
            </w:tcBorders>
            <w:shd w:val="clear" w:color="auto" w:fill="D2D2D2"/>
          </w:tcPr>
          <w:p>
            <w:pPr/>
          </w:p>
        </w:tc>
        <w:tc>
          <w:tcPr>
            <w:tcW w:w="1564" w:type="dxa"/>
            <w:gridSpan w:val="3"/>
            <w:vMerge w:val="restart"/>
            <w:tcBorders>
              <w:top w:val="single" w:sz="4" w:space="0" w:color="000000"/>
              <w:left w:val="single" w:sz="9"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8,748</w:t>
            </w:r>
          </w:p>
        </w:tc>
        <w:tc>
          <w:tcPr>
            <w:tcW w:w="161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617" w:type="dxa"/>
            <w:gridSpan w:val="3"/>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8,663</w:t>
            </w:r>
          </w:p>
        </w:tc>
        <w:tc>
          <w:tcPr>
            <w:tcW w:w="157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 w:right="19"/>
              <w:jc w:val="left"/>
              <w:rPr>
                <w:rFonts w:ascii="宋体" w:hAnsi="宋体" w:cs="宋体" w:eastAsia="宋体" w:hint="default"/>
                <w:sz w:val="18"/>
                <w:szCs w:val="18"/>
              </w:rPr>
            </w:pPr>
            <w:r>
              <w:rPr>
                <w:rFonts w:ascii="宋体" w:hAnsi="宋体" w:cs="宋体" w:eastAsia="宋体" w:hint="default"/>
                <w:sz w:val="18"/>
                <w:szCs w:val="18"/>
              </w:rPr>
              <w:t>报告期末表决权恢 复的优先股股东总 </w:t>
            </w:r>
            <w:r>
              <w:rPr>
                <w:rFonts w:ascii="宋体" w:hAnsi="宋体" w:cs="宋体" w:eastAsia="宋体" w:hint="default"/>
                <w:spacing w:val="-10"/>
                <w:sz w:val="18"/>
                <w:szCs w:val="18"/>
              </w:rPr>
              <w:t>数（如有）（参见注</w:t>
            </w:r>
            <w:r>
              <w:rPr>
                <w:rFonts w:ascii="宋体" w:hAnsi="宋体" w:cs="宋体" w:eastAsia="宋体" w:hint="default"/>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607" w:type="dxa"/>
            <w:gridSpan w:val="2"/>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2022" w:type="dxa"/>
            <w:vMerge/>
            <w:tcBorders>
              <w:left w:val="single" w:sz="4" w:space="0" w:color="000000"/>
              <w:bottom w:val="nil" w:sz="6" w:space="0" w:color="auto"/>
              <w:right w:val="single" w:sz="4" w:space="0" w:color="000000"/>
            </w:tcBorders>
            <w:shd w:val="clear" w:color="auto" w:fill="D2D2D2"/>
          </w:tcPr>
          <w:p>
            <w:pPr/>
          </w:p>
        </w:tc>
        <w:tc>
          <w:tcPr>
            <w:tcW w:w="1564" w:type="dxa"/>
            <w:gridSpan w:val="3"/>
            <w:vMerge/>
            <w:tcBorders>
              <w:left w:val="single" w:sz="9" w:space="0" w:color="D2D2D2"/>
              <w:right w:val="single" w:sz="10" w:space="0" w:color="D2D2D2"/>
            </w:tcBorders>
          </w:tcPr>
          <w:p>
            <w:pPr/>
          </w:p>
        </w:tc>
        <w:tc>
          <w:tcPr>
            <w:tcW w:w="161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09" w:lineRule="auto" w:before="51"/>
              <w:ind w:left="53" w:right="106"/>
              <w:jc w:val="both"/>
              <w:rPr>
                <w:rFonts w:ascii="宋体" w:hAnsi="宋体" w:cs="宋体" w:eastAsia="宋体" w:hint="default"/>
                <w:sz w:val="18"/>
                <w:szCs w:val="18"/>
              </w:rPr>
            </w:pPr>
            <w:r>
              <w:rPr>
                <w:rFonts w:ascii="宋体" w:hAnsi="宋体" w:cs="宋体" w:eastAsia="宋体" w:hint="default"/>
                <w:sz w:val="18"/>
                <w:szCs w:val="18"/>
              </w:rPr>
              <w:t>年度报告披露日前 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个交易日末普 通股股东总数</w:t>
            </w:r>
          </w:p>
        </w:tc>
        <w:tc>
          <w:tcPr>
            <w:tcW w:w="1617" w:type="dxa"/>
            <w:gridSpan w:val="3"/>
            <w:vMerge/>
            <w:tcBorders>
              <w:left w:val="single" w:sz="10" w:space="0" w:color="D2D2D2"/>
              <w:right w:val="single" w:sz="13" w:space="0" w:color="D2D2D2"/>
            </w:tcBorders>
          </w:tcPr>
          <w:p>
            <w:pPr/>
          </w:p>
        </w:tc>
        <w:tc>
          <w:tcPr>
            <w:tcW w:w="1572" w:type="dxa"/>
            <w:gridSpan w:val="3"/>
            <w:vMerge/>
            <w:tcBorders>
              <w:left w:val="single" w:sz="4" w:space="0" w:color="000000"/>
              <w:right w:val="single" w:sz="4" w:space="0" w:color="000000"/>
            </w:tcBorders>
            <w:shd w:val="clear" w:color="auto" w:fill="D2D2D2"/>
          </w:tcPr>
          <w:p>
            <w:pPr/>
          </w:p>
        </w:tc>
        <w:tc>
          <w:tcPr>
            <w:tcW w:w="1607" w:type="dxa"/>
            <w:gridSpan w:val="2"/>
            <w:vMerge/>
            <w:tcBorders>
              <w:left w:val="single" w:sz="13" w:space="0" w:color="D2D2D2"/>
              <w:right w:val="single" w:sz="4" w:space="0" w:color="000000"/>
            </w:tcBorders>
          </w:tcPr>
          <w:p>
            <w:pPr/>
          </w:p>
        </w:tc>
      </w:tr>
      <w:tr>
        <w:trPr>
          <w:trHeight w:val="703" w:hRule="exact"/>
        </w:trPr>
        <w:tc>
          <w:tcPr>
            <w:tcW w:w="20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89"/>
              <w:jc w:val="left"/>
              <w:rPr>
                <w:rFonts w:ascii="宋体" w:hAnsi="宋体" w:cs="宋体" w:eastAsia="宋体" w:hint="default"/>
                <w:sz w:val="18"/>
                <w:szCs w:val="18"/>
              </w:rPr>
            </w:pPr>
            <w:r>
              <w:rPr>
                <w:rFonts w:ascii="宋体" w:hAnsi="宋体" w:cs="宋体" w:eastAsia="宋体" w:hint="default"/>
                <w:sz w:val="18"/>
                <w:szCs w:val="18"/>
              </w:rPr>
              <w:t>报告期末普通股股东总 数</w:t>
            </w:r>
          </w:p>
        </w:tc>
        <w:tc>
          <w:tcPr>
            <w:tcW w:w="1564" w:type="dxa"/>
            <w:gridSpan w:val="3"/>
            <w:vMerge/>
            <w:tcBorders>
              <w:left w:val="single" w:sz="9" w:space="0" w:color="D2D2D2"/>
              <w:right w:val="single" w:sz="10" w:space="0" w:color="D2D2D2"/>
            </w:tcBorders>
          </w:tcPr>
          <w:p>
            <w:pPr/>
          </w:p>
        </w:tc>
        <w:tc>
          <w:tcPr>
            <w:tcW w:w="1611" w:type="dxa"/>
            <w:gridSpan w:val="2"/>
            <w:vMerge/>
            <w:tcBorders>
              <w:left w:val="single" w:sz="4" w:space="0" w:color="000000"/>
              <w:right w:val="single" w:sz="4" w:space="0" w:color="000000"/>
            </w:tcBorders>
            <w:shd w:val="clear" w:color="auto" w:fill="D2D2D2"/>
          </w:tcPr>
          <w:p>
            <w:pPr/>
          </w:p>
        </w:tc>
        <w:tc>
          <w:tcPr>
            <w:tcW w:w="1617" w:type="dxa"/>
            <w:gridSpan w:val="3"/>
            <w:vMerge/>
            <w:tcBorders>
              <w:left w:val="single" w:sz="10" w:space="0" w:color="D2D2D2"/>
              <w:right w:val="single" w:sz="13" w:space="0" w:color="D2D2D2"/>
            </w:tcBorders>
          </w:tcPr>
          <w:p>
            <w:pPr/>
          </w:p>
        </w:tc>
        <w:tc>
          <w:tcPr>
            <w:tcW w:w="1572" w:type="dxa"/>
            <w:gridSpan w:val="3"/>
            <w:vMerge/>
            <w:tcBorders>
              <w:left w:val="single" w:sz="4" w:space="0" w:color="000000"/>
              <w:right w:val="single" w:sz="4" w:space="0" w:color="000000"/>
            </w:tcBorders>
            <w:shd w:val="clear" w:color="auto" w:fill="D2D2D2"/>
          </w:tcPr>
          <w:p>
            <w:pPr/>
          </w:p>
        </w:tc>
        <w:tc>
          <w:tcPr>
            <w:tcW w:w="1607" w:type="dxa"/>
            <w:gridSpan w:val="2"/>
            <w:vMerge/>
            <w:tcBorders>
              <w:left w:val="single" w:sz="13" w:space="0" w:color="D2D2D2"/>
              <w:right w:val="single" w:sz="4" w:space="0" w:color="000000"/>
            </w:tcBorders>
          </w:tcPr>
          <w:p>
            <w:pPr/>
          </w:p>
        </w:tc>
      </w:tr>
      <w:tr>
        <w:trPr>
          <w:trHeight w:val="156" w:hRule="exact"/>
        </w:trPr>
        <w:tc>
          <w:tcPr>
            <w:tcW w:w="2022" w:type="dxa"/>
            <w:vMerge w:val="restart"/>
            <w:tcBorders>
              <w:top w:val="nil" w:sz="6" w:space="0" w:color="auto"/>
              <w:left w:val="single" w:sz="4" w:space="0" w:color="000000"/>
              <w:right w:val="single" w:sz="4" w:space="0" w:color="000000"/>
            </w:tcBorders>
            <w:shd w:val="clear" w:color="auto" w:fill="D2D2D2"/>
          </w:tcPr>
          <w:p>
            <w:pPr/>
          </w:p>
        </w:tc>
        <w:tc>
          <w:tcPr>
            <w:tcW w:w="1564" w:type="dxa"/>
            <w:gridSpan w:val="3"/>
            <w:vMerge/>
            <w:tcBorders>
              <w:left w:val="single" w:sz="9" w:space="0" w:color="D2D2D2"/>
              <w:right w:val="single" w:sz="10" w:space="0" w:color="D2D2D2"/>
            </w:tcBorders>
          </w:tcPr>
          <w:p>
            <w:pPr/>
          </w:p>
        </w:tc>
        <w:tc>
          <w:tcPr>
            <w:tcW w:w="1611" w:type="dxa"/>
            <w:gridSpan w:val="2"/>
            <w:vMerge/>
            <w:tcBorders>
              <w:left w:val="single" w:sz="4" w:space="0" w:color="000000"/>
              <w:bottom w:val="nil" w:sz="6" w:space="0" w:color="auto"/>
              <w:right w:val="single" w:sz="4" w:space="0" w:color="000000"/>
            </w:tcBorders>
            <w:shd w:val="clear" w:color="auto" w:fill="D2D2D2"/>
          </w:tcPr>
          <w:p>
            <w:pPr/>
          </w:p>
        </w:tc>
        <w:tc>
          <w:tcPr>
            <w:tcW w:w="1617" w:type="dxa"/>
            <w:gridSpan w:val="3"/>
            <w:vMerge/>
            <w:tcBorders>
              <w:left w:val="single" w:sz="10" w:space="0" w:color="D2D2D2"/>
              <w:right w:val="single" w:sz="13" w:space="0" w:color="D2D2D2"/>
            </w:tcBorders>
          </w:tcPr>
          <w:p>
            <w:pPr/>
          </w:p>
        </w:tc>
        <w:tc>
          <w:tcPr>
            <w:tcW w:w="1572" w:type="dxa"/>
            <w:gridSpan w:val="3"/>
            <w:vMerge/>
            <w:tcBorders>
              <w:left w:val="single" w:sz="4" w:space="0" w:color="000000"/>
              <w:right w:val="single" w:sz="4" w:space="0" w:color="000000"/>
            </w:tcBorders>
            <w:shd w:val="clear" w:color="auto" w:fill="D2D2D2"/>
          </w:tcPr>
          <w:p>
            <w:pPr/>
          </w:p>
        </w:tc>
        <w:tc>
          <w:tcPr>
            <w:tcW w:w="1607" w:type="dxa"/>
            <w:gridSpan w:val="2"/>
            <w:vMerge/>
            <w:tcBorders>
              <w:left w:val="single" w:sz="13" w:space="0" w:color="D2D2D2"/>
              <w:right w:val="single" w:sz="4" w:space="0" w:color="000000"/>
            </w:tcBorders>
          </w:tcPr>
          <w:p>
            <w:pPr/>
          </w:p>
        </w:tc>
      </w:tr>
      <w:tr>
        <w:trPr>
          <w:trHeight w:val="167" w:hRule="exact"/>
        </w:trPr>
        <w:tc>
          <w:tcPr>
            <w:tcW w:w="2022" w:type="dxa"/>
            <w:vMerge/>
            <w:tcBorders>
              <w:left w:val="single" w:sz="4" w:space="0" w:color="000000"/>
              <w:bottom w:val="single" w:sz="4" w:space="0" w:color="000000"/>
              <w:right w:val="single" w:sz="4" w:space="0" w:color="000000"/>
            </w:tcBorders>
            <w:shd w:val="clear" w:color="auto" w:fill="D2D2D2"/>
          </w:tcPr>
          <w:p>
            <w:pPr/>
          </w:p>
        </w:tc>
        <w:tc>
          <w:tcPr>
            <w:tcW w:w="1564" w:type="dxa"/>
            <w:gridSpan w:val="3"/>
            <w:vMerge/>
            <w:tcBorders>
              <w:left w:val="single" w:sz="9" w:space="0" w:color="D2D2D2"/>
              <w:bottom w:val="single" w:sz="4" w:space="0" w:color="000000"/>
              <w:right w:val="single" w:sz="10" w:space="0" w:color="D2D2D2"/>
            </w:tcBorders>
          </w:tcPr>
          <w:p>
            <w:pPr/>
          </w:p>
        </w:tc>
        <w:tc>
          <w:tcPr>
            <w:tcW w:w="161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617" w:type="dxa"/>
            <w:gridSpan w:val="3"/>
            <w:vMerge/>
            <w:tcBorders>
              <w:left w:val="single" w:sz="10" w:space="0" w:color="D2D2D2"/>
              <w:bottom w:val="single" w:sz="4" w:space="0" w:color="000000"/>
              <w:right w:val="single" w:sz="13" w:space="0" w:color="D2D2D2"/>
            </w:tcBorders>
          </w:tcPr>
          <w:p>
            <w:pPr/>
          </w:p>
        </w:tc>
        <w:tc>
          <w:tcPr>
            <w:tcW w:w="1572" w:type="dxa"/>
            <w:gridSpan w:val="3"/>
            <w:vMerge/>
            <w:tcBorders>
              <w:left w:val="single" w:sz="4" w:space="0" w:color="000000"/>
              <w:bottom w:val="single" w:sz="4" w:space="0" w:color="000000"/>
              <w:right w:val="single" w:sz="4" w:space="0" w:color="000000"/>
            </w:tcBorders>
            <w:shd w:val="clear" w:color="auto" w:fill="D2D2D2"/>
          </w:tcPr>
          <w:p>
            <w:pPr/>
          </w:p>
        </w:tc>
        <w:tc>
          <w:tcPr>
            <w:tcW w:w="1607" w:type="dxa"/>
            <w:gridSpan w:val="2"/>
            <w:vMerge/>
            <w:tcBorders>
              <w:left w:val="single" w:sz="13" w:space="0" w:color="D2D2D2"/>
              <w:bottom w:val="single" w:sz="4" w:space="0" w:color="000000"/>
              <w:right w:val="single" w:sz="4" w:space="0" w:color="000000"/>
            </w:tcBorders>
          </w:tcPr>
          <w:p>
            <w:pPr/>
          </w:p>
        </w:tc>
      </w:tr>
      <w:tr>
        <w:trPr>
          <w:trHeight w:val="391" w:hRule="exact"/>
        </w:trPr>
        <w:tc>
          <w:tcPr>
            <w:tcW w:w="9995"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275"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7" w:hRule="exact"/>
        </w:trPr>
        <w:tc>
          <w:tcPr>
            <w:tcW w:w="2128" w:type="dxa"/>
            <w:gridSpan w:val="2"/>
            <w:vMerge w:val="restart"/>
            <w:tcBorders>
              <w:top w:val="single" w:sz="4" w:space="0" w:color="000000"/>
              <w:left w:val="single" w:sz="4" w:space="0" w:color="000000"/>
              <w:right w:val="single" w:sz="4" w:space="0" w:color="000000"/>
            </w:tcBorders>
            <w:shd w:val="clear" w:color="auto" w:fill="D2D2D2"/>
          </w:tcPr>
          <w:p>
            <w:pPr/>
          </w:p>
        </w:tc>
        <w:tc>
          <w:tcPr>
            <w:tcW w:w="1459" w:type="dxa"/>
            <w:gridSpan w:val="2"/>
            <w:vMerge w:val="restart"/>
            <w:tcBorders>
              <w:top w:val="single" w:sz="4" w:space="0" w:color="000000"/>
              <w:left w:val="single" w:sz="4" w:space="0" w:color="000000"/>
              <w:right w:val="single" w:sz="4" w:space="0" w:color="000000"/>
            </w:tcBorders>
            <w:shd w:val="clear" w:color="auto" w:fill="D2D2D2"/>
          </w:tcPr>
          <w:p>
            <w:pPr/>
          </w:p>
        </w:tc>
        <w:tc>
          <w:tcPr>
            <w:tcW w:w="810" w:type="dxa"/>
            <w:vMerge w:val="restart"/>
            <w:tcBorders>
              <w:top w:val="single" w:sz="4" w:space="0" w:color="000000"/>
              <w:left w:val="single" w:sz="4" w:space="0" w:color="000000"/>
              <w:right w:val="single" w:sz="4" w:space="0" w:color="000000"/>
            </w:tcBorders>
            <w:shd w:val="clear" w:color="auto" w:fill="D2D2D2"/>
          </w:tcPr>
          <w:p>
            <w:pPr/>
          </w:p>
        </w:tc>
        <w:tc>
          <w:tcPr>
            <w:tcW w:w="99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59" w:right="5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100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42" w:right="53"/>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26" w:right="41"/>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77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49"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2128" w:type="dxa"/>
            <w:gridSpan w:val="2"/>
            <w:vMerge/>
            <w:tcBorders>
              <w:left w:val="single" w:sz="4" w:space="0" w:color="000000"/>
              <w:bottom w:val="nil" w:sz="6" w:space="0" w:color="auto"/>
              <w:right w:val="single" w:sz="4" w:space="0" w:color="000000"/>
            </w:tcBorders>
            <w:shd w:val="clear" w:color="auto" w:fill="D2D2D2"/>
          </w:tcPr>
          <w:p>
            <w:pPr/>
          </w:p>
        </w:tc>
        <w:tc>
          <w:tcPr>
            <w:tcW w:w="1459" w:type="dxa"/>
            <w:gridSpan w:val="2"/>
            <w:vMerge/>
            <w:tcBorders>
              <w:left w:val="single" w:sz="4" w:space="0" w:color="000000"/>
              <w:bottom w:val="nil" w:sz="6" w:space="0" w:color="auto"/>
              <w:right w:val="single" w:sz="4" w:space="0" w:color="000000"/>
            </w:tcBorders>
            <w:shd w:val="clear" w:color="auto" w:fill="D2D2D2"/>
          </w:tcPr>
          <w:p>
            <w:pPr/>
          </w:p>
        </w:tc>
        <w:tc>
          <w:tcPr>
            <w:tcW w:w="810" w:type="dxa"/>
            <w:vMerge/>
            <w:tcBorders>
              <w:left w:val="single" w:sz="4" w:space="0" w:color="000000"/>
              <w:bottom w:val="nil" w:sz="6" w:space="0" w:color="auto"/>
              <w:right w:val="single" w:sz="4" w:space="0" w:color="000000"/>
            </w:tcBorders>
            <w:shd w:val="clear" w:color="auto" w:fill="D2D2D2"/>
          </w:tcPr>
          <w:p>
            <w:pPr/>
          </w:p>
        </w:tc>
        <w:tc>
          <w:tcPr>
            <w:tcW w:w="99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0" w:right="41"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850" w:type="dxa"/>
            <w:vMerge/>
            <w:tcBorders>
              <w:left w:val="single" w:sz="4" w:space="0" w:color="000000"/>
              <w:right w:val="single" w:sz="4" w:space="0" w:color="000000"/>
            </w:tcBorders>
            <w:shd w:val="clear" w:color="auto" w:fill="D2D2D2"/>
          </w:tcPr>
          <w:p>
            <w:pPr/>
          </w:p>
        </w:tc>
        <w:tc>
          <w:tcPr>
            <w:tcW w:w="1007" w:type="dxa"/>
            <w:gridSpan w:val="2"/>
            <w:vMerge/>
            <w:tcBorders>
              <w:left w:val="single" w:sz="4" w:space="0" w:color="000000"/>
              <w:right w:val="single" w:sz="4" w:space="0" w:color="000000"/>
            </w:tcBorders>
            <w:shd w:val="clear" w:color="auto" w:fill="D2D2D2"/>
          </w:tcPr>
          <w:p>
            <w:pPr/>
          </w:p>
        </w:tc>
        <w:tc>
          <w:tcPr>
            <w:tcW w:w="980" w:type="dxa"/>
            <w:vMerge/>
            <w:tcBorders>
              <w:left w:val="single" w:sz="4" w:space="0" w:color="000000"/>
              <w:right w:val="single" w:sz="4" w:space="0" w:color="000000"/>
            </w:tcBorders>
            <w:shd w:val="clear" w:color="auto" w:fill="D2D2D2"/>
          </w:tcPr>
          <w:p>
            <w:pPr/>
          </w:p>
        </w:tc>
        <w:tc>
          <w:tcPr>
            <w:tcW w:w="1770" w:type="dxa"/>
            <w:gridSpan w:val="3"/>
            <w:vMerge/>
            <w:tcBorders>
              <w:left w:val="single" w:sz="4" w:space="0" w:color="000000"/>
              <w:right w:val="single" w:sz="4" w:space="0" w:color="000000"/>
            </w:tcBorders>
            <w:shd w:val="clear" w:color="auto" w:fill="D2D2D2"/>
          </w:tcPr>
          <w:p>
            <w:pPr/>
          </w:p>
        </w:tc>
      </w:tr>
      <w:tr>
        <w:trPr>
          <w:trHeight w:val="140" w:hRule="exact"/>
        </w:trPr>
        <w:tc>
          <w:tcPr>
            <w:tcW w:w="212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9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5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8"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992" w:type="dxa"/>
            <w:gridSpan w:val="2"/>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1007" w:type="dxa"/>
            <w:gridSpan w:val="2"/>
            <w:vMerge/>
            <w:tcBorders>
              <w:left w:val="single" w:sz="4" w:space="0" w:color="000000"/>
              <w:right w:val="single" w:sz="4" w:space="0" w:color="000000"/>
            </w:tcBorders>
            <w:shd w:val="clear" w:color="auto" w:fill="D2D2D2"/>
          </w:tcPr>
          <w:p>
            <w:pPr/>
          </w:p>
        </w:tc>
        <w:tc>
          <w:tcPr>
            <w:tcW w:w="980" w:type="dxa"/>
            <w:vMerge/>
            <w:tcBorders>
              <w:left w:val="single" w:sz="4" w:space="0" w:color="000000"/>
              <w:right w:val="single" w:sz="4" w:space="0" w:color="000000"/>
            </w:tcBorders>
            <w:shd w:val="clear" w:color="auto" w:fill="D2D2D2"/>
          </w:tcPr>
          <w:p>
            <w:pPr/>
          </w:p>
        </w:tc>
        <w:tc>
          <w:tcPr>
            <w:tcW w:w="1770" w:type="dxa"/>
            <w:gridSpan w:val="3"/>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2128" w:type="dxa"/>
            <w:gridSpan w:val="2"/>
            <w:vMerge/>
            <w:tcBorders>
              <w:left w:val="single" w:sz="4" w:space="0" w:color="000000"/>
              <w:bottom w:val="nil" w:sz="6" w:space="0" w:color="auto"/>
              <w:right w:val="single" w:sz="4" w:space="0" w:color="000000"/>
            </w:tcBorders>
            <w:shd w:val="clear" w:color="auto" w:fill="D2D2D2"/>
          </w:tcPr>
          <w:p>
            <w:pPr/>
          </w:p>
        </w:tc>
        <w:tc>
          <w:tcPr>
            <w:tcW w:w="1459" w:type="dxa"/>
            <w:gridSpan w:val="2"/>
            <w:vMerge/>
            <w:tcBorders>
              <w:left w:val="single" w:sz="4" w:space="0" w:color="000000"/>
              <w:bottom w:val="nil" w:sz="6" w:space="0" w:color="auto"/>
              <w:right w:val="single" w:sz="4" w:space="0" w:color="000000"/>
            </w:tcBorders>
            <w:shd w:val="clear" w:color="auto" w:fill="D2D2D2"/>
          </w:tcPr>
          <w:p>
            <w:pPr/>
          </w:p>
        </w:tc>
        <w:tc>
          <w:tcPr>
            <w:tcW w:w="810" w:type="dxa"/>
            <w:vMerge/>
            <w:tcBorders>
              <w:left w:val="single" w:sz="4" w:space="0" w:color="000000"/>
              <w:bottom w:val="nil" w:sz="6" w:space="0" w:color="auto"/>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1007" w:type="dxa"/>
            <w:gridSpan w:val="2"/>
            <w:vMerge/>
            <w:tcBorders>
              <w:left w:val="single" w:sz="4" w:space="0" w:color="000000"/>
              <w:right w:val="single" w:sz="4" w:space="0" w:color="000000"/>
            </w:tcBorders>
            <w:shd w:val="clear" w:color="auto" w:fill="D2D2D2"/>
          </w:tcPr>
          <w:p>
            <w:pPr/>
          </w:p>
        </w:tc>
        <w:tc>
          <w:tcPr>
            <w:tcW w:w="980" w:type="dxa"/>
            <w:vMerge/>
            <w:tcBorders>
              <w:left w:val="single" w:sz="4" w:space="0" w:color="000000"/>
              <w:right w:val="single" w:sz="4" w:space="0" w:color="000000"/>
            </w:tcBorders>
            <w:shd w:val="clear" w:color="auto" w:fill="D2D2D2"/>
          </w:tcPr>
          <w:p>
            <w:pPr/>
          </w:p>
        </w:tc>
        <w:tc>
          <w:tcPr>
            <w:tcW w:w="8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60"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9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274"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2128" w:type="dxa"/>
            <w:gridSpan w:val="2"/>
            <w:vMerge w:val="restart"/>
            <w:tcBorders>
              <w:top w:val="nil" w:sz="6" w:space="0" w:color="auto"/>
              <w:left w:val="single" w:sz="4" w:space="0" w:color="000000"/>
              <w:right w:val="single" w:sz="4" w:space="0" w:color="000000"/>
            </w:tcBorders>
            <w:shd w:val="clear" w:color="auto" w:fill="D2D2D2"/>
          </w:tcPr>
          <w:p>
            <w:pPr/>
          </w:p>
        </w:tc>
        <w:tc>
          <w:tcPr>
            <w:tcW w:w="1459" w:type="dxa"/>
            <w:gridSpan w:val="2"/>
            <w:vMerge w:val="restart"/>
            <w:tcBorders>
              <w:top w:val="nil" w:sz="6" w:space="0" w:color="auto"/>
              <w:left w:val="single" w:sz="4" w:space="0" w:color="000000"/>
              <w:right w:val="single" w:sz="4" w:space="0" w:color="000000"/>
            </w:tcBorders>
            <w:shd w:val="clear" w:color="auto" w:fill="D2D2D2"/>
          </w:tcPr>
          <w:p>
            <w:pPr/>
          </w:p>
        </w:tc>
        <w:tc>
          <w:tcPr>
            <w:tcW w:w="810" w:type="dxa"/>
            <w:vMerge w:val="restart"/>
            <w:tcBorders>
              <w:top w:val="nil" w:sz="6" w:space="0" w:color="auto"/>
              <w:left w:val="single" w:sz="4" w:space="0" w:color="000000"/>
              <w:right w:val="single" w:sz="4" w:space="0" w:color="000000"/>
            </w:tcBorders>
            <w:shd w:val="clear" w:color="auto" w:fill="D2D2D2"/>
          </w:tcPr>
          <w:p>
            <w:pPr/>
          </w:p>
        </w:tc>
        <w:tc>
          <w:tcPr>
            <w:tcW w:w="992" w:type="dxa"/>
            <w:gridSpan w:val="2"/>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1007" w:type="dxa"/>
            <w:gridSpan w:val="2"/>
            <w:vMerge/>
            <w:tcBorders>
              <w:left w:val="single" w:sz="4" w:space="0" w:color="000000"/>
              <w:right w:val="single" w:sz="4" w:space="0" w:color="000000"/>
            </w:tcBorders>
            <w:shd w:val="clear" w:color="auto" w:fill="D2D2D2"/>
          </w:tcPr>
          <w:p>
            <w:pPr/>
          </w:p>
        </w:tc>
        <w:tc>
          <w:tcPr>
            <w:tcW w:w="980" w:type="dxa"/>
            <w:vMerge/>
            <w:tcBorders>
              <w:left w:val="single" w:sz="4" w:space="0" w:color="000000"/>
              <w:right w:val="single" w:sz="4" w:space="0" w:color="000000"/>
            </w:tcBorders>
            <w:shd w:val="clear" w:color="auto" w:fill="D2D2D2"/>
          </w:tcPr>
          <w:p>
            <w:pPr/>
          </w:p>
        </w:tc>
        <w:tc>
          <w:tcPr>
            <w:tcW w:w="850" w:type="dxa"/>
            <w:gridSpan w:val="2"/>
            <w:vMerge/>
            <w:tcBorders>
              <w:left w:val="single" w:sz="4" w:space="0" w:color="000000"/>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r>
      <w:tr>
        <w:trPr>
          <w:trHeight w:val="161" w:hRule="exact"/>
        </w:trPr>
        <w:tc>
          <w:tcPr>
            <w:tcW w:w="2128" w:type="dxa"/>
            <w:gridSpan w:val="2"/>
            <w:vMerge/>
            <w:tcBorders>
              <w:left w:val="single" w:sz="4" w:space="0" w:color="000000"/>
              <w:bottom w:val="single" w:sz="4" w:space="0" w:color="000000"/>
              <w:right w:val="single" w:sz="4" w:space="0" w:color="000000"/>
            </w:tcBorders>
            <w:shd w:val="clear" w:color="auto" w:fill="D2D2D2"/>
          </w:tcPr>
          <w:p>
            <w:pPr/>
          </w:p>
        </w:tc>
        <w:tc>
          <w:tcPr>
            <w:tcW w:w="1459" w:type="dxa"/>
            <w:gridSpan w:val="2"/>
            <w:vMerge/>
            <w:tcBorders>
              <w:left w:val="single" w:sz="4" w:space="0" w:color="000000"/>
              <w:bottom w:val="single" w:sz="4" w:space="0" w:color="000000"/>
              <w:right w:val="single" w:sz="4" w:space="0" w:color="000000"/>
            </w:tcBorders>
            <w:shd w:val="clear" w:color="auto" w:fill="D2D2D2"/>
          </w:tcPr>
          <w:p>
            <w:pPr/>
          </w:p>
        </w:tc>
        <w:tc>
          <w:tcPr>
            <w:tcW w:w="810" w:type="dxa"/>
            <w:vMerge/>
            <w:tcBorders>
              <w:left w:val="single" w:sz="4" w:space="0" w:color="000000"/>
              <w:bottom w:val="single" w:sz="4" w:space="0" w:color="000000"/>
              <w:right w:val="single" w:sz="4" w:space="0" w:color="000000"/>
            </w:tcBorders>
            <w:shd w:val="clear" w:color="auto" w:fill="D2D2D2"/>
          </w:tcPr>
          <w:p>
            <w:pPr/>
          </w:p>
        </w:tc>
        <w:tc>
          <w:tcPr>
            <w:tcW w:w="99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1007" w:type="dxa"/>
            <w:gridSpan w:val="2"/>
            <w:vMerge/>
            <w:tcBorders>
              <w:left w:val="single" w:sz="4" w:space="0" w:color="000000"/>
              <w:bottom w:val="single" w:sz="4" w:space="0" w:color="000000"/>
              <w:right w:val="single" w:sz="4" w:space="0" w:color="000000"/>
            </w:tcBorders>
            <w:shd w:val="clear" w:color="auto" w:fill="D2D2D2"/>
          </w:tcPr>
          <w:p>
            <w:pPr/>
          </w:p>
        </w:tc>
        <w:tc>
          <w:tcPr>
            <w:tcW w:w="980" w:type="dxa"/>
            <w:vMerge/>
            <w:tcBorders>
              <w:left w:val="single" w:sz="4" w:space="0" w:color="000000"/>
              <w:bottom w:val="single" w:sz="4" w:space="0" w:color="000000"/>
              <w:right w:val="single" w:sz="4" w:space="0" w:color="000000"/>
            </w:tcBorders>
            <w:shd w:val="clear" w:color="auto" w:fill="D2D2D2"/>
          </w:tcPr>
          <w:p>
            <w:pPr/>
          </w:p>
        </w:tc>
        <w:tc>
          <w:tcPr>
            <w:tcW w:w="850" w:type="dxa"/>
            <w:gridSpan w:val="2"/>
            <w:vMerge/>
            <w:tcBorders>
              <w:left w:val="single" w:sz="4" w:space="0" w:color="000000"/>
              <w:bottom w:val="single" w:sz="4" w:space="0" w:color="000000"/>
              <w:right w:val="single" w:sz="4" w:space="0" w:color="000000"/>
            </w:tcBorders>
            <w:shd w:val="clear" w:color="auto" w:fill="D2D2D2"/>
          </w:tcPr>
          <w:p>
            <w:pPr/>
          </w:p>
        </w:tc>
        <w:tc>
          <w:tcPr>
            <w:tcW w:w="92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1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京蓝控股有限公司</w:t>
            </w:r>
          </w:p>
        </w:tc>
        <w:tc>
          <w:tcPr>
            <w:tcW w:w="14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18.65%</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0" w:right="0"/>
              <w:jc w:val="left"/>
              <w:rPr>
                <w:rFonts w:ascii="Times New Roman" w:hAnsi="Times New Roman" w:cs="Times New Roman" w:eastAsia="Times New Roman" w:hint="default"/>
                <w:sz w:val="18"/>
                <w:szCs w:val="18"/>
              </w:rPr>
            </w:pPr>
            <w:r>
              <w:rPr>
                <w:rFonts w:ascii="Times New Roman"/>
                <w:sz w:val="18"/>
              </w:rPr>
              <w:t>30,000,000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0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5"/>
              <w:jc w:val="right"/>
              <w:rPr>
                <w:rFonts w:ascii="Times New Roman" w:hAnsi="Times New Roman" w:cs="Times New Roman" w:eastAsia="Times New Roman" w:hint="default"/>
                <w:sz w:val="18"/>
                <w:szCs w:val="18"/>
              </w:rPr>
            </w:pPr>
            <w:r>
              <w:rPr>
                <w:rFonts w:ascii="Times New Roman"/>
                <w:sz w:val="18"/>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30,000,000</w:t>
            </w:r>
          </w:p>
        </w:tc>
        <w:tc>
          <w:tcPr>
            <w:tcW w:w="850" w:type="dxa"/>
            <w:gridSpan w:val="2"/>
            <w:tcBorders>
              <w:top w:val="single" w:sz="44" w:space="0" w:color="D2D2D2"/>
              <w:left w:val="single" w:sz="4" w:space="0" w:color="000000"/>
              <w:bottom w:val="single" w:sz="4" w:space="0" w:color="000000"/>
              <w:right w:val="single" w:sz="4" w:space="0" w:color="000000"/>
            </w:tcBorders>
          </w:tcPr>
          <w:p>
            <w:pPr>
              <w:pStyle w:val="TableParagraph"/>
              <w:spacing w:line="240" w:lineRule="auto" w:before="2"/>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20" w:type="dxa"/>
            <w:tcBorders>
              <w:top w:val="single" w:sz="44" w:space="0" w:color="D2D2D2"/>
              <w:left w:val="single" w:sz="4" w:space="0" w:color="000000"/>
              <w:bottom w:val="single" w:sz="4" w:space="0" w:color="000000"/>
              <w:right w:val="single" w:sz="4" w:space="0" w:color="000000"/>
            </w:tcBorders>
          </w:tcPr>
          <w:p>
            <w:pPr>
              <w:pStyle w:val="TableParagraph"/>
              <w:spacing w:line="240" w:lineRule="auto" w:before="42"/>
              <w:ind w:left="77" w:right="0"/>
              <w:jc w:val="left"/>
              <w:rPr>
                <w:rFonts w:ascii="Times New Roman" w:hAnsi="Times New Roman" w:cs="Times New Roman" w:eastAsia="Times New Roman" w:hint="default"/>
                <w:sz w:val="18"/>
                <w:szCs w:val="18"/>
              </w:rPr>
            </w:pPr>
            <w:r>
              <w:rPr>
                <w:rFonts w:ascii="Times New Roman"/>
                <w:sz w:val="18"/>
              </w:rPr>
              <w:t>30,000,000</w:t>
            </w:r>
          </w:p>
        </w:tc>
      </w:tr>
      <w:tr>
        <w:trPr>
          <w:trHeight w:val="402" w:hRule="exact"/>
        </w:trPr>
        <w:tc>
          <w:tcPr>
            <w:tcW w:w="21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天伦控股有限公司</w:t>
            </w:r>
          </w:p>
        </w:tc>
        <w:tc>
          <w:tcPr>
            <w:tcW w:w="14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7.99%</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0" w:right="0"/>
              <w:jc w:val="left"/>
              <w:rPr>
                <w:rFonts w:ascii="Times New Roman" w:hAnsi="Times New Roman" w:cs="Times New Roman" w:eastAsia="Times New Roman" w:hint="default"/>
                <w:sz w:val="18"/>
                <w:szCs w:val="18"/>
              </w:rPr>
            </w:pPr>
            <w:r>
              <w:rPr>
                <w:rFonts w:ascii="Times New Roman"/>
                <w:sz w:val="18"/>
              </w:rPr>
              <w:t>12,855,000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0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5"/>
              <w:jc w:val="right"/>
              <w:rPr>
                <w:rFonts w:ascii="Times New Roman" w:hAnsi="Times New Roman" w:cs="Times New Roman" w:eastAsia="Times New Roman" w:hint="default"/>
                <w:sz w:val="18"/>
                <w:szCs w:val="18"/>
              </w:rPr>
            </w:pPr>
            <w:r>
              <w:rPr>
                <w:rFonts w:ascii="Times New Roman"/>
                <w:sz w:val="18"/>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12,855,000</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128"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53"/>
              <w:jc w:val="both"/>
              <w:rPr>
                <w:rFonts w:ascii="宋体" w:hAnsi="宋体" w:cs="宋体" w:eastAsia="宋体" w:hint="default"/>
                <w:sz w:val="18"/>
                <w:szCs w:val="18"/>
              </w:rPr>
            </w:pPr>
            <w:r>
              <w:rPr>
                <w:rFonts w:ascii="宋体" w:hAnsi="宋体" w:cs="宋体" w:eastAsia="宋体" w:hint="default"/>
                <w:sz w:val="18"/>
                <w:szCs w:val="18"/>
              </w:rPr>
              <w:t>中国工商银行股份有限公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汇添富价值精选股票型 证券投资基金</w:t>
            </w:r>
          </w:p>
        </w:tc>
        <w:tc>
          <w:tcPr>
            <w:tcW w:w="1459" w:type="dxa"/>
            <w:gridSpan w:val="2"/>
            <w:tcBorders>
              <w:top w:val="single" w:sz="4" w:space="0" w:color="000000"/>
              <w:left w:val="single" w:sz="4" w:space="0" w:color="000000"/>
              <w:bottom w:val="single" w:sz="4" w:space="0" w:color="000000"/>
              <w:right w:val="single" w:sz="4" w:space="0" w:color="000000"/>
            </w:tcBorders>
          </w:tcPr>
          <w:p>
            <w:pP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4.72%</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7,599,953</w:t>
            </w:r>
          </w:p>
        </w:tc>
        <w:tc>
          <w:tcPr>
            <w:tcW w:w="850" w:type="dxa"/>
            <w:tcBorders>
              <w:top w:val="single" w:sz="4" w:space="0" w:color="000000"/>
              <w:left w:val="single" w:sz="4" w:space="0" w:color="000000"/>
              <w:bottom w:val="single" w:sz="4" w:space="0" w:color="000000"/>
              <w:right w:val="single" w:sz="4" w:space="0" w:color="000000"/>
            </w:tcBorders>
          </w:tcPr>
          <w:p>
            <w:pPr/>
          </w:p>
        </w:tc>
        <w:tc>
          <w:tcPr>
            <w:tcW w:w="10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35"/>
              <w:jc w:val="right"/>
              <w:rPr>
                <w:rFonts w:ascii="Times New Roman" w:hAnsi="Times New Roman" w:cs="Times New Roman" w:eastAsia="Times New Roman" w:hint="default"/>
                <w:sz w:val="18"/>
                <w:szCs w:val="18"/>
              </w:rPr>
            </w:pPr>
            <w:r>
              <w:rPr>
                <w:rFonts w:ascii="Times New Roman"/>
                <w:sz w:val="18"/>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7,599,953</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2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3"/>
              <w:jc w:val="left"/>
              <w:rPr>
                <w:rFonts w:ascii="宋体" w:hAnsi="宋体" w:cs="宋体" w:eastAsia="宋体" w:hint="default"/>
                <w:sz w:val="18"/>
                <w:szCs w:val="18"/>
              </w:rPr>
            </w:pPr>
            <w:r>
              <w:rPr>
                <w:rFonts w:ascii="宋体" w:hAnsi="宋体" w:cs="宋体" w:eastAsia="宋体" w:hint="default"/>
                <w:sz w:val="18"/>
                <w:szCs w:val="18"/>
              </w:rPr>
              <w:t>深圳市禾海投资发展有限 公司</w:t>
            </w:r>
          </w:p>
        </w:tc>
        <w:tc>
          <w:tcPr>
            <w:tcW w:w="14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1.73%</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2,785,335</w:t>
            </w:r>
          </w:p>
        </w:tc>
        <w:tc>
          <w:tcPr>
            <w:tcW w:w="850" w:type="dxa"/>
            <w:tcBorders>
              <w:top w:val="single" w:sz="4" w:space="0" w:color="000000"/>
              <w:left w:val="single" w:sz="4" w:space="0" w:color="000000"/>
              <w:bottom w:val="single" w:sz="4" w:space="0" w:color="000000"/>
              <w:right w:val="single" w:sz="4" w:space="0" w:color="000000"/>
            </w:tcBorders>
          </w:tcPr>
          <w:p>
            <w:pPr/>
          </w:p>
        </w:tc>
        <w:tc>
          <w:tcPr>
            <w:tcW w:w="10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35"/>
              <w:jc w:val="right"/>
              <w:rPr>
                <w:rFonts w:ascii="Times New Roman" w:hAnsi="Times New Roman" w:cs="Times New Roman" w:eastAsia="Times New Roman" w:hint="default"/>
                <w:sz w:val="18"/>
                <w:szCs w:val="18"/>
              </w:rPr>
            </w:pPr>
            <w:r>
              <w:rPr>
                <w:rFonts w:ascii="Times New Roman"/>
                <w:sz w:val="18"/>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2,785,335</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12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3"/>
              <w:jc w:val="both"/>
              <w:rPr>
                <w:rFonts w:ascii="宋体" w:hAnsi="宋体" w:cs="宋体" w:eastAsia="宋体" w:hint="default"/>
                <w:sz w:val="18"/>
                <w:szCs w:val="18"/>
              </w:rPr>
            </w:pPr>
            <w:r>
              <w:rPr>
                <w:rFonts w:ascii="宋体" w:hAnsi="宋体" w:cs="宋体" w:eastAsia="宋体" w:hint="default"/>
                <w:sz w:val="18"/>
                <w:szCs w:val="18"/>
              </w:rPr>
              <w:t>中国工商银行－汇添富成 长焦点股票型证券投资基 金</w:t>
            </w:r>
          </w:p>
        </w:tc>
        <w:tc>
          <w:tcPr>
            <w:tcW w:w="1459" w:type="dxa"/>
            <w:gridSpan w:val="2"/>
            <w:tcBorders>
              <w:top w:val="single" w:sz="4" w:space="0" w:color="000000"/>
              <w:left w:val="single" w:sz="4" w:space="0" w:color="000000"/>
              <w:bottom w:val="single" w:sz="4" w:space="0" w:color="000000"/>
              <w:right w:val="single" w:sz="4" w:space="0" w:color="000000"/>
            </w:tcBorders>
          </w:tcPr>
          <w:p>
            <w:pP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1,697,017</w:t>
            </w:r>
          </w:p>
        </w:tc>
        <w:tc>
          <w:tcPr>
            <w:tcW w:w="850" w:type="dxa"/>
            <w:tcBorders>
              <w:top w:val="single" w:sz="4" w:space="0" w:color="000000"/>
              <w:left w:val="single" w:sz="4" w:space="0" w:color="000000"/>
              <w:bottom w:val="single" w:sz="4" w:space="0" w:color="000000"/>
              <w:right w:val="single" w:sz="4" w:space="0" w:color="000000"/>
            </w:tcBorders>
          </w:tcPr>
          <w:p>
            <w:pPr/>
          </w:p>
        </w:tc>
        <w:tc>
          <w:tcPr>
            <w:tcW w:w="10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35"/>
              <w:jc w:val="right"/>
              <w:rPr>
                <w:rFonts w:ascii="Times New Roman" w:hAnsi="Times New Roman" w:cs="Times New Roman" w:eastAsia="Times New Roman" w:hint="default"/>
                <w:sz w:val="18"/>
                <w:szCs w:val="18"/>
              </w:rPr>
            </w:pPr>
            <w:r>
              <w:rPr>
                <w:rFonts w:ascii="Times New Roman"/>
                <w:sz w:val="18"/>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1,697,017</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范康麒</w:t>
            </w:r>
          </w:p>
        </w:tc>
        <w:tc>
          <w:tcPr>
            <w:tcW w:w="14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0.90%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0" w:right="0"/>
              <w:jc w:val="left"/>
              <w:rPr>
                <w:rFonts w:ascii="Times New Roman" w:hAnsi="Times New Roman" w:cs="Times New Roman" w:eastAsia="Times New Roman" w:hint="default"/>
                <w:sz w:val="18"/>
                <w:szCs w:val="18"/>
              </w:rPr>
            </w:pPr>
            <w:r>
              <w:rPr>
                <w:rFonts w:ascii="Times New Roman"/>
                <w:sz w:val="18"/>
              </w:rPr>
              <w:t>1,448,600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0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5"/>
              <w:jc w:val="right"/>
              <w:rPr>
                <w:rFonts w:ascii="Times New Roman" w:hAnsi="Times New Roman" w:cs="Times New Roman" w:eastAsia="Times New Roman" w:hint="default"/>
                <w:sz w:val="18"/>
                <w:szCs w:val="18"/>
              </w:rPr>
            </w:pPr>
            <w:r>
              <w:rPr>
                <w:rFonts w:ascii="Times New Roman"/>
                <w:sz w:val="18"/>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1,448,600</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蒋铜发</w:t>
            </w:r>
          </w:p>
        </w:tc>
        <w:tc>
          <w:tcPr>
            <w:tcW w:w="14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0.89%</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0" w:right="0"/>
              <w:jc w:val="left"/>
              <w:rPr>
                <w:rFonts w:ascii="Times New Roman" w:hAnsi="Times New Roman" w:cs="Times New Roman" w:eastAsia="Times New Roman" w:hint="default"/>
                <w:sz w:val="18"/>
                <w:szCs w:val="18"/>
              </w:rPr>
            </w:pPr>
            <w:r>
              <w:rPr>
                <w:rFonts w:ascii="Times New Roman"/>
                <w:sz w:val="18"/>
              </w:rPr>
              <w:t>1,425,251</w:t>
            </w:r>
          </w:p>
        </w:tc>
        <w:tc>
          <w:tcPr>
            <w:tcW w:w="850" w:type="dxa"/>
            <w:tcBorders>
              <w:top w:val="single" w:sz="4" w:space="0" w:color="000000"/>
              <w:left w:val="single" w:sz="4" w:space="0" w:color="000000"/>
              <w:bottom w:val="single" w:sz="4" w:space="0" w:color="000000"/>
              <w:right w:val="single" w:sz="4" w:space="0" w:color="000000"/>
            </w:tcBorders>
          </w:tcPr>
          <w:p>
            <w:pPr/>
          </w:p>
        </w:tc>
        <w:tc>
          <w:tcPr>
            <w:tcW w:w="10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5"/>
              <w:jc w:val="right"/>
              <w:rPr>
                <w:rFonts w:ascii="Times New Roman" w:hAnsi="Times New Roman" w:cs="Times New Roman" w:eastAsia="Times New Roman" w:hint="default"/>
                <w:sz w:val="18"/>
                <w:szCs w:val="18"/>
              </w:rPr>
            </w:pPr>
            <w:r>
              <w:rPr>
                <w:rFonts w:ascii="Times New Roman"/>
                <w:sz w:val="18"/>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1,425,251</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128"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61"/>
              <w:jc w:val="both"/>
              <w:rPr>
                <w:rFonts w:ascii="宋体" w:hAnsi="宋体" w:cs="宋体" w:eastAsia="宋体" w:hint="default"/>
                <w:sz w:val="18"/>
                <w:szCs w:val="18"/>
              </w:rPr>
            </w:pPr>
            <w:r>
              <w:rPr>
                <w:rFonts w:ascii="宋体" w:hAnsi="宋体" w:cs="宋体" w:eastAsia="宋体" w:hint="default"/>
                <w:sz w:val="18"/>
                <w:szCs w:val="18"/>
              </w:rPr>
              <w:t>中海信托股份有限公司－ 中海</w:t>
            </w:r>
            <w:r>
              <w:rPr>
                <w:rFonts w:ascii="Times New Roman" w:hAnsi="Times New Roman" w:cs="Times New Roman" w:eastAsia="Times New Roman" w:hint="default"/>
                <w:sz w:val="18"/>
                <w:szCs w:val="18"/>
              </w:rPr>
              <w:t>·</w:t>
            </w:r>
            <w:r>
              <w:rPr>
                <w:rFonts w:ascii="宋体" w:hAnsi="宋体" w:cs="宋体" w:eastAsia="宋体" w:hint="default"/>
                <w:sz w:val="18"/>
                <w:szCs w:val="18"/>
              </w:rPr>
              <w:t>浦江之星</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号证券 投资结构化集合资金信托</w:t>
            </w:r>
          </w:p>
        </w:tc>
        <w:tc>
          <w:tcPr>
            <w:tcW w:w="1459" w:type="dxa"/>
            <w:gridSpan w:val="2"/>
            <w:tcBorders>
              <w:top w:val="single" w:sz="4" w:space="0" w:color="000000"/>
              <w:left w:val="single" w:sz="4" w:space="0" w:color="000000"/>
              <w:bottom w:val="single" w:sz="4" w:space="0" w:color="000000"/>
              <w:right w:val="single" w:sz="4" w:space="0" w:color="000000"/>
            </w:tcBorders>
          </w:tcPr>
          <w:p>
            <w:pP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0.77%</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1,242,500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0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35"/>
              <w:jc w:val="right"/>
              <w:rPr>
                <w:rFonts w:ascii="Times New Roman" w:hAnsi="Times New Roman" w:cs="Times New Roman" w:eastAsia="Times New Roman" w:hint="default"/>
                <w:sz w:val="18"/>
                <w:szCs w:val="18"/>
              </w:rPr>
            </w:pPr>
            <w:r>
              <w:rPr>
                <w:rFonts w:ascii="Times New Roman"/>
                <w:sz w:val="18"/>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1,242,500</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温丽霞</w:t>
            </w:r>
          </w:p>
        </w:tc>
        <w:tc>
          <w:tcPr>
            <w:tcW w:w="14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0.77%</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0" w:right="0"/>
              <w:jc w:val="left"/>
              <w:rPr>
                <w:rFonts w:ascii="Times New Roman" w:hAnsi="Times New Roman" w:cs="Times New Roman" w:eastAsia="Times New Roman" w:hint="default"/>
                <w:sz w:val="18"/>
                <w:szCs w:val="18"/>
              </w:rPr>
            </w:pPr>
            <w:r>
              <w:rPr>
                <w:rFonts w:ascii="Times New Roman"/>
                <w:sz w:val="18"/>
              </w:rPr>
              <w:t>1,233,544</w:t>
            </w:r>
          </w:p>
        </w:tc>
        <w:tc>
          <w:tcPr>
            <w:tcW w:w="850" w:type="dxa"/>
            <w:tcBorders>
              <w:top w:val="single" w:sz="4" w:space="0" w:color="000000"/>
              <w:left w:val="single" w:sz="4" w:space="0" w:color="000000"/>
              <w:bottom w:val="single" w:sz="4" w:space="0" w:color="000000"/>
              <w:right w:val="single" w:sz="4" w:space="0" w:color="000000"/>
            </w:tcBorders>
          </w:tcPr>
          <w:p>
            <w:pPr/>
          </w:p>
        </w:tc>
        <w:tc>
          <w:tcPr>
            <w:tcW w:w="10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5"/>
              <w:jc w:val="right"/>
              <w:rPr>
                <w:rFonts w:ascii="Times New Roman" w:hAnsi="Times New Roman" w:cs="Times New Roman" w:eastAsia="Times New Roman" w:hint="default"/>
                <w:sz w:val="18"/>
                <w:szCs w:val="18"/>
              </w:rPr>
            </w:pPr>
            <w:r>
              <w:rPr>
                <w:rFonts w:ascii="Times New Roman"/>
                <w:sz w:val="18"/>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1,233,544</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徐开东</w:t>
            </w:r>
          </w:p>
        </w:tc>
        <w:tc>
          <w:tcPr>
            <w:tcW w:w="14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0.68%</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0" w:right="0"/>
              <w:jc w:val="left"/>
              <w:rPr>
                <w:rFonts w:ascii="Times New Roman" w:hAnsi="Times New Roman" w:cs="Times New Roman" w:eastAsia="Times New Roman" w:hint="default"/>
                <w:sz w:val="18"/>
                <w:szCs w:val="18"/>
              </w:rPr>
            </w:pPr>
            <w:r>
              <w:rPr>
                <w:rFonts w:ascii="Times New Roman"/>
                <w:sz w:val="18"/>
              </w:rPr>
              <w:t>1,100,000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0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5"/>
              <w:jc w:val="right"/>
              <w:rPr>
                <w:rFonts w:ascii="Times New Roman" w:hAnsi="Times New Roman" w:cs="Times New Roman" w:eastAsia="Times New Roman" w:hint="default"/>
                <w:sz w:val="18"/>
                <w:szCs w:val="18"/>
              </w:rPr>
            </w:pPr>
            <w:r>
              <w:rPr>
                <w:rFonts w:ascii="Times New Roman"/>
                <w:sz w:val="18"/>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1,100,000</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58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战略投资者或一般法人因配售新股成为前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名股东的情况（如有</w:t>
            </w:r>
            <w:r>
              <w:rPr>
                <w:rFonts w:ascii="宋体" w:hAnsi="宋体" w:cs="宋体" w:eastAsia="宋体" w:hint="default"/>
                <w:spacing w:val="-90"/>
                <w:sz w:val="18"/>
                <w:szCs w:val="18"/>
              </w:rPr>
              <w:t>）</w:t>
            </w: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40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2" w:hRule="exact"/>
        </w:trPr>
        <w:tc>
          <w:tcPr>
            <w:tcW w:w="3587"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408" w:type="dxa"/>
            <w:gridSpan w:val="10"/>
            <w:vMerge w:val="restart"/>
            <w:tcBorders>
              <w:top w:val="single" w:sz="4" w:space="0" w:color="000000"/>
              <w:left w:val="single" w:sz="9" w:space="0" w:color="D2D2D2"/>
              <w:right w:val="single" w:sz="4" w:space="0" w:color="000000"/>
            </w:tcBorders>
          </w:tcPr>
          <w:p>
            <w:pPr>
              <w:pStyle w:val="TableParagraph"/>
              <w:spacing w:line="300" w:lineRule="auto" w:before="53"/>
              <w:ind w:left="-26" w:right="114"/>
              <w:jc w:val="left"/>
              <w:rPr>
                <w:rFonts w:ascii="宋体" w:hAnsi="宋体" w:cs="宋体" w:eastAsia="宋体" w:hint="default"/>
                <w:sz w:val="18"/>
                <w:szCs w:val="18"/>
              </w:rPr>
            </w:pPr>
            <w:r>
              <w:rPr>
                <w:rFonts w:ascii="宋体" w:hAnsi="宋体" w:cs="宋体" w:eastAsia="宋体" w:hint="default"/>
                <w:sz w:val="18"/>
                <w:szCs w:val="18"/>
              </w:rPr>
              <w:t>公司未知前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名普通股股东、前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名无限售普通股股东之间是否存在关联关 系，也未知其是否属于《上市公司收购管理办法》规定的一致行动人。</w:t>
            </w:r>
          </w:p>
        </w:tc>
      </w:tr>
      <w:tr>
        <w:trPr>
          <w:trHeight w:val="392" w:hRule="exact"/>
        </w:trPr>
        <w:tc>
          <w:tcPr>
            <w:tcW w:w="3587"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6408" w:type="dxa"/>
            <w:gridSpan w:val="10"/>
            <w:vMerge/>
            <w:tcBorders>
              <w:left w:val="single" w:sz="9" w:space="0" w:color="D2D2D2"/>
              <w:right w:val="single" w:sz="4" w:space="0" w:color="000000"/>
            </w:tcBorders>
          </w:tcPr>
          <w:p>
            <w:pPr/>
          </w:p>
        </w:tc>
      </w:tr>
      <w:tr>
        <w:trPr>
          <w:trHeight w:val="161" w:hRule="exact"/>
        </w:trPr>
        <w:tc>
          <w:tcPr>
            <w:tcW w:w="3587"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408" w:type="dxa"/>
            <w:gridSpan w:val="10"/>
            <w:vMerge/>
            <w:tcBorders>
              <w:left w:val="single" w:sz="9" w:space="0" w:color="D2D2D2"/>
              <w:bottom w:val="single" w:sz="4" w:space="0" w:color="000000"/>
              <w:right w:val="single" w:sz="4" w:space="0" w:color="000000"/>
            </w:tcBorders>
          </w:tcPr>
          <w:p>
            <w:pPr/>
          </w:p>
        </w:tc>
      </w:tr>
      <w:tr>
        <w:trPr>
          <w:trHeight w:val="402" w:hRule="exact"/>
        </w:trPr>
        <w:tc>
          <w:tcPr>
            <w:tcW w:w="9995"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403" w:hRule="exact"/>
        </w:trPr>
        <w:tc>
          <w:tcPr>
            <w:tcW w:w="322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02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64"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5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股份种类</w:t>
            </w:r>
          </w:p>
        </w:tc>
      </w:tr>
    </w:tbl>
    <w:p>
      <w:pPr>
        <w:spacing w:after="0" w:line="240" w:lineRule="auto"/>
        <w:jc w:val="center"/>
        <w:rPr>
          <w:rFonts w:ascii="宋体" w:hAnsi="宋体" w:cs="宋体" w:eastAsia="宋体" w:hint="default"/>
          <w:sz w:val="18"/>
          <w:szCs w:val="18"/>
        </w:rPr>
        <w:sectPr>
          <w:pgSz w:w="11910" w:h="16840"/>
          <w:pgMar w:header="877" w:footer="979" w:top="1100" w:bottom="1160" w:left="600" w:right="0"/>
        </w:sectPr>
      </w:pPr>
    </w:p>
    <w:p>
      <w:pPr>
        <w:spacing w:line="240" w:lineRule="auto" w:before="6"/>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220"/>
        <w:gridCol w:w="4040"/>
        <w:gridCol w:w="1368"/>
        <w:gridCol w:w="1367"/>
      </w:tblGrid>
      <w:tr>
        <w:trPr>
          <w:trHeight w:val="402" w:hRule="exact"/>
        </w:trPr>
        <w:tc>
          <w:tcPr>
            <w:tcW w:w="32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04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18"/>
              <w:jc w:val="right"/>
              <w:rPr>
                <w:rFonts w:ascii="宋体" w:hAnsi="宋体" w:cs="宋体" w:eastAsia="宋体" w:hint="default"/>
                <w:sz w:val="18"/>
                <w:szCs w:val="18"/>
              </w:rPr>
            </w:pPr>
            <w:r>
              <w:rPr>
                <w:rFonts w:ascii="宋体" w:hAnsi="宋体" w:cs="宋体" w:eastAsia="宋体" w:hint="default"/>
                <w:sz w:val="18"/>
                <w:szCs w:val="18"/>
              </w:rPr>
              <w:t>股份种类</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2" w:hRule="exact"/>
        </w:trPr>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京蓝控股有限公司</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5"/>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天伦控股有限公司</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12,855,000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5"/>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中国工商银行股份有限公司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汇添富价值 精选股票型证券投资基金</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7,599,953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55"/>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深圳市禾海投资发展有限公司</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2,785,335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5"/>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5"/>
              <w:jc w:val="left"/>
              <w:rPr>
                <w:rFonts w:ascii="宋体" w:hAnsi="宋体" w:cs="宋体" w:eastAsia="宋体" w:hint="default"/>
                <w:sz w:val="18"/>
                <w:szCs w:val="18"/>
              </w:rPr>
            </w:pPr>
            <w:r>
              <w:rPr>
                <w:rFonts w:ascii="宋体" w:hAnsi="宋体" w:cs="宋体" w:eastAsia="宋体" w:hint="default"/>
                <w:sz w:val="18"/>
                <w:szCs w:val="18"/>
              </w:rPr>
              <w:t>中国工商银行－汇添富成长焦点股票型 证券投资基金</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1,697,017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55"/>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范康麒</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1,448,600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5"/>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蒋铜发</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1,425,251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5"/>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中海信托股份有限公司－中海</w:t>
            </w:r>
            <w:r>
              <w:rPr>
                <w:rFonts w:ascii="Times New Roman" w:hAnsi="Times New Roman" w:cs="Times New Roman" w:eastAsia="Times New Roman" w:hint="default"/>
                <w:sz w:val="18"/>
                <w:szCs w:val="18"/>
              </w:rPr>
              <w:t>·</w:t>
            </w:r>
            <w:r>
              <w:rPr>
                <w:rFonts w:ascii="宋体" w:hAnsi="宋体" w:cs="宋体" w:eastAsia="宋体" w:hint="default"/>
                <w:sz w:val="18"/>
                <w:szCs w:val="18"/>
              </w:rPr>
              <w:t>浦江之星</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号证券投资结构化集合资金信托</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1,242,500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55"/>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温丽霞</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1,233,544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5"/>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徐开东</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5"/>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名无限售流通股股东之间，以及前</w:t>
            </w:r>
          </w:p>
          <w:p>
            <w:pPr>
              <w:pStyle w:val="TableParagraph"/>
              <w:spacing w:line="302" w:lineRule="auto" w:before="63"/>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名股东之 间关联关系或一致行动的说明</w:t>
            </w:r>
          </w:p>
        </w:tc>
        <w:tc>
          <w:tcPr>
            <w:tcW w:w="67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24" w:right="78"/>
              <w:jc w:val="left"/>
              <w:rPr>
                <w:rFonts w:ascii="宋体" w:hAnsi="宋体" w:cs="宋体" w:eastAsia="宋体" w:hint="default"/>
                <w:sz w:val="18"/>
                <w:szCs w:val="18"/>
              </w:rPr>
            </w:pPr>
            <w:r>
              <w:rPr>
                <w:rFonts w:ascii="宋体" w:hAnsi="宋体" w:cs="宋体" w:eastAsia="宋体" w:hint="default"/>
                <w:sz w:val="18"/>
                <w:szCs w:val="18"/>
              </w:rPr>
              <w:t>公司未知前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名普通股股东、前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名无限售普通股股东之间是否存在关联关系， 也未知其是否属于《上市公司收购管理办法》规定的一致行动人。</w:t>
            </w:r>
          </w:p>
        </w:tc>
      </w:tr>
      <w:tr>
        <w:trPr>
          <w:trHeight w:val="714" w:hRule="exact"/>
        </w:trPr>
        <w:tc>
          <w:tcPr>
            <w:tcW w:w="3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名普通股股东参与融资融券业务股 </w:t>
            </w:r>
            <w:r>
              <w:rPr>
                <w:rFonts w:ascii="宋体" w:hAnsi="宋体" w:cs="宋体" w:eastAsia="宋体" w:hint="default"/>
                <w:spacing w:val="-7"/>
                <w:sz w:val="18"/>
                <w:szCs w:val="18"/>
              </w:rPr>
              <w:t>东情况说明（如有）（参见注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7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上述股东中，境内自然人股东范康麒、蒋铜发为参与融资融券业务的股东。</w:t>
            </w:r>
          </w:p>
        </w:tc>
      </w:tr>
    </w:tbl>
    <w:p>
      <w:pPr>
        <w:spacing w:line="240" w:lineRule="auto" w:before="12"/>
        <w:rPr>
          <w:rFonts w:ascii="宋体" w:hAnsi="宋体" w:cs="宋体" w:eastAsia="宋体" w:hint="default"/>
          <w:sz w:val="6"/>
          <w:szCs w:val="6"/>
        </w:rPr>
      </w:pPr>
    </w:p>
    <w:p>
      <w:pPr>
        <w:pStyle w:val="BodyText"/>
        <w:spacing w:line="312" w:lineRule="exact" w:before="56"/>
        <w:ind w:left="534" w:right="1152" w:firstLine="480"/>
        <w:jc w:val="left"/>
      </w:pPr>
      <w:r>
        <w:rPr/>
        <w:t>公司前</w:t>
      </w:r>
      <w:r>
        <w:rPr>
          <w:spacing w:val="-60"/>
        </w:rPr>
        <w:t> </w:t>
      </w:r>
      <w:r>
        <w:rPr>
          <w:rFonts w:ascii="宋体" w:hAnsi="宋体" w:cs="宋体" w:eastAsia="宋体" w:hint="default"/>
        </w:rPr>
        <w:t>10</w:t>
      </w:r>
      <w:r>
        <w:rPr>
          <w:rFonts w:ascii="宋体" w:hAnsi="宋体" w:cs="宋体" w:eastAsia="宋体" w:hint="default"/>
          <w:spacing w:val="-60"/>
        </w:rPr>
        <w:t> </w:t>
      </w:r>
      <w:r>
        <w:rPr/>
        <w:t>名普通股股东、前</w:t>
      </w:r>
      <w:r>
        <w:rPr>
          <w:spacing w:val="-60"/>
        </w:rPr>
        <w:t> </w:t>
      </w:r>
      <w:r>
        <w:rPr>
          <w:rFonts w:ascii="宋体" w:hAnsi="宋体" w:cs="宋体" w:eastAsia="宋体" w:hint="default"/>
        </w:rPr>
        <w:t>10</w:t>
      </w:r>
      <w:r>
        <w:rPr>
          <w:rFonts w:ascii="宋体" w:hAnsi="宋体" w:cs="宋体" w:eastAsia="宋体" w:hint="default"/>
          <w:spacing w:val="-60"/>
        </w:rPr>
        <w:t> </w:t>
      </w:r>
      <w:r>
        <w:rPr/>
        <w:t>名无限售条件普通股股东在报告期内是否进行约定购回 交易</w:t>
      </w:r>
    </w:p>
    <w:p>
      <w:pPr>
        <w:pStyle w:val="BodyText"/>
        <w:spacing w:line="240" w:lineRule="auto" w:before="125"/>
        <w:ind w:left="1014" w:right="5526"/>
        <w:jc w:val="left"/>
      </w:pPr>
      <w:r>
        <w:rPr/>
        <w:t>□ 是 √ 否</w:t>
      </w:r>
    </w:p>
    <w:p>
      <w:pPr>
        <w:pStyle w:val="BodyText"/>
        <w:spacing w:line="312" w:lineRule="exact" w:before="184"/>
        <w:ind w:left="534" w:right="1152" w:firstLine="480"/>
        <w:jc w:val="left"/>
      </w:pPr>
      <w:r>
        <w:rPr/>
        <w:t>公司前</w:t>
      </w:r>
      <w:r>
        <w:rPr>
          <w:spacing w:val="-60"/>
        </w:rPr>
        <w:t> </w:t>
      </w:r>
      <w:r>
        <w:rPr>
          <w:rFonts w:ascii="宋体" w:hAnsi="宋体" w:cs="宋体" w:eastAsia="宋体" w:hint="default"/>
        </w:rPr>
        <w:t>10</w:t>
      </w:r>
      <w:r>
        <w:rPr>
          <w:rFonts w:ascii="宋体" w:hAnsi="宋体" w:cs="宋体" w:eastAsia="宋体" w:hint="default"/>
          <w:spacing w:val="-60"/>
        </w:rPr>
        <w:t> </w:t>
      </w:r>
      <w:r>
        <w:rPr/>
        <w:t>名普通股股东、前</w:t>
      </w:r>
      <w:r>
        <w:rPr>
          <w:spacing w:val="-60"/>
        </w:rPr>
        <w:t> </w:t>
      </w:r>
      <w:r>
        <w:rPr>
          <w:rFonts w:ascii="宋体" w:hAnsi="宋体" w:cs="宋体" w:eastAsia="宋体" w:hint="default"/>
        </w:rPr>
        <w:t>10</w:t>
      </w:r>
      <w:r>
        <w:rPr>
          <w:rFonts w:ascii="宋体" w:hAnsi="宋体" w:cs="宋体" w:eastAsia="宋体" w:hint="default"/>
          <w:spacing w:val="-60"/>
        </w:rPr>
        <w:t> </w:t>
      </w:r>
      <w:r>
        <w:rPr/>
        <w:t>名无限售条件普通股股东在报告期内未进行约定购回交 易。</w:t>
      </w:r>
    </w:p>
    <w:p>
      <w:pPr>
        <w:pStyle w:val="BodyText"/>
        <w:spacing w:line="357" w:lineRule="auto" w:before="125"/>
        <w:ind w:left="1014" w:right="7992"/>
        <w:jc w:val="left"/>
      </w:pPr>
      <w:r>
        <w:rPr>
          <w:rFonts w:ascii="宋体" w:hAnsi="宋体" w:cs="宋体" w:eastAsia="宋体" w:hint="default"/>
        </w:rPr>
        <w:t>2</w:t>
      </w:r>
      <w:r>
        <w:rPr/>
        <w:t>、公司控股股东情况 法人</w:t>
      </w:r>
    </w:p>
    <w:p>
      <w:pPr>
        <w:spacing w:line="240" w:lineRule="auto" w:before="11"/>
        <w:rPr>
          <w:rFonts w:ascii="宋体" w:hAnsi="宋体" w:cs="宋体" w:eastAsia="宋体" w:hint="default"/>
          <w:sz w:val="5"/>
          <w:szCs w:val="5"/>
        </w:rPr>
      </w:pPr>
    </w:p>
    <w:tbl>
      <w:tblPr>
        <w:tblW w:w="0" w:type="auto"/>
        <w:jc w:val="left"/>
        <w:tblInd w:w="529" w:type="dxa"/>
        <w:tblLayout w:type="fixed"/>
        <w:tblCellMar>
          <w:top w:w="0" w:type="dxa"/>
          <w:left w:w="0" w:type="dxa"/>
          <w:bottom w:w="0" w:type="dxa"/>
          <w:right w:w="0" w:type="dxa"/>
        </w:tblCellMar>
        <w:tblLook w:val="01E0"/>
      </w:tblPr>
      <w:tblGrid>
        <w:gridCol w:w="1560"/>
        <w:gridCol w:w="1134"/>
        <w:gridCol w:w="1559"/>
        <w:gridCol w:w="1277"/>
        <w:gridCol w:w="1134"/>
        <w:gridCol w:w="2904"/>
      </w:tblGrid>
      <w:tr>
        <w:trPr>
          <w:trHeight w:val="71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4"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1" w:right="87" w:hanging="2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0"/>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2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07"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196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京蓝控股有限公司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杨仁贵</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08050586</w:t>
            </w:r>
            <w:r>
              <w:rPr>
                <w:rFonts w:ascii="宋体" w:hAnsi="宋体" w:cs="宋体" w:eastAsia="宋体" w:hint="default"/>
                <w:sz w:val="18"/>
                <w:szCs w:val="18"/>
              </w:rPr>
              <w:t>－</w:t>
            </w:r>
            <w:r>
              <w:rPr>
                <w:rFonts w:ascii="Times New Roman" w:hAnsi="Times New Roman" w:cs="Times New Roman" w:eastAsia="Times New Roman" w:hint="default"/>
                <w:sz w:val="18"/>
                <w:szCs w:val="18"/>
              </w:rPr>
              <w:t>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99"/>
              <w:jc w:val="right"/>
              <w:rPr>
                <w:rFonts w:ascii="宋体" w:hAnsi="宋体" w:cs="宋体" w:eastAsia="宋体" w:hint="default"/>
                <w:sz w:val="18"/>
                <w:szCs w:val="18"/>
              </w:rPr>
            </w:pPr>
            <w:r>
              <w:rPr>
                <w:rFonts w:ascii="Times New Roman" w:hAnsi="Times New Roman" w:cs="Times New Roman" w:eastAsia="Times New Roman" w:hint="default"/>
                <w:sz w:val="18"/>
                <w:szCs w:val="18"/>
              </w:rPr>
              <w:t>48,000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29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both"/>
              <w:rPr>
                <w:rFonts w:ascii="宋体" w:hAnsi="宋体" w:cs="宋体" w:eastAsia="宋体" w:hint="default"/>
                <w:sz w:val="18"/>
                <w:szCs w:val="18"/>
              </w:rPr>
            </w:pPr>
            <w:r>
              <w:rPr>
                <w:rFonts w:ascii="宋体" w:hAnsi="宋体" w:cs="宋体" w:eastAsia="宋体" w:hint="default"/>
                <w:spacing w:val="-3"/>
                <w:sz w:val="18"/>
                <w:szCs w:val="18"/>
              </w:rPr>
              <w:t>投资管理；资产管理；投资咨询；项</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目投资；技术开发；销售自行开发后</w:t>
            </w:r>
            <w:r>
              <w:rPr>
                <w:rFonts w:ascii="宋体" w:hAnsi="宋体" w:cs="宋体" w:eastAsia="宋体" w:hint="default"/>
                <w:sz w:val="18"/>
                <w:szCs w:val="18"/>
              </w:rPr>
              <w:t> </w:t>
            </w:r>
            <w:r>
              <w:rPr>
                <w:rFonts w:ascii="宋体" w:hAnsi="宋体" w:cs="宋体" w:eastAsia="宋体" w:hint="default"/>
                <w:spacing w:val="-2"/>
                <w:sz w:val="18"/>
                <w:szCs w:val="18"/>
              </w:rPr>
              <w:t>的产品、化工产品（不含危险化学品</w:t>
            </w:r>
            <w:r>
              <w:rPr>
                <w:rFonts w:ascii="宋体" w:hAnsi="宋体" w:cs="宋体" w:eastAsia="宋体" w:hint="default"/>
                <w:sz w:val="18"/>
                <w:szCs w:val="18"/>
              </w:rPr>
              <w:t> </w:t>
            </w:r>
            <w:r>
              <w:rPr>
                <w:rFonts w:ascii="宋体" w:hAnsi="宋体" w:cs="宋体" w:eastAsia="宋体" w:hint="default"/>
                <w:spacing w:val="-6"/>
                <w:sz w:val="18"/>
                <w:szCs w:val="18"/>
              </w:rPr>
              <w:t>及一类易制毒化学品）、机械设备。</w:t>
            </w:r>
          </w:p>
          <w:p>
            <w:pPr>
              <w:pStyle w:val="TableParagraph"/>
              <w:spacing w:line="319" w:lineRule="auto" w:before="19"/>
              <w:ind w:left="22" w:right="21"/>
              <w:jc w:val="both"/>
              <w:rPr>
                <w:rFonts w:ascii="宋体" w:hAnsi="宋体" w:cs="宋体" w:eastAsia="宋体" w:hint="default"/>
                <w:sz w:val="18"/>
                <w:szCs w:val="18"/>
              </w:rPr>
            </w:pPr>
            <w:r>
              <w:rPr>
                <w:rFonts w:ascii="宋体" w:hAnsi="宋体" w:cs="宋体" w:eastAsia="宋体" w:hint="default"/>
                <w:spacing w:val="-2"/>
                <w:sz w:val="18"/>
                <w:szCs w:val="18"/>
              </w:rPr>
              <w:t>（依法须经批准的项目，经相关部门</w:t>
            </w:r>
            <w:r>
              <w:rPr>
                <w:rFonts w:ascii="宋体" w:hAnsi="宋体" w:cs="宋体" w:eastAsia="宋体" w:hint="default"/>
                <w:sz w:val="18"/>
                <w:szCs w:val="18"/>
              </w:rPr>
              <w:t> 批准后方可开展经营活动）</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未来发展战略</w:t>
            </w:r>
          </w:p>
        </w:tc>
        <w:tc>
          <w:tcPr>
            <w:tcW w:w="800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全国化布局；加强与国际资本的合作，实现借力发展，推动公司产业结构的升级和总体规模的扩大。</w:t>
            </w:r>
          </w:p>
        </w:tc>
      </w:tr>
      <w:tr>
        <w:trPr>
          <w:trHeight w:val="36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经营成果、财务状</w:t>
            </w:r>
          </w:p>
        </w:tc>
        <w:tc>
          <w:tcPr>
            <w:tcW w:w="800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年度主要财务数</w:t>
            </w:r>
            <w:r>
              <w:rPr>
                <w:rFonts w:ascii="宋体" w:hAnsi="宋体" w:cs="宋体" w:eastAsia="宋体" w:hint="default"/>
                <w:spacing w:val="-8"/>
                <w:sz w:val="18"/>
                <w:szCs w:val="18"/>
              </w:rPr>
              <w:t>据</w:t>
            </w:r>
            <w:r>
              <w:rPr>
                <w:rFonts w:ascii="宋体" w:hAnsi="宋体" w:cs="宋体" w:eastAsia="宋体" w:hint="default"/>
                <w:sz w:val="18"/>
                <w:szCs w:val="18"/>
              </w:rPr>
              <w:t>（未经审计</w:t>
            </w:r>
            <w:r>
              <w:rPr>
                <w:rFonts w:ascii="宋体" w:hAnsi="宋体" w:cs="宋体" w:eastAsia="宋体" w:hint="default"/>
                <w:spacing w:val="-90"/>
                <w:sz w:val="18"/>
                <w:szCs w:val="18"/>
              </w:rPr>
              <w:t>）</w:t>
            </w:r>
            <w:r>
              <w:rPr>
                <w:rFonts w:ascii="宋体" w:hAnsi="宋体" w:cs="宋体" w:eastAsia="宋体" w:hint="default"/>
                <w:spacing w:val="-8"/>
                <w:sz w:val="18"/>
                <w:szCs w:val="18"/>
              </w:rPr>
              <w:t>：</w:t>
            </w:r>
            <w:r>
              <w:rPr>
                <w:rFonts w:ascii="宋体" w:hAnsi="宋体" w:cs="宋体" w:eastAsia="宋体" w:hint="default"/>
                <w:sz w:val="18"/>
                <w:szCs w:val="18"/>
              </w:rPr>
              <w:t>总资产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89,454.51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8"/>
                <w:sz w:val="18"/>
                <w:szCs w:val="18"/>
              </w:rPr>
              <w:t>，</w:t>
            </w:r>
            <w:r>
              <w:rPr>
                <w:rFonts w:ascii="宋体" w:hAnsi="宋体" w:cs="宋体" w:eastAsia="宋体" w:hint="default"/>
                <w:sz w:val="18"/>
                <w:szCs w:val="18"/>
              </w:rPr>
              <w:t>净资产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64,337.94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8"/>
                <w:sz w:val="18"/>
                <w:szCs w:val="18"/>
              </w:rPr>
              <w:t>，</w:t>
            </w:r>
            <w:r>
              <w:rPr>
                <w:rFonts w:ascii="宋体" w:hAnsi="宋体" w:cs="宋体" w:eastAsia="宋体" w:hint="default"/>
                <w:sz w:val="18"/>
                <w:szCs w:val="18"/>
              </w:rPr>
              <w:t>净利润 </w:t>
            </w:r>
            <w:r>
              <w:rPr>
                <w:rFonts w:ascii="Times New Roman" w:hAnsi="Times New Roman" w:cs="Times New Roman" w:eastAsia="Times New Roman" w:hint="default"/>
                <w:sz w:val="18"/>
                <w:szCs w:val="18"/>
              </w:rPr>
              <w:t>-988.</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60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560"/>
        <w:gridCol w:w="8008"/>
      </w:tblGrid>
      <w:tr>
        <w:trPr>
          <w:trHeight w:val="36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况、现金流等</w:t>
            </w:r>
          </w:p>
        </w:tc>
        <w:tc>
          <w:tcPr>
            <w:tcW w:w="8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万元。</w:t>
            </w:r>
          </w:p>
        </w:tc>
      </w:tr>
      <w:tr>
        <w:trPr>
          <w:trHeight w:val="1338"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7"/>
              <w:jc w:val="both"/>
              <w:rPr>
                <w:rFonts w:ascii="宋体" w:hAnsi="宋体" w:cs="宋体" w:eastAsia="宋体" w:hint="default"/>
                <w:sz w:val="18"/>
                <w:szCs w:val="18"/>
              </w:rPr>
            </w:pPr>
            <w:r>
              <w:rPr>
                <w:rFonts w:ascii="宋体" w:hAnsi="宋体" w:cs="宋体" w:eastAsia="宋体" w:hint="default"/>
                <w:sz w:val="18"/>
                <w:szCs w:val="18"/>
              </w:rPr>
              <w:t>控股股东报告期内 控股和参股的其他 境内外上市公司的 股权情况</w:t>
            </w:r>
          </w:p>
        </w:tc>
        <w:tc>
          <w:tcPr>
            <w:tcW w:w="8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2"/>
        <w:rPr>
          <w:rFonts w:ascii="宋体" w:hAnsi="宋体" w:cs="宋体" w:eastAsia="宋体" w:hint="default"/>
          <w:sz w:val="6"/>
          <w:szCs w:val="6"/>
        </w:rPr>
      </w:pPr>
    </w:p>
    <w:p>
      <w:pPr>
        <w:pStyle w:val="BodyText"/>
        <w:spacing w:line="240" w:lineRule="auto"/>
        <w:ind w:right="1153"/>
        <w:jc w:val="left"/>
      </w:pPr>
      <w:r>
        <w:rPr/>
        <w:t>控股股东报告期内变更</w:t>
      </w:r>
    </w:p>
    <w:p>
      <w:pPr>
        <w:pStyle w:val="BodyText"/>
        <w:spacing w:line="240" w:lineRule="auto" w:before="154"/>
        <w:ind w:right="1153"/>
        <w:jc w:val="left"/>
      </w:pPr>
      <w:r>
        <w:rPr/>
        <w:t>√ 适用 □ 不适用</w:t>
      </w:r>
    </w:p>
    <w:p>
      <w:pPr>
        <w:spacing w:line="240" w:lineRule="auto" w:before="1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新控股股东名称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京蓝控股有限公司</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变更日期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指定网站查询索引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指定网站披露日期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12"/>
        <w:rPr>
          <w:rFonts w:ascii="宋体" w:hAnsi="宋体" w:cs="宋体" w:eastAsia="宋体" w:hint="default"/>
          <w:sz w:val="6"/>
          <w:szCs w:val="6"/>
        </w:rPr>
      </w:pPr>
    </w:p>
    <w:p>
      <w:pPr>
        <w:pStyle w:val="BodyText"/>
        <w:spacing w:line="357" w:lineRule="auto"/>
        <w:ind w:right="7752"/>
        <w:jc w:val="left"/>
      </w:pPr>
      <w:r>
        <w:rPr>
          <w:rFonts w:ascii="宋体" w:hAnsi="宋体" w:cs="宋体" w:eastAsia="宋体" w:hint="default"/>
        </w:rPr>
        <w:t>3</w:t>
      </w:r>
      <w:r>
        <w:rPr/>
        <w:t>、公司实际控制人情况 自然人</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418"/>
        <w:gridCol w:w="2030"/>
        <w:gridCol w:w="4121"/>
      </w:tblGrid>
      <w:tr>
        <w:trPr>
          <w:trHeight w:val="401"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73"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梁辉</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博雅阳光投资（北京）有限公司任执行董事兼经理</w:t>
            </w:r>
          </w:p>
        </w:tc>
      </w:tr>
    </w:tbl>
    <w:p>
      <w:pPr>
        <w:spacing w:line="240" w:lineRule="auto" w:before="13"/>
        <w:rPr>
          <w:rFonts w:ascii="宋体" w:hAnsi="宋体" w:cs="宋体" w:eastAsia="宋体" w:hint="default"/>
          <w:sz w:val="6"/>
          <w:szCs w:val="6"/>
        </w:rPr>
      </w:pPr>
    </w:p>
    <w:p>
      <w:pPr>
        <w:pStyle w:val="BodyText"/>
        <w:spacing w:line="240" w:lineRule="auto"/>
        <w:ind w:right="1153"/>
        <w:jc w:val="left"/>
      </w:pPr>
      <w:r>
        <w:rPr/>
        <w:t>实际控制人报告期内变更</w:t>
      </w:r>
    </w:p>
    <w:p>
      <w:pPr>
        <w:pStyle w:val="BodyText"/>
        <w:spacing w:line="240" w:lineRule="auto" w:before="154"/>
        <w:ind w:right="1153"/>
        <w:jc w:val="left"/>
      </w:pPr>
      <w:r>
        <w:rPr/>
        <w:t>√ 适用 □ 不适用</w:t>
      </w:r>
    </w:p>
    <w:p>
      <w:pPr>
        <w:spacing w:line="240" w:lineRule="auto" w:before="1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新实际控制人名称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梁辉</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变更日期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指定网站查询索引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指定网站披露日期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7"/>
        <w:rPr>
          <w:rFonts w:ascii="宋体" w:hAnsi="宋体" w:cs="宋体" w:eastAsia="宋体" w:hint="default"/>
          <w:sz w:val="19"/>
          <w:szCs w:val="19"/>
        </w:rPr>
      </w:pPr>
    </w:p>
    <w:p>
      <w:pPr>
        <w:pStyle w:val="BodyText"/>
        <w:spacing w:line="240" w:lineRule="auto"/>
        <w:ind w:left="633" w:right="1153"/>
        <w:jc w:val="left"/>
      </w:pPr>
      <w:r>
        <w:rPr/>
        <w:pict>
          <v:shape style="position:absolute;margin-left:56.699997pt;margin-top:34.105602pt;width:538.620003pt;height:456.75pt;mso-position-horizontal-relative:page;mso-position-vertical-relative:paragraph;z-index:1240" type="#_x0000_t75" stroked="false">
            <v:imagedata r:id="rId18" o:title=""/>
          </v:shape>
        </w:pict>
      </w:r>
      <w:r>
        <w:rPr/>
        <w:t>公司与实际控制人之间的产权及控制关系的方框图</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5"/>
          <w:szCs w:val="25"/>
        </w:rPr>
      </w:pPr>
    </w:p>
    <w:p>
      <w:pPr>
        <w:pStyle w:val="BodyText"/>
        <w:spacing w:line="240" w:lineRule="auto" w:before="0"/>
        <w:ind w:left="633" w:right="1153"/>
        <w:jc w:val="left"/>
      </w:pPr>
      <w:r>
        <w:rPr/>
        <w:t>实际控制人通过信托或其他资产管理方式控制公司</w:t>
      </w:r>
    </w:p>
    <w:p>
      <w:pPr>
        <w:pStyle w:val="BodyText"/>
        <w:spacing w:line="240" w:lineRule="auto" w:before="154"/>
        <w:ind w:left="633" w:right="1153"/>
        <w:jc w:val="left"/>
      </w:pPr>
      <w:r>
        <w:rPr/>
        <w:t>□ 适用 √ 不适用</w:t>
      </w:r>
    </w:p>
    <w:p>
      <w:pPr>
        <w:pStyle w:val="BodyText"/>
        <w:spacing w:line="240" w:lineRule="auto" w:before="154"/>
        <w:ind w:right="1153"/>
        <w:jc w:val="left"/>
      </w:pPr>
      <w:r>
        <w:rPr>
          <w:rFonts w:ascii="宋体" w:hAnsi="宋体" w:cs="宋体" w:eastAsia="宋体" w:hint="default"/>
        </w:rPr>
        <w:t>4</w:t>
      </w:r>
      <w:r>
        <w:rPr/>
        <w:t>、其他持股在</w:t>
      </w:r>
      <w:r>
        <w:rPr>
          <w:spacing w:val="-60"/>
        </w:rPr>
        <w:t> </w:t>
      </w:r>
      <w:r>
        <w:rPr>
          <w:rFonts w:ascii="宋体" w:hAnsi="宋体" w:cs="宋体" w:eastAsia="宋体" w:hint="default"/>
        </w:rPr>
        <w:t>10%</w:t>
      </w:r>
      <w:r>
        <w:rPr/>
        <w:t>以上的法人股东</w:t>
      </w:r>
    </w:p>
    <w:p>
      <w:pPr>
        <w:spacing w:line="470" w:lineRule="auto" w:before="154"/>
        <w:ind w:left="153" w:right="1213" w:firstLine="480"/>
        <w:jc w:val="left"/>
        <w:rPr>
          <w:rFonts w:ascii="宋体" w:hAnsi="宋体" w:cs="宋体" w:eastAsia="宋体" w:hint="default"/>
          <w:sz w:val="24"/>
          <w:szCs w:val="24"/>
        </w:rPr>
      </w:pPr>
      <w:r>
        <w:rPr>
          <w:rFonts w:ascii="宋体" w:hAnsi="宋体" w:cs="宋体" w:eastAsia="宋体" w:hint="default"/>
          <w:sz w:val="24"/>
          <w:szCs w:val="24"/>
        </w:rPr>
        <w:t>□ 适用 √ 不适用 </w:t>
      </w:r>
      <w:bookmarkStart w:name="四、公司股东及其一致行动人在报告期提出或实施股份增持计划的情况" w:id="61"/>
      <w:bookmarkEnd w:id="61"/>
      <w:r>
        <w:rPr>
          <w:rFonts w:ascii="宋体" w:hAnsi="宋体" w:cs="宋体" w:eastAsia="宋体" w:hint="default"/>
          <w:sz w:val="24"/>
          <w:szCs w:val="24"/>
        </w:rPr>
      </w:r>
      <w:r>
        <w:rPr>
          <w:rFonts w:ascii="宋体" w:hAnsi="宋体" w:cs="宋体" w:eastAsia="宋体" w:hint="default"/>
          <w:b/>
          <w:bCs/>
          <w:w w:val="95"/>
          <w:sz w:val="24"/>
          <w:szCs w:val="24"/>
        </w:rPr>
        <w:t>四、公司股东及其一致行动人在报告期提出或实施股份增持计划的情况</w:t>
      </w:r>
      <w:r>
        <w:rPr>
          <w:rFonts w:ascii="宋体" w:hAnsi="宋体" w:cs="宋体" w:eastAsia="宋体" w:hint="default"/>
          <w:sz w:val="24"/>
          <w:szCs w:val="24"/>
        </w:rPr>
      </w:r>
    </w:p>
    <w:p>
      <w:pPr>
        <w:pStyle w:val="BodyText"/>
        <w:spacing w:line="357" w:lineRule="auto" w:before="66"/>
        <w:ind w:right="0"/>
        <w:jc w:val="left"/>
      </w:pPr>
      <w:r>
        <w:rPr/>
        <w:t>□ 适用 √ 不适用 </w:t>
      </w:r>
      <w:r>
        <w:rPr>
          <w:spacing w:val="-3"/>
        </w:rPr>
        <w:t>在公司所知的范围内，没有公司股东及其一致行动人在报告期提出或实施股份增持计划。</w:t>
      </w:r>
    </w:p>
    <w:p>
      <w:pPr>
        <w:spacing w:after="0" w:line="357"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7"/>
          <w:szCs w:val="27"/>
        </w:rPr>
      </w:pPr>
    </w:p>
    <w:p>
      <w:pPr>
        <w:pStyle w:val="Heading1"/>
        <w:spacing w:line="240" w:lineRule="auto"/>
        <w:ind w:left="3286" w:right="1153"/>
        <w:jc w:val="left"/>
        <w:rPr>
          <w:b w:val="0"/>
          <w:bCs w:val="0"/>
        </w:rPr>
      </w:pPr>
      <w:bookmarkStart w:name="第七节 优先股相关情况" w:id="62"/>
      <w:bookmarkEnd w:id="62"/>
      <w:r>
        <w:rPr>
          <w:b w:val="0"/>
          <w:bCs w:val="0"/>
        </w:rPr>
      </w:r>
      <w:bookmarkStart w:name="_bookmark9" w:id="63"/>
      <w:bookmarkEnd w:id="63"/>
      <w:r>
        <w:rPr>
          <w:b w:val="0"/>
          <w:bCs w:val="0"/>
        </w:rPr>
      </w:r>
      <w:r>
        <w:rPr/>
        <w:t>第七节</w:t>
      </w:r>
      <w:r>
        <w:rPr>
          <w:spacing w:val="-8"/>
        </w:rPr>
        <w:t> </w:t>
      </w:r>
      <w:r>
        <w:rPr/>
        <w:t>优先股相关情况</w:t>
      </w:r>
      <w:r>
        <w:rPr>
          <w:b w:val="0"/>
          <w:bCs w:val="0"/>
        </w:rPr>
      </w:r>
    </w:p>
    <w:p>
      <w:pPr>
        <w:spacing w:line="240" w:lineRule="auto" w:before="9"/>
        <w:rPr>
          <w:rFonts w:ascii="宋体" w:hAnsi="宋体" w:cs="宋体" w:eastAsia="宋体" w:hint="default"/>
          <w:b/>
          <w:bCs/>
          <w:sz w:val="38"/>
          <w:szCs w:val="38"/>
        </w:rPr>
      </w:pPr>
    </w:p>
    <w:p>
      <w:pPr>
        <w:pStyle w:val="BodyText"/>
        <w:spacing w:line="357" w:lineRule="auto" w:before="0"/>
        <w:ind w:right="7392"/>
        <w:jc w:val="left"/>
      </w:pPr>
      <w:r>
        <w:rPr/>
        <w:t>□ 适用 √ 不适用 报告期公司不存在优先股。</w:t>
      </w:r>
    </w:p>
    <w:p>
      <w:pPr>
        <w:spacing w:after="0" w:line="357"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7"/>
          <w:szCs w:val="27"/>
        </w:rPr>
      </w:pPr>
    </w:p>
    <w:p>
      <w:pPr>
        <w:pStyle w:val="Heading1"/>
        <w:spacing w:line="240" w:lineRule="auto"/>
        <w:ind w:left="1860" w:right="0"/>
        <w:jc w:val="left"/>
        <w:rPr>
          <w:b w:val="0"/>
          <w:bCs w:val="0"/>
        </w:rPr>
      </w:pPr>
      <w:bookmarkStart w:name="第八节 董事、监事、高级管理人员和员工情况" w:id="64"/>
      <w:bookmarkEnd w:id="64"/>
      <w:r>
        <w:rPr>
          <w:b w:val="0"/>
          <w:bCs w:val="0"/>
        </w:rPr>
      </w:r>
      <w:bookmarkStart w:name="_bookmark10" w:id="65"/>
      <w:bookmarkEnd w:id="65"/>
      <w:r>
        <w:rPr>
          <w:b w:val="0"/>
          <w:bCs w:val="0"/>
        </w:rPr>
      </w:r>
      <w:r>
        <w:rPr/>
        <w:t>第八节</w:t>
      </w:r>
      <w:r>
        <w:rPr>
          <w:spacing w:val="-17"/>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before="0"/>
        <w:ind w:left="333" w:right="0"/>
        <w:jc w:val="left"/>
        <w:rPr>
          <w:b w:val="0"/>
          <w:bCs w:val="0"/>
        </w:rPr>
      </w:pPr>
      <w:bookmarkStart w:name="一、董事、监事和高级管理人员持股变动" w:id="66"/>
      <w:bookmarkEnd w:id="66"/>
      <w:r>
        <w:rPr>
          <w:b w:val="0"/>
          <w:bCs w:val="0"/>
        </w:rPr>
      </w:r>
      <w:r>
        <w:rPr/>
        <w:t>一、董事、监事和高级管理人员持股变动</w:t>
      </w:r>
      <w:r>
        <w:rPr>
          <w:b w:val="0"/>
          <w:bCs w:val="0"/>
        </w:rPr>
      </w:r>
    </w:p>
    <w:p>
      <w:pPr>
        <w:spacing w:line="240" w:lineRule="auto" w:before="10"/>
        <w:rPr>
          <w:rFonts w:ascii="宋体" w:hAnsi="宋体" w:cs="宋体" w:eastAsia="宋体" w:hint="default"/>
          <w:b/>
          <w:bCs/>
          <w:sz w:val="25"/>
          <w:szCs w:val="25"/>
        </w:rPr>
      </w:pPr>
    </w:p>
    <w:tbl>
      <w:tblPr>
        <w:tblW w:w="0" w:type="auto"/>
        <w:jc w:val="left"/>
        <w:tblInd w:w="115" w:type="dxa"/>
        <w:tblLayout w:type="fixed"/>
        <w:tblCellMar>
          <w:top w:w="0" w:type="dxa"/>
          <w:left w:w="0" w:type="dxa"/>
          <w:bottom w:w="0" w:type="dxa"/>
          <w:right w:w="0" w:type="dxa"/>
        </w:tblCellMar>
        <w:tblLook w:val="01E0"/>
      </w:tblPr>
      <w:tblGrid>
        <w:gridCol w:w="864"/>
        <w:gridCol w:w="1262"/>
        <w:gridCol w:w="478"/>
        <w:gridCol w:w="515"/>
        <w:gridCol w:w="566"/>
        <w:gridCol w:w="1528"/>
        <w:gridCol w:w="1591"/>
        <w:gridCol w:w="851"/>
        <w:gridCol w:w="850"/>
        <w:gridCol w:w="851"/>
        <w:gridCol w:w="709"/>
      </w:tblGrid>
      <w:tr>
        <w:trPr>
          <w:trHeight w:val="1026"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52" w:right="53"/>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60" w:right="59"/>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0" w:right="59"/>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5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0" w:right="59"/>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5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70" w:right="77" w:hanging="90"/>
              <w:jc w:val="left"/>
              <w:rPr>
                <w:rFonts w:ascii="宋体" w:hAnsi="宋体" w:cs="宋体" w:eastAsia="宋体" w:hint="default"/>
                <w:sz w:val="18"/>
                <w:szCs w:val="18"/>
              </w:rPr>
            </w:pPr>
            <w:r>
              <w:rPr>
                <w:rFonts w:ascii="宋体" w:hAnsi="宋体" w:cs="宋体" w:eastAsia="宋体" w:hint="default"/>
                <w:sz w:val="18"/>
                <w:szCs w:val="18"/>
              </w:rPr>
              <w:t>期末持 股数</w:t>
            </w:r>
          </w:p>
          <w:p>
            <w:pPr>
              <w:pStyle w:val="TableParagraph"/>
              <w:spacing w:line="240" w:lineRule="auto" w:before="20"/>
              <w:ind w:left="80" w:right="0"/>
              <w:jc w:val="left"/>
              <w:rPr>
                <w:rFonts w:ascii="宋体" w:hAnsi="宋体" w:cs="宋体" w:eastAsia="宋体" w:hint="default"/>
                <w:sz w:val="18"/>
                <w:szCs w:val="18"/>
              </w:rPr>
            </w:pPr>
            <w:r>
              <w:rPr>
                <w:rFonts w:ascii="宋体" w:hAnsi="宋体" w:cs="宋体" w:eastAsia="宋体" w:hint="default"/>
                <w:sz w:val="18"/>
                <w:szCs w:val="18"/>
              </w:rPr>
              <w:t>（股）</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肖志辉</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45</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肖志辉</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总经理</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45</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陈峰</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47</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郭绍全</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47</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赵润涛</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47</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赵润涛</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47</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赵润涛</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47</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陈方清</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63</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石英</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52</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朱江</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33</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王瑞华</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53</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尹洲澄</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72</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张世玉</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职工代表监事</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孟陈</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29</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何激扬</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51</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刘冰</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财务负责人</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47</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刘欣</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34</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许环曜</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杜杰</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总经理</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杜杰</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刘平</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58</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卫建国</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57</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王珺</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56</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丘海雄</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60</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李定安</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70</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邢福山</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48</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侯燕玲</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41</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800" w:right="0"/>
        </w:sectPr>
      </w:pPr>
    </w:p>
    <w:p>
      <w:pPr>
        <w:spacing w:line="240" w:lineRule="auto" w:before="6"/>
        <w:rPr>
          <w:rFonts w:ascii="宋体" w:hAnsi="宋体" w:cs="宋体" w:eastAsia="宋体" w:hint="default"/>
          <w:b/>
          <w:bCs/>
          <w:sz w:val="24"/>
          <w:szCs w:val="24"/>
        </w:rPr>
      </w:pPr>
    </w:p>
    <w:tbl>
      <w:tblPr>
        <w:tblW w:w="0" w:type="auto"/>
        <w:jc w:val="left"/>
        <w:tblInd w:w="115" w:type="dxa"/>
        <w:tblLayout w:type="fixed"/>
        <w:tblCellMar>
          <w:top w:w="0" w:type="dxa"/>
          <w:left w:w="0" w:type="dxa"/>
          <w:bottom w:w="0" w:type="dxa"/>
          <w:right w:w="0" w:type="dxa"/>
        </w:tblCellMar>
        <w:tblLook w:val="01E0"/>
      </w:tblPr>
      <w:tblGrid>
        <w:gridCol w:w="864"/>
        <w:gridCol w:w="1262"/>
        <w:gridCol w:w="478"/>
        <w:gridCol w:w="515"/>
        <w:gridCol w:w="566"/>
        <w:gridCol w:w="1528"/>
        <w:gridCol w:w="1591"/>
        <w:gridCol w:w="851"/>
        <w:gridCol w:w="850"/>
        <w:gridCol w:w="851"/>
        <w:gridCol w:w="709"/>
      </w:tblGrid>
      <w:tr>
        <w:trPr>
          <w:trHeight w:val="40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56"/>
              <w:jc w:val="right"/>
              <w:rPr>
                <w:rFonts w:ascii="宋体" w:hAnsi="宋体" w:cs="宋体" w:eastAsia="宋体" w:hint="default"/>
                <w:sz w:val="18"/>
                <w:szCs w:val="18"/>
              </w:rPr>
            </w:pPr>
            <w:r>
              <w:rPr>
                <w:rFonts w:ascii="宋体" w:hAnsi="宋体" w:cs="宋体" w:eastAsia="宋体" w:hint="default"/>
                <w:sz w:val="18"/>
                <w:szCs w:val="18"/>
              </w:rPr>
              <w:t>陈惠芳</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40</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56"/>
              <w:jc w:val="right"/>
              <w:rPr>
                <w:rFonts w:ascii="宋体" w:hAnsi="宋体" w:cs="宋体" w:eastAsia="宋体" w:hint="default"/>
                <w:sz w:val="18"/>
                <w:szCs w:val="18"/>
              </w:rPr>
            </w:pPr>
            <w:r>
              <w:rPr>
                <w:rFonts w:ascii="宋体" w:hAnsi="宋体" w:cs="宋体" w:eastAsia="宋体" w:hint="default"/>
                <w:sz w:val="18"/>
                <w:szCs w:val="18"/>
              </w:rPr>
              <w:t>陈凤林</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财务负责人</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45</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ind w:left="334" w:right="0"/>
        <w:jc w:val="left"/>
        <w:rPr>
          <w:b w:val="0"/>
          <w:bCs w:val="0"/>
        </w:rPr>
      </w:pPr>
      <w:bookmarkStart w:name="二、任职情况" w:id="67"/>
      <w:bookmarkEnd w:id="67"/>
      <w:r>
        <w:rPr>
          <w:b w:val="0"/>
          <w:bCs w:val="0"/>
        </w:rPr>
      </w:r>
      <w:r>
        <w:rPr/>
        <w:t>二、任职情况</w:t>
      </w:r>
      <w:r>
        <w:rPr>
          <w:b w:val="0"/>
          <w:bCs w:val="0"/>
        </w:rPr>
      </w:r>
    </w:p>
    <w:p>
      <w:pPr>
        <w:spacing w:line="240" w:lineRule="auto" w:before="9"/>
        <w:rPr>
          <w:rFonts w:ascii="宋体" w:hAnsi="宋体" w:cs="宋体" w:eastAsia="宋体" w:hint="default"/>
          <w:b/>
          <w:bCs/>
          <w:sz w:val="22"/>
          <w:szCs w:val="22"/>
        </w:rPr>
      </w:pPr>
    </w:p>
    <w:p>
      <w:pPr>
        <w:pStyle w:val="BodyText"/>
        <w:spacing w:line="357" w:lineRule="auto" w:before="0"/>
        <w:ind w:left="813" w:right="3793"/>
        <w:jc w:val="left"/>
      </w:pPr>
      <w:r>
        <w:rPr/>
        <w:t>公司现任董事、监事、高级管理人员最近</w:t>
      </w:r>
      <w:r>
        <w:rPr>
          <w:spacing w:val="-60"/>
        </w:rPr>
        <w:t> </w:t>
      </w:r>
      <w:r>
        <w:rPr>
          <w:rFonts w:ascii="宋体" w:hAnsi="宋体" w:cs="宋体" w:eastAsia="宋体" w:hint="default"/>
        </w:rPr>
        <w:t>5</w:t>
      </w:r>
      <w:r>
        <w:rPr>
          <w:rFonts w:ascii="宋体" w:hAnsi="宋体" w:cs="宋体" w:eastAsia="宋体" w:hint="default"/>
          <w:spacing w:val="-60"/>
        </w:rPr>
        <w:t> </w:t>
      </w:r>
      <w:r>
        <w:rPr/>
        <w:t>年的主要工作经历 现任</w:t>
      </w:r>
    </w:p>
    <w:p>
      <w:pPr>
        <w:pStyle w:val="BodyText"/>
        <w:spacing w:line="240" w:lineRule="auto" w:before="36"/>
        <w:ind w:left="813" w:right="0"/>
        <w:jc w:val="left"/>
      </w:pPr>
      <w:r>
        <w:rPr>
          <w:rFonts w:ascii="宋体" w:hAnsi="宋体" w:cs="宋体" w:eastAsia="宋体" w:hint="default"/>
        </w:rPr>
        <w:t>1</w:t>
      </w:r>
      <w:r>
        <w:rPr/>
        <w:t>、董事会成员</w:t>
      </w:r>
    </w:p>
    <w:p>
      <w:pPr>
        <w:pStyle w:val="BodyText"/>
        <w:spacing w:line="312" w:lineRule="exact" w:before="184"/>
        <w:ind w:left="334" w:right="1169" w:firstLine="480"/>
        <w:jc w:val="both"/>
      </w:pPr>
      <w:r>
        <w:rPr/>
        <w:t>董事长：肖志辉，中国国籍，博士学历，教授级高级工程师。曾任迈普通信技术股份有 限公司产品中心主任、研究院院长、执行副总裁、总经理。曾任迈普通信技术股份有限公司 非执行董事，成都汇聚投资股份有限公司非执行董事。现任公司董事长、总经理。</w:t>
      </w:r>
    </w:p>
    <w:p>
      <w:pPr>
        <w:pStyle w:val="BodyText"/>
        <w:spacing w:line="312" w:lineRule="exact" w:before="156"/>
        <w:ind w:left="333" w:right="1169" w:firstLine="480"/>
        <w:jc w:val="both"/>
      </w:pPr>
      <w:r>
        <w:rPr/>
        <w:t>董事：陈峰，中国国籍，本科学历。曾任郑州市八方电器有限公司财务负责人；郑州市 八方视听产品销售有限公司财务负责人；河南省八方和盛电器有限责任公司财务总监。现任 万汇投资控股有限公司内审部总监；郑州市智仕企业管理咨询有限公司执行董事、经理；公 司董事。</w:t>
      </w:r>
    </w:p>
    <w:p>
      <w:pPr>
        <w:pStyle w:val="BodyText"/>
        <w:spacing w:line="312" w:lineRule="exact" w:before="156"/>
        <w:ind w:left="334" w:right="1170" w:firstLine="480"/>
        <w:jc w:val="both"/>
      </w:pPr>
      <w:r>
        <w:rPr/>
        <w:t>董事：郭绍全，中国国籍，专科学历。曾任华北制药股份有限公司职工；廊坊融通贸易 有限公司总经理。现任固安县宏达建材有限公司总经理；公司董事。</w:t>
      </w:r>
    </w:p>
    <w:p>
      <w:pPr>
        <w:pStyle w:val="BodyText"/>
        <w:spacing w:line="312" w:lineRule="exact" w:before="156"/>
        <w:ind w:left="333" w:right="1133" w:firstLine="480"/>
        <w:jc w:val="both"/>
      </w:pPr>
      <w:r>
        <w:rPr/>
        <w:t>董事：赵润涛，中国国籍，本科学历。曾就职于黑龙江第一建筑工程公司技校；曾任黑 </w:t>
      </w:r>
      <w:r>
        <w:rPr>
          <w:spacing w:val="-5"/>
        </w:rPr>
        <w:t>龙江建设开发实业总公司综合部主任，黑龙江龙发股份有限公司董事会秘书，天伦置业董事、</w:t>
      </w:r>
      <w:r>
        <w:rPr>
          <w:spacing w:val="-117"/>
        </w:rPr>
        <w:t> </w:t>
      </w:r>
      <w:r>
        <w:rPr>
          <w:spacing w:val="-117"/>
        </w:rPr>
      </w:r>
      <w:r>
        <w:rPr/>
        <w:t>董事会秘书、副总经理。现任公司董事、副总经理。</w:t>
      </w:r>
    </w:p>
    <w:p>
      <w:pPr>
        <w:pStyle w:val="BodyText"/>
        <w:spacing w:line="312" w:lineRule="exact" w:before="156"/>
        <w:ind w:left="334" w:right="1170" w:firstLine="480"/>
        <w:jc w:val="both"/>
      </w:pPr>
      <w:r>
        <w:rPr/>
        <w:t>独立董事：陈方清，中国国籍，大学学历。曾任中国信达资产管理公司副总裁，党委委 员、幸福人寿保险股份有限公司党委书记、信达财产保险股份有限公司董事长，党委书记。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日至今，担任公司独立董事。</w:t>
      </w:r>
    </w:p>
    <w:p>
      <w:pPr>
        <w:pStyle w:val="BodyText"/>
        <w:spacing w:line="312" w:lineRule="exact" w:before="156"/>
        <w:ind w:left="333" w:right="1130" w:firstLine="480"/>
        <w:jc w:val="both"/>
      </w:pPr>
      <w:r>
        <w:rPr/>
        <w:t>独立董事：石英，中国国籍，博士学历。曾任辽宁大学法学院讲师、副教授。现任任辽 </w:t>
      </w:r>
      <w:r>
        <w:rPr>
          <w:spacing w:val="-2"/>
        </w:rPr>
        <w:t>宁大学法学院教授；辽宁中联律师事务所兼职律师；中兴</w:t>
      </w:r>
      <w:r>
        <w:rPr>
          <w:rFonts w:ascii="宋体" w:hAnsi="宋体" w:cs="宋体" w:eastAsia="宋体" w:hint="default"/>
          <w:spacing w:val="-2"/>
        </w:rPr>
        <w:t>-</w:t>
      </w:r>
      <w:r>
        <w:rPr>
          <w:spacing w:val="-2"/>
        </w:rPr>
        <w:t>沈阳商业大厦</w:t>
      </w:r>
      <w:r>
        <w:rPr>
          <w:rFonts w:ascii="宋体" w:hAnsi="宋体" w:cs="宋体" w:eastAsia="宋体" w:hint="default"/>
          <w:spacing w:val="-2"/>
        </w:rPr>
        <w:t>(</w:t>
      </w:r>
      <w:r>
        <w:rPr>
          <w:spacing w:val="-2"/>
        </w:rPr>
        <w:t>集团</w:t>
      </w:r>
      <w:r>
        <w:rPr>
          <w:rFonts w:ascii="宋体" w:hAnsi="宋体" w:cs="宋体" w:eastAsia="宋体" w:hint="default"/>
          <w:spacing w:val="-2"/>
        </w:rPr>
        <w:t>)</w:t>
      </w:r>
      <w:r>
        <w:rPr>
          <w:spacing w:val="-2"/>
        </w:rPr>
        <w:t>股份有限公司</w:t>
      </w:r>
      <w:r>
        <w:rPr>
          <w:spacing w:val="-118"/>
        </w:rPr>
        <w:t> </w:t>
      </w:r>
      <w:r>
        <w:rPr>
          <w:spacing w:val="-5"/>
        </w:rPr>
        <w:t>独立董事；沈阳惠天热电股份有限公司独立董事；铁岭新城投资控股股份有限公司独立董事；</w:t>
      </w:r>
      <w:r>
        <w:rPr>
          <w:spacing w:val="-117"/>
        </w:rPr>
        <w:t> </w:t>
      </w:r>
      <w:r>
        <w:rPr>
          <w:spacing w:val="-117"/>
        </w:rPr>
      </w:r>
      <w:r>
        <w:rPr/>
        <w:t>公司独立董事。</w:t>
      </w:r>
    </w:p>
    <w:p>
      <w:pPr>
        <w:pStyle w:val="BodyText"/>
        <w:spacing w:line="312" w:lineRule="exact" w:before="156"/>
        <w:ind w:left="333" w:right="1170" w:firstLine="480"/>
        <w:jc w:val="both"/>
      </w:pPr>
      <w:r>
        <w:rPr/>
        <w:t>独立董事：朱江，中国国籍，硕士学历。曾任国通高盛总裁助理，山东德棉股份有限公 司董事会秘书、副总经理。现任环宇集团有限公司董事会秘书；公司独立董事。</w:t>
      </w:r>
    </w:p>
    <w:p>
      <w:pPr>
        <w:pStyle w:val="BodyText"/>
        <w:spacing w:line="237" w:lineRule="auto" w:before="128"/>
        <w:ind w:left="333" w:right="1169" w:firstLine="480"/>
        <w:jc w:val="both"/>
      </w:pPr>
      <w:r>
        <w:rPr/>
        <w:t>独立董事：王瑞华，中国国籍，会计学教授、管理学博士。现担任中央财经大学商学院 院长兼</w:t>
      </w:r>
      <w:r>
        <w:rPr>
          <w:spacing w:val="-60"/>
        </w:rPr>
        <w:t> </w:t>
      </w:r>
      <w:r>
        <w:rPr>
          <w:rFonts w:ascii="宋体" w:hAnsi="宋体" w:cs="宋体" w:eastAsia="宋体" w:hint="default"/>
        </w:rPr>
        <w:t>MBA</w:t>
      </w:r>
      <w:r>
        <w:rPr>
          <w:rFonts w:ascii="宋体" w:hAnsi="宋体" w:cs="宋体" w:eastAsia="宋体" w:hint="default"/>
          <w:spacing w:val="-60"/>
        </w:rPr>
        <w:t> </w:t>
      </w:r>
      <w:r>
        <w:rPr/>
        <w:t>教育中心主任、博士生导师、非执业注册会计师。现任大唐电信科技股份公司独 立董事、国金证券股份有限公司独立董事、安徽古井贡酒股份有限公司独立董事。历任中央 财经大学财务会计教研室主任、研究生部副主任、</w:t>
      </w:r>
      <w:r>
        <w:rPr>
          <w:rFonts w:ascii="宋体" w:hAnsi="宋体" w:cs="宋体" w:eastAsia="宋体" w:hint="default"/>
        </w:rPr>
        <w:t>MBA</w:t>
      </w:r>
      <w:r>
        <w:rPr>
          <w:rFonts w:ascii="宋体" w:hAnsi="宋体" w:cs="宋体" w:eastAsia="宋体" w:hint="default"/>
          <w:spacing w:val="-60"/>
        </w:rPr>
        <w:t> </w:t>
      </w:r>
      <w:r>
        <w:rPr/>
        <w:t>教育中心副主任、主任等职。任期至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w:t>
      </w:r>
    </w:p>
    <w:p>
      <w:pPr>
        <w:pStyle w:val="BodyText"/>
        <w:spacing w:line="240" w:lineRule="auto" w:before="154"/>
        <w:ind w:left="934" w:right="0"/>
        <w:jc w:val="left"/>
      </w:pPr>
      <w:r>
        <w:rPr>
          <w:rFonts w:ascii="宋体" w:hAnsi="宋体" w:cs="宋体" w:eastAsia="宋体" w:hint="default"/>
        </w:rPr>
        <w:t>2</w:t>
      </w:r>
      <w:r>
        <w:rPr/>
        <w:t>、监事会成员</w:t>
      </w:r>
    </w:p>
    <w:p>
      <w:pPr>
        <w:spacing w:after="0" w:line="240" w:lineRule="auto"/>
        <w:jc w:val="left"/>
        <w:sectPr>
          <w:pgSz w:w="11910" w:h="16840"/>
          <w:pgMar w:header="877" w:footer="979" w:top="1100" w:bottom="1160" w:left="800" w:right="0"/>
        </w:sectPr>
      </w:pPr>
    </w:p>
    <w:p>
      <w:pPr>
        <w:spacing w:line="240" w:lineRule="auto" w:before="7"/>
        <w:rPr>
          <w:rFonts w:ascii="宋体" w:hAnsi="宋体" w:cs="宋体" w:eastAsia="宋体" w:hint="default"/>
          <w:sz w:val="19"/>
          <w:szCs w:val="19"/>
        </w:rPr>
      </w:pPr>
    </w:p>
    <w:p>
      <w:pPr>
        <w:pStyle w:val="BodyText"/>
        <w:spacing w:line="237" w:lineRule="auto" w:before="28"/>
        <w:ind w:left="153" w:right="1132" w:firstLine="480"/>
        <w:jc w:val="both"/>
      </w:pPr>
      <w:r>
        <w:rPr>
          <w:spacing w:val="-3"/>
        </w:rPr>
        <w:t>监事会主席：尹洲澄，中国国籍，本科学历，高级经济师。曾任电子工业部 </w:t>
      </w:r>
      <w:r>
        <w:rPr>
          <w:rFonts w:ascii="宋体" w:hAnsi="宋体" w:cs="宋体" w:eastAsia="宋体" w:hint="default"/>
        </w:rPr>
        <w:t>789</w:t>
      </w:r>
      <w:r>
        <w:rPr>
          <w:rFonts w:ascii="宋体" w:hAnsi="宋体" w:cs="宋体" w:eastAsia="宋体" w:hint="default"/>
          <w:spacing w:val="17"/>
        </w:rPr>
        <w:t> </w:t>
      </w:r>
      <w:r>
        <w:rPr/>
        <w:t>厂财务 科主管，江苏省徐州供销学校常务副校长；交通银行徐州分行计划部副主任、国际业务部副 主任；徐州市政府财办财金处处长；江苏省徐州信托投资公司副总经理；吉林省泛亚信托投 资公司副总裁、董事长；博雅软件股份有限公司监事。现任京蓝控股有限公司监事；公司监 事会主席。</w:t>
      </w:r>
    </w:p>
    <w:p>
      <w:pPr>
        <w:pStyle w:val="BodyText"/>
        <w:spacing w:line="312" w:lineRule="exact" w:before="185"/>
        <w:ind w:left="153" w:right="1133" w:firstLine="480"/>
        <w:jc w:val="both"/>
      </w:pPr>
      <w:r>
        <w:rPr>
          <w:spacing w:val="-6"/>
        </w:rPr>
        <w:t>监事：孟陈，中国国籍，硕士学历。曾任艾德万斯管理顾问（北京）有限公司执行董事、</w:t>
      </w:r>
      <w:r>
        <w:rPr/>
        <w:t> 经理；现任杨树成长投资（北京）有限公司主管会计；拜沃特投资管理（北京）有限公司执 行董事、经理；京蓝控股有限公司董事；公司监事。</w:t>
      </w:r>
    </w:p>
    <w:p>
      <w:pPr>
        <w:pStyle w:val="BodyText"/>
        <w:spacing w:line="312" w:lineRule="exact" w:before="156"/>
        <w:ind w:left="154" w:right="1133" w:firstLine="480"/>
        <w:jc w:val="both"/>
      </w:pPr>
      <w:r>
        <w:rPr/>
        <w:t>职工监事：张世玉，中国国籍，大专学历，高级会计师。曾任北京钟科发建设工程管理 有限公司财务经理、北京权品品牌管理有限责任公司财务部总经理、北京华云建筑工程有限 </w:t>
      </w:r>
      <w:r>
        <w:rPr>
          <w:spacing w:val="-5"/>
        </w:rPr>
        <w:t>公司财务总监、京蓝控股有限公司财务部总经理。现任公司审计部总监、公司职工代表监事。</w:t>
      </w:r>
    </w:p>
    <w:p>
      <w:pPr>
        <w:pStyle w:val="BodyText"/>
        <w:spacing w:line="357" w:lineRule="auto" w:before="125"/>
        <w:ind w:left="633" w:right="4513"/>
        <w:jc w:val="left"/>
      </w:pPr>
      <w:r>
        <w:rPr>
          <w:rFonts w:ascii="宋体" w:hAnsi="宋体" w:cs="宋体" w:eastAsia="宋体" w:hint="default"/>
        </w:rPr>
        <w:t>3</w:t>
      </w:r>
      <w:r>
        <w:rPr/>
        <w:t>、高级管理人员基本情况 总经理：肖志辉，简历参见“董事会成员基本情况”。</w:t>
      </w:r>
    </w:p>
    <w:p>
      <w:pPr>
        <w:pStyle w:val="BodyText"/>
        <w:spacing w:line="312" w:lineRule="exact" w:before="67"/>
        <w:ind w:left="153" w:right="1170" w:firstLine="480"/>
        <w:jc w:val="both"/>
      </w:pPr>
      <w:r>
        <w:rPr/>
        <w:t>副总经理：何激扬，中国国籍（美国永久居留权），硕士学历。曾任美国瑞莱昂公司亚 洲区总裁、浩然资本高级顾问。现任公司副总经理，任职至</w:t>
      </w:r>
      <w:r>
        <w:rPr>
          <w:spacing w:val="-60"/>
        </w:rPr>
        <w:t> </w:t>
      </w:r>
      <w:r>
        <w:rPr>
          <w:rFonts w:ascii="宋体" w:hAnsi="宋体" w:cs="宋体" w:eastAsia="宋体" w:hint="default"/>
        </w:rPr>
        <w:t>2015</w:t>
      </w:r>
      <w:r>
        <w:rPr>
          <w:rFonts w:ascii="宋体" w:hAnsi="宋体" w:cs="宋体" w:eastAsia="宋体" w:hint="default"/>
          <w:spacing w:val="-60"/>
        </w:rPr>
        <w:t> </w:t>
      </w:r>
      <w:r>
        <w:rPr/>
        <w:t>年</w:t>
      </w:r>
      <w:r>
        <w:rPr>
          <w:spacing w:val="-60"/>
        </w:rPr>
        <w:t> </w:t>
      </w:r>
      <w:r>
        <w:rPr>
          <w:rFonts w:ascii="宋体" w:hAnsi="宋体" w:cs="宋体" w:eastAsia="宋体" w:hint="default"/>
        </w:rPr>
        <w:t>2</w:t>
      </w:r>
      <w:r>
        <w:rPr>
          <w:rFonts w:ascii="宋体" w:hAnsi="宋体" w:cs="宋体" w:eastAsia="宋体" w:hint="default"/>
          <w:spacing w:val="-60"/>
        </w:rPr>
        <w:t> </w:t>
      </w:r>
      <w:r>
        <w:rPr/>
        <w:t>月</w:t>
      </w:r>
      <w:r>
        <w:rPr>
          <w:spacing w:val="-60"/>
        </w:rPr>
        <w:t> </w:t>
      </w:r>
      <w:r>
        <w:rPr>
          <w:rFonts w:ascii="宋体" w:hAnsi="宋体" w:cs="宋体" w:eastAsia="宋体" w:hint="default"/>
        </w:rPr>
        <w:t>3</w:t>
      </w:r>
      <w:r>
        <w:rPr>
          <w:rFonts w:ascii="宋体" w:hAnsi="宋体" w:cs="宋体" w:eastAsia="宋体" w:hint="default"/>
          <w:spacing w:val="-60"/>
        </w:rPr>
        <w:t> </w:t>
      </w:r>
      <w:r>
        <w:rPr/>
        <w:t>日。</w:t>
      </w:r>
    </w:p>
    <w:p>
      <w:pPr>
        <w:pStyle w:val="BodyText"/>
        <w:spacing w:line="468" w:lineRule="exact" w:before="31"/>
        <w:ind w:left="633" w:right="1153"/>
        <w:jc w:val="left"/>
      </w:pPr>
      <w:r>
        <w:rPr/>
        <w:t>副总经理、赵润涛，简历参见“董事会成员基本情况”。 财务负责人：刘冰，中国国籍，男，本科学历。曾任北京同创汽车部件有限公司财务总</w:t>
      </w:r>
    </w:p>
    <w:p>
      <w:pPr>
        <w:pStyle w:val="BodyText"/>
        <w:spacing w:line="252" w:lineRule="exact" w:before="0"/>
        <w:ind w:left="153" w:right="1153"/>
        <w:jc w:val="left"/>
      </w:pPr>
      <w:r>
        <w:rPr/>
        <w:t>监。现任公司财务负责人。</w:t>
      </w:r>
    </w:p>
    <w:p>
      <w:pPr>
        <w:pStyle w:val="BodyText"/>
        <w:spacing w:line="312" w:lineRule="exact" w:before="185"/>
        <w:ind w:left="154" w:right="1170" w:firstLine="480"/>
        <w:jc w:val="both"/>
      </w:pPr>
      <w:r>
        <w:rPr/>
        <w:t>董事会秘书：刘欣，中国国籍，本科学历。曾任北京华胜天成科技股份有限公司证券部 高级经理、证券事务代表。现任公司董事会秘书。</w:t>
      </w:r>
    </w:p>
    <w:p>
      <w:pPr>
        <w:pStyle w:val="BodyText"/>
        <w:spacing w:line="240" w:lineRule="auto" w:before="125"/>
        <w:ind w:right="1153"/>
        <w:jc w:val="left"/>
      </w:pPr>
      <w:r>
        <w:rPr/>
        <w:t>历任</w:t>
      </w:r>
    </w:p>
    <w:p>
      <w:pPr>
        <w:pStyle w:val="BodyText"/>
        <w:spacing w:line="312" w:lineRule="exact" w:before="184"/>
        <w:ind w:left="153" w:right="1229" w:firstLine="480"/>
        <w:jc w:val="both"/>
      </w:pPr>
      <w:r>
        <w:rPr/>
        <w:t>许环曜：</w:t>
      </w:r>
      <w:r>
        <w:rPr>
          <w:rFonts w:ascii="宋体" w:hAnsi="宋体" w:cs="宋体" w:eastAsia="宋体" w:hint="default"/>
        </w:rPr>
        <w:t>2008</w:t>
      </w:r>
      <w:r>
        <w:rPr>
          <w:rFonts w:ascii="宋体" w:hAnsi="宋体" w:cs="宋体" w:eastAsia="宋体" w:hint="default"/>
          <w:spacing w:val="-60"/>
        </w:rPr>
        <w:t> </w:t>
      </w:r>
      <w:r>
        <w:rPr/>
        <w:t>年至</w:t>
      </w:r>
      <w:r>
        <w:rPr>
          <w:spacing w:val="-60"/>
        </w:rPr>
        <w:t> </w:t>
      </w:r>
      <w:r>
        <w:rPr>
          <w:rFonts w:ascii="宋体" w:hAnsi="宋体" w:cs="宋体" w:eastAsia="宋体" w:hint="default"/>
        </w:rPr>
        <w:t>2010</w:t>
      </w:r>
      <w:r>
        <w:rPr>
          <w:rFonts w:ascii="宋体" w:hAnsi="宋体" w:cs="宋体" w:eastAsia="宋体" w:hint="default"/>
          <w:spacing w:val="-60"/>
        </w:rPr>
        <w:t> </w:t>
      </w:r>
      <w:r>
        <w:rPr/>
        <w:t>年任天伦控股有限公司综合管理办公室总经理、地产发展中心 总经理，</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9</w:t>
      </w:r>
      <w:r>
        <w:rPr>
          <w:rFonts w:ascii="宋体" w:hAnsi="宋体" w:cs="宋体" w:eastAsia="宋体" w:hint="default"/>
          <w:spacing w:val="-60"/>
        </w:rPr>
        <w:t> </w:t>
      </w:r>
      <w:r>
        <w:rPr/>
        <w:t>月</w:t>
      </w:r>
      <w:r>
        <w:rPr>
          <w:spacing w:val="-60"/>
        </w:rPr>
        <w:t> </w:t>
      </w:r>
      <w:r>
        <w:rPr>
          <w:rFonts w:ascii="宋体" w:hAnsi="宋体" w:cs="宋体" w:eastAsia="宋体" w:hint="default"/>
        </w:rPr>
        <w:t>16</w:t>
      </w:r>
      <w:r>
        <w:rPr>
          <w:rFonts w:ascii="宋体" w:hAnsi="宋体" w:cs="宋体" w:eastAsia="宋体" w:hint="default"/>
          <w:spacing w:val="-60"/>
        </w:rPr>
        <w:t> </w:t>
      </w:r>
      <w:r>
        <w:rPr/>
        <w:t>日至</w:t>
      </w:r>
      <w:r>
        <w:rPr>
          <w:spacing w:val="-60"/>
        </w:rPr>
        <w:t>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7</w:t>
      </w:r>
      <w:r>
        <w:rPr>
          <w:rFonts w:ascii="宋体" w:hAnsi="宋体" w:cs="宋体" w:eastAsia="宋体" w:hint="default"/>
          <w:spacing w:val="-60"/>
        </w:rPr>
        <w:t> </w:t>
      </w:r>
      <w:r>
        <w:rPr/>
        <w:t>月</w:t>
      </w:r>
      <w:r>
        <w:rPr>
          <w:spacing w:val="-60"/>
        </w:rPr>
        <w:t> </w:t>
      </w:r>
      <w:r>
        <w:rPr>
          <w:rFonts w:ascii="宋体" w:hAnsi="宋体" w:cs="宋体" w:eastAsia="宋体" w:hint="default"/>
        </w:rPr>
        <w:t>29</w:t>
      </w:r>
      <w:r>
        <w:rPr>
          <w:rFonts w:ascii="宋体" w:hAnsi="宋体" w:cs="宋体" w:eastAsia="宋体" w:hint="default"/>
          <w:spacing w:val="-60"/>
        </w:rPr>
        <w:t> </w:t>
      </w:r>
      <w:r>
        <w:rPr/>
        <w:t>日任公司董事长，未在股东单位或其他单位任 职或兼职。</w:t>
      </w:r>
    </w:p>
    <w:p>
      <w:pPr>
        <w:pStyle w:val="BodyText"/>
        <w:spacing w:line="313" w:lineRule="exact" w:before="125"/>
        <w:ind w:left="633" w:right="0"/>
        <w:jc w:val="left"/>
      </w:pPr>
      <w:r>
        <w:rPr>
          <w:spacing w:val="-6"/>
        </w:rPr>
        <w:t>杜杰：</w:t>
      </w:r>
      <w:r>
        <w:rPr>
          <w:rFonts w:ascii="宋体" w:hAnsi="宋体" w:cs="宋体" w:eastAsia="宋体" w:hint="default"/>
          <w:spacing w:val="-6"/>
        </w:rPr>
        <w:t>2008</w:t>
      </w:r>
      <w:r>
        <w:rPr>
          <w:rFonts w:ascii="宋体" w:hAnsi="宋体" w:cs="宋体" w:eastAsia="宋体" w:hint="default"/>
          <w:spacing w:val="-65"/>
        </w:rPr>
        <w:t> </w:t>
      </w:r>
      <w:r>
        <w:rPr/>
        <w:t>年至</w:t>
      </w:r>
      <w:r>
        <w:rPr>
          <w:spacing w:val="-65"/>
        </w:rPr>
        <w:t> </w:t>
      </w:r>
      <w:r>
        <w:rPr>
          <w:rFonts w:ascii="宋体" w:hAnsi="宋体" w:cs="宋体" w:eastAsia="宋体" w:hint="default"/>
        </w:rPr>
        <w:t>2010</w:t>
      </w:r>
      <w:r>
        <w:rPr>
          <w:rFonts w:ascii="宋体" w:hAnsi="宋体" w:cs="宋体" w:eastAsia="宋体" w:hint="default"/>
          <w:spacing w:val="-65"/>
        </w:rPr>
        <w:t> </w:t>
      </w:r>
      <w:r>
        <w:rPr/>
        <w:t>年任天伦控股有限公司地产发展中心副总经理，</w:t>
      </w:r>
      <w:r>
        <w:rPr>
          <w:rFonts w:ascii="宋体" w:hAnsi="宋体" w:cs="宋体" w:eastAsia="宋体" w:hint="default"/>
        </w:rPr>
        <w:t>2010</w:t>
      </w:r>
      <w:r>
        <w:rPr>
          <w:rFonts w:ascii="宋体" w:hAnsi="宋体" w:cs="宋体" w:eastAsia="宋体" w:hint="default"/>
          <w:spacing w:val="-65"/>
        </w:rPr>
        <w:t> </w:t>
      </w:r>
      <w:r>
        <w:rPr/>
        <w:t>年</w:t>
      </w:r>
      <w:r>
        <w:rPr>
          <w:spacing w:val="-65"/>
        </w:rPr>
        <w:t> </w:t>
      </w:r>
      <w:r>
        <w:rPr>
          <w:rFonts w:ascii="宋体" w:hAnsi="宋体" w:cs="宋体" w:eastAsia="宋体" w:hint="default"/>
        </w:rPr>
        <w:t>9</w:t>
      </w:r>
      <w:r>
        <w:rPr>
          <w:rFonts w:ascii="宋体" w:hAnsi="宋体" w:cs="宋体" w:eastAsia="宋体" w:hint="default"/>
          <w:spacing w:val="-65"/>
        </w:rPr>
        <w:t> </w:t>
      </w:r>
      <w:r>
        <w:rPr/>
        <w:t>月</w:t>
      </w:r>
      <w:r>
        <w:rPr>
          <w:spacing w:val="-65"/>
        </w:rPr>
        <w:t> </w:t>
      </w:r>
      <w:r>
        <w:rPr>
          <w:rFonts w:ascii="宋体" w:hAnsi="宋体" w:cs="宋体" w:eastAsia="宋体" w:hint="default"/>
        </w:rPr>
        <w:t>16</w:t>
      </w:r>
      <w:r>
        <w:rPr>
          <w:rFonts w:ascii="宋体" w:hAnsi="宋体" w:cs="宋体" w:eastAsia="宋体" w:hint="default"/>
          <w:spacing w:val="-65"/>
        </w:rPr>
        <w:t> </w:t>
      </w:r>
      <w:r>
        <w:rPr/>
        <w:t>日</w:t>
      </w:r>
    </w:p>
    <w:p>
      <w:pPr>
        <w:pStyle w:val="BodyText"/>
        <w:spacing w:line="313" w:lineRule="exact" w:before="0"/>
        <w:ind w:left="153" w:right="0"/>
        <w:jc w:val="left"/>
      </w:pPr>
      <w:r>
        <w:rPr/>
        <w:t>至</w:t>
      </w:r>
      <w:r>
        <w:rPr>
          <w:spacing w:val="-56"/>
        </w:rPr>
        <w:t> </w:t>
      </w:r>
      <w:r>
        <w:rPr>
          <w:rFonts w:ascii="宋体" w:hAnsi="宋体" w:cs="宋体" w:eastAsia="宋体" w:hint="default"/>
        </w:rPr>
        <w:t>2014</w:t>
      </w:r>
      <w:r>
        <w:rPr>
          <w:rFonts w:ascii="宋体" w:hAnsi="宋体" w:cs="宋体" w:eastAsia="宋体" w:hint="default"/>
          <w:spacing w:val="-56"/>
        </w:rPr>
        <w:t> </w:t>
      </w:r>
      <w:r>
        <w:rPr/>
        <w:t>年</w:t>
      </w:r>
      <w:r>
        <w:rPr>
          <w:spacing w:val="-56"/>
        </w:rPr>
        <w:t> </w:t>
      </w:r>
      <w:r>
        <w:rPr>
          <w:rFonts w:ascii="宋体" w:hAnsi="宋体" w:cs="宋体" w:eastAsia="宋体" w:hint="default"/>
        </w:rPr>
        <w:t>7</w:t>
      </w:r>
      <w:r>
        <w:rPr>
          <w:rFonts w:ascii="宋体" w:hAnsi="宋体" w:cs="宋体" w:eastAsia="宋体" w:hint="default"/>
          <w:spacing w:val="-56"/>
        </w:rPr>
        <w:t> </w:t>
      </w:r>
      <w:r>
        <w:rPr/>
        <w:t>月</w:t>
      </w:r>
      <w:r>
        <w:rPr>
          <w:spacing w:val="-56"/>
        </w:rPr>
        <w:t> </w:t>
      </w:r>
      <w:r>
        <w:rPr>
          <w:rFonts w:ascii="宋体" w:hAnsi="宋体" w:cs="宋体" w:eastAsia="宋体" w:hint="default"/>
        </w:rPr>
        <w:t>29</w:t>
      </w:r>
      <w:r>
        <w:rPr>
          <w:rFonts w:ascii="宋体" w:hAnsi="宋体" w:cs="宋体" w:eastAsia="宋体" w:hint="default"/>
          <w:spacing w:val="-56"/>
        </w:rPr>
        <w:t> </w:t>
      </w:r>
      <w:r>
        <w:rPr>
          <w:spacing w:val="-7"/>
        </w:rPr>
        <w:t>日任公司董事、副总经理、总经理，未在股东单位或其他单位任职或兼职。</w:t>
      </w:r>
    </w:p>
    <w:p>
      <w:pPr>
        <w:pStyle w:val="BodyText"/>
        <w:spacing w:line="313" w:lineRule="exact" w:before="154"/>
        <w:ind w:left="633" w:right="1153"/>
        <w:jc w:val="left"/>
      </w:pPr>
      <w:r>
        <w:rPr/>
        <w:t>刘平：</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月至</w:t>
      </w:r>
      <w:r>
        <w:rPr>
          <w:spacing w:val="-60"/>
        </w:rPr>
        <w:t> </w:t>
      </w:r>
      <w:r>
        <w:rPr>
          <w:rFonts w:ascii="宋体" w:hAnsi="宋体" w:cs="宋体" w:eastAsia="宋体" w:hint="default"/>
        </w:rPr>
        <w:t>2013</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月司职于广州市海珠区城市更新改造工作办公室，任副</w:t>
      </w:r>
    </w:p>
    <w:p>
      <w:pPr>
        <w:pStyle w:val="BodyText"/>
        <w:spacing w:line="312" w:lineRule="exact" w:before="29"/>
        <w:ind w:left="153" w:right="1213"/>
        <w:jc w:val="left"/>
      </w:pPr>
      <w:r>
        <w:rPr/>
        <w:t>主任、调研员，</w:t>
      </w:r>
      <w:r>
        <w:rPr>
          <w:rFonts w:ascii="宋体" w:hAnsi="宋体" w:cs="宋体" w:eastAsia="宋体" w:hint="default"/>
        </w:rPr>
        <w:t>2013</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13</w:t>
      </w:r>
      <w:r>
        <w:rPr>
          <w:rFonts w:ascii="宋体" w:hAnsi="宋体" w:cs="宋体" w:eastAsia="宋体" w:hint="default"/>
          <w:spacing w:val="-60"/>
        </w:rPr>
        <w:t> </w:t>
      </w:r>
      <w:r>
        <w:rPr/>
        <w:t>日至</w:t>
      </w:r>
      <w:r>
        <w:rPr>
          <w:spacing w:val="-60"/>
        </w:rPr>
        <w:t>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7</w:t>
      </w:r>
      <w:r>
        <w:rPr>
          <w:rFonts w:ascii="宋体" w:hAnsi="宋体" w:cs="宋体" w:eastAsia="宋体" w:hint="default"/>
          <w:spacing w:val="-60"/>
        </w:rPr>
        <w:t> </w:t>
      </w:r>
      <w:r>
        <w:rPr/>
        <w:t>月</w:t>
      </w:r>
      <w:r>
        <w:rPr>
          <w:spacing w:val="-60"/>
        </w:rPr>
        <w:t> </w:t>
      </w:r>
      <w:r>
        <w:rPr>
          <w:rFonts w:ascii="宋体" w:hAnsi="宋体" w:cs="宋体" w:eastAsia="宋体" w:hint="default"/>
        </w:rPr>
        <w:t>29</w:t>
      </w:r>
      <w:r>
        <w:rPr>
          <w:rFonts w:ascii="宋体" w:hAnsi="宋体" w:cs="宋体" w:eastAsia="宋体" w:hint="default"/>
          <w:spacing w:val="-60"/>
        </w:rPr>
        <w:t> </w:t>
      </w:r>
      <w:r>
        <w:rPr/>
        <w:t>日任公司董事，未在股东单位或其他单 位任职或兼职。</w:t>
      </w:r>
    </w:p>
    <w:p>
      <w:pPr>
        <w:pStyle w:val="BodyText"/>
        <w:spacing w:line="312" w:lineRule="exact" w:before="156"/>
        <w:ind w:left="154" w:right="1133" w:firstLine="480"/>
        <w:jc w:val="both"/>
      </w:pPr>
      <w:r>
        <w:rPr/>
        <w:t>卫建国：曾任公司独立董事，现任中山大学管理学院会计学系党支部书记、副教授、硕 </w:t>
      </w:r>
      <w:r>
        <w:rPr>
          <w:spacing w:val="-5"/>
        </w:rPr>
        <w:t>士研究生导师，中山大学南方学院会计学系主任，广东省会计学会副会长，省审计学会理事，</w:t>
      </w:r>
      <w:r>
        <w:rPr/>
        <w:t> 广州市审计学会常务理事，远光软件独立董事，东方宾馆独立董事。</w:t>
      </w:r>
    </w:p>
    <w:p>
      <w:pPr>
        <w:pStyle w:val="BodyText"/>
        <w:spacing w:line="240" w:lineRule="auto" w:before="125"/>
        <w:ind w:left="154" w:right="1171" w:firstLine="480"/>
        <w:jc w:val="both"/>
      </w:pPr>
      <w:r>
        <w:rPr/>
        <w:t>王珺：曾任公司独立董事，现任广州中山大学岭南学院教授，中山大学社会科学高等研 究院院长，广东省社科院副院长、副书记，广东电力发展股份有限公司独立董事。</w:t>
      </w:r>
    </w:p>
    <w:p>
      <w:pPr>
        <w:pStyle w:val="BodyText"/>
        <w:spacing w:line="312" w:lineRule="exact" w:before="184"/>
        <w:ind w:left="154" w:right="1171" w:firstLine="480"/>
        <w:jc w:val="both"/>
      </w:pPr>
      <w:r>
        <w:rPr/>
        <w:t>丘海雄：曾任公司独立董事，现任中山大学珠三角改革发展研究院副院长、社会发展研 究所所长、社会学系教授、博导，联合国教科文组织科技政策教席，广州市警察协会顾问。</w:t>
      </w:r>
    </w:p>
    <w:p>
      <w:pPr>
        <w:spacing w:after="0" w:line="312" w:lineRule="exact"/>
        <w:jc w:val="both"/>
        <w:sectPr>
          <w:pgSz w:w="11910" w:h="16840"/>
          <w:pgMar w:header="877" w:footer="979" w:top="1100" w:bottom="1160" w:left="980" w:right="0"/>
        </w:sectPr>
      </w:pPr>
    </w:p>
    <w:p>
      <w:pPr>
        <w:spacing w:line="240" w:lineRule="auto" w:before="7"/>
        <w:rPr>
          <w:rFonts w:ascii="宋体" w:hAnsi="宋体" w:cs="宋体" w:eastAsia="宋体" w:hint="default"/>
          <w:sz w:val="19"/>
          <w:szCs w:val="19"/>
        </w:rPr>
      </w:pPr>
    </w:p>
    <w:p>
      <w:pPr>
        <w:pStyle w:val="BodyText"/>
        <w:spacing w:line="312" w:lineRule="exact" w:before="56"/>
        <w:ind w:left="153" w:right="1169" w:firstLine="480"/>
        <w:jc w:val="both"/>
      </w:pPr>
      <w:r>
        <w:rPr/>
        <w:t>邢福山： </w:t>
      </w:r>
      <w:r>
        <w:rPr>
          <w:rFonts w:ascii="宋体" w:hAnsi="宋体" w:cs="宋体" w:eastAsia="宋体" w:hint="default"/>
        </w:rPr>
        <w:t>2008</w:t>
      </w:r>
      <w:r>
        <w:rPr>
          <w:rFonts w:ascii="宋体" w:hAnsi="宋体" w:cs="宋体" w:eastAsia="宋体" w:hint="default"/>
          <w:spacing w:val="-60"/>
        </w:rPr>
        <w:t> </w:t>
      </w:r>
      <w:r>
        <w:rPr/>
        <w:t>年至</w:t>
      </w:r>
      <w:r>
        <w:rPr>
          <w:spacing w:val="-60"/>
        </w:rPr>
        <w:t> </w:t>
      </w:r>
      <w:r>
        <w:rPr>
          <w:rFonts w:ascii="宋体" w:hAnsi="宋体" w:cs="宋体" w:eastAsia="宋体" w:hint="default"/>
        </w:rPr>
        <w:t>2009</w:t>
      </w:r>
      <w:r>
        <w:rPr>
          <w:rFonts w:ascii="宋体" w:hAnsi="宋体" w:cs="宋体" w:eastAsia="宋体" w:hint="default"/>
          <w:spacing w:val="-60"/>
        </w:rPr>
        <w:t> </w:t>
      </w:r>
      <w:r>
        <w:rPr/>
        <w:t>年任广东正大联合律师事务所律师，</w:t>
      </w:r>
      <w:r>
        <w:rPr>
          <w:rFonts w:ascii="宋体" w:hAnsi="宋体" w:cs="宋体" w:eastAsia="宋体" w:hint="default"/>
        </w:rPr>
        <w:t>2009</w:t>
      </w:r>
      <w:r>
        <w:rPr>
          <w:rFonts w:ascii="宋体" w:hAnsi="宋体" w:cs="宋体" w:eastAsia="宋体" w:hint="default"/>
          <w:spacing w:val="-60"/>
        </w:rPr>
        <w:t> </w:t>
      </w:r>
      <w:r>
        <w:rPr/>
        <w:t>年至</w:t>
      </w:r>
      <w:r>
        <w:rPr>
          <w:spacing w:val="-60"/>
        </w:rPr>
        <w:t> </w:t>
      </w:r>
      <w:r>
        <w:rPr>
          <w:rFonts w:ascii="宋体" w:hAnsi="宋体" w:cs="宋体" w:eastAsia="宋体" w:hint="default"/>
        </w:rPr>
        <w:t>2012</w:t>
      </w:r>
      <w:r>
        <w:rPr>
          <w:rFonts w:ascii="宋体" w:hAnsi="宋体" w:cs="宋体" w:eastAsia="宋体" w:hint="default"/>
          <w:spacing w:val="-60"/>
        </w:rPr>
        <w:t> </w:t>
      </w:r>
      <w:r>
        <w:rPr/>
        <w:t>年任天伦 控股有限公司综合管理办公室主任，曾任公司内控审计中心和行政人事中心总监、公司监事 会主席，未在股东单位或其他单位任职或兼职。</w:t>
      </w:r>
    </w:p>
    <w:p>
      <w:pPr>
        <w:pStyle w:val="BodyText"/>
        <w:spacing w:line="240" w:lineRule="auto" w:before="125"/>
        <w:ind w:left="154" w:right="1171" w:firstLine="480"/>
        <w:jc w:val="both"/>
      </w:pPr>
      <w:r>
        <w:rPr/>
        <w:t>陈惠芳：曾任公司监事，现任天伦控股有限公司综合办公室副主任，未在股东单位外的 其他单位任职或兼职。</w:t>
      </w:r>
    </w:p>
    <w:p>
      <w:pPr>
        <w:pStyle w:val="BodyText"/>
        <w:spacing w:line="312" w:lineRule="exact" w:before="184"/>
        <w:ind w:left="154" w:right="1169" w:firstLine="480"/>
        <w:jc w:val="both"/>
      </w:pPr>
      <w:r>
        <w:rPr/>
        <w:t>侯燕玲：曾任公司监事，现任天伦控股有限公司财务管理中心副经理，未在股东单位外 的其他单位任职或兼职。</w:t>
      </w:r>
    </w:p>
    <w:p>
      <w:pPr>
        <w:pStyle w:val="BodyText"/>
        <w:spacing w:line="312" w:lineRule="exact" w:before="156"/>
        <w:ind w:left="153" w:right="1130" w:firstLine="480"/>
        <w:jc w:val="both"/>
      </w:pPr>
      <w:r>
        <w:rPr>
          <w:spacing w:val="-6"/>
        </w:rPr>
        <w:t>陈凤林：</w:t>
      </w:r>
      <w:r>
        <w:rPr>
          <w:rFonts w:ascii="宋体" w:hAnsi="宋体" w:cs="宋体" w:eastAsia="宋体" w:hint="default"/>
          <w:spacing w:val="-6"/>
        </w:rPr>
        <w:t>2008</w:t>
      </w:r>
      <w:r>
        <w:rPr>
          <w:rFonts w:ascii="宋体" w:hAnsi="宋体" w:cs="宋体" w:eastAsia="宋体" w:hint="default"/>
          <w:spacing w:val="-60"/>
        </w:rPr>
        <w:t> </w:t>
      </w:r>
      <w:r>
        <w:rPr/>
        <w:t>年至</w:t>
      </w:r>
      <w:r>
        <w:rPr>
          <w:spacing w:val="-60"/>
        </w:rPr>
        <w:t> </w:t>
      </w:r>
      <w:r>
        <w:rPr>
          <w:rFonts w:ascii="宋体" w:hAnsi="宋体" w:cs="宋体" w:eastAsia="宋体" w:hint="default"/>
        </w:rPr>
        <w:t>2010</w:t>
      </w:r>
      <w:r>
        <w:rPr>
          <w:rFonts w:ascii="宋体" w:hAnsi="宋体" w:cs="宋体" w:eastAsia="宋体" w:hint="default"/>
          <w:spacing w:val="-60"/>
        </w:rPr>
        <w:t> </w:t>
      </w:r>
      <w:r>
        <w:rPr>
          <w:spacing w:val="-3"/>
        </w:rPr>
        <w:t>年任会计机构负责人，</w:t>
      </w:r>
      <w:r>
        <w:rPr>
          <w:rFonts w:ascii="宋体" w:hAnsi="宋体" w:cs="宋体" w:eastAsia="宋体" w:hint="default"/>
          <w:spacing w:val="-3"/>
        </w:rPr>
        <w:t>2010</w:t>
      </w:r>
      <w:r>
        <w:rPr>
          <w:rFonts w:ascii="宋体" w:hAnsi="宋体" w:cs="宋体" w:eastAsia="宋体" w:hint="default"/>
          <w:spacing w:val="-60"/>
        </w:rPr>
        <w:t> </w:t>
      </w:r>
      <w:r>
        <w:rPr/>
        <w:t>年</w:t>
      </w:r>
      <w:r>
        <w:rPr>
          <w:spacing w:val="-60"/>
        </w:rPr>
        <w:t> </w:t>
      </w:r>
      <w:r>
        <w:rPr>
          <w:rFonts w:ascii="宋体" w:hAnsi="宋体" w:cs="宋体" w:eastAsia="宋体" w:hint="default"/>
        </w:rPr>
        <w:t>9</w:t>
      </w:r>
      <w:r>
        <w:rPr>
          <w:rFonts w:ascii="宋体" w:hAnsi="宋体" w:cs="宋体" w:eastAsia="宋体" w:hint="default"/>
          <w:spacing w:val="-60"/>
        </w:rPr>
        <w:t> </w:t>
      </w:r>
      <w:r>
        <w:rPr/>
        <w:t>月</w:t>
      </w:r>
      <w:r>
        <w:rPr>
          <w:spacing w:val="-60"/>
        </w:rPr>
        <w:t> </w:t>
      </w:r>
      <w:r>
        <w:rPr>
          <w:rFonts w:ascii="宋体" w:hAnsi="宋体" w:cs="宋体" w:eastAsia="宋体" w:hint="default"/>
        </w:rPr>
        <w:t>16</w:t>
      </w:r>
      <w:r>
        <w:rPr>
          <w:rFonts w:ascii="宋体" w:hAnsi="宋体" w:cs="宋体" w:eastAsia="宋体" w:hint="default"/>
          <w:spacing w:val="-60"/>
        </w:rPr>
        <w:t> </w:t>
      </w:r>
      <w:r>
        <w:rPr/>
        <w:t>日至</w:t>
      </w:r>
      <w:r>
        <w:rPr>
          <w:spacing w:val="-60"/>
        </w:rPr>
        <w:t>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7</w:t>
      </w:r>
      <w:r>
        <w:rPr>
          <w:rFonts w:ascii="宋体" w:hAnsi="宋体" w:cs="宋体" w:eastAsia="宋体" w:hint="default"/>
          <w:spacing w:val="-60"/>
        </w:rPr>
        <w:t> </w:t>
      </w:r>
      <w:r>
        <w:rPr/>
        <w:t>月</w:t>
      </w:r>
      <w:r>
        <w:rPr>
          <w:spacing w:val="-60"/>
        </w:rPr>
        <w:t> </w:t>
      </w:r>
      <w:r>
        <w:rPr>
          <w:rFonts w:ascii="宋体" w:hAnsi="宋体" w:cs="宋体" w:eastAsia="宋体" w:hint="default"/>
        </w:rPr>
        <w:t>30</w:t>
      </w:r>
      <w:r>
        <w:rPr>
          <w:rFonts w:ascii="宋体" w:hAnsi="宋体" w:cs="宋体" w:eastAsia="宋体" w:hint="default"/>
          <w:spacing w:val="-60"/>
        </w:rPr>
        <w:t> </w:t>
      </w:r>
      <w:r>
        <w:rPr/>
        <w:t>日任 公司财务负责人，未在股东单位或其他单位任职或兼职。</w:t>
      </w:r>
    </w:p>
    <w:p>
      <w:pPr>
        <w:pStyle w:val="BodyText"/>
        <w:spacing w:line="312" w:lineRule="exact" w:before="156"/>
        <w:ind w:left="154" w:right="1171" w:firstLine="480"/>
        <w:jc w:val="both"/>
      </w:pPr>
      <w:r>
        <w:rPr/>
        <w:t>李定安：曾任公司独立董事，现任广东康美药业股份有限公司独立董事和深圳中恒华发 股份有限公司独立董事。</w:t>
      </w:r>
    </w:p>
    <w:p>
      <w:pPr>
        <w:pStyle w:val="BodyText"/>
        <w:spacing w:line="240" w:lineRule="auto" w:before="125"/>
        <w:ind w:right="1153"/>
        <w:jc w:val="left"/>
      </w:pPr>
      <w:r>
        <w:rPr/>
        <w:t>在股东单位任职情况</w:t>
      </w:r>
    </w:p>
    <w:p>
      <w:pPr>
        <w:pStyle w:val="BodyText"/>
        <w:spacing w:line="240" w:lineRule="auto" w:before="154"/>
        <w:ind w:right="1153"/>
        <w:jc w:val="left"/>
      </w:pPr>
      <w:r>
        <w:rPr/>
        <w:t>√ 适用 □ 不适用</w:t>
      </w:r>
    </w:p>
    <w:p>
      <w:pPr>
        <w:spacing w:line="240" w:lineRule="auto" w:before="1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202"/>
        <w:gridCol w:w="3189"/>
        <w:gridCol w:w="1064"/>
        <w:gridCol w:w="1196"/>
        <w:gridCol w:w="1330"/>
        <w:gridCol w:w="1588"/>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股东单位名称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 w:right="74"/>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8" w:right="67" w:hanging="270"/>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侯燕玲</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天伦控股有限公司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67" w:right="74" w:hanging="90"/>
              <w:jc w:val="left"/>
              <w:rPr>
                <w:rFonts w:ascii="宋体" w:hAnsi="宋体" w:cs="宋体" w:eastAsia="宋体" w:hint="default"/>
                <w:sz w:val="18"/>
                <w:szCs w:val="18"/>
              </w:rPr>
            </w:pPr>
            <w:r>
              <w:rPr>
                <w:rFonts w:ascii="宋体" w:hAnsi="宋体" w:cs="宋体" w:eastAsia="宋体" w:hint="default"/>
                <w:sz w:val="18"/>
                <w:szCs w:val="18"/>
              </w:rPr>
              <w:t>财务管理中 心副经理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陈惠芳</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天伦控股有限公司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57" w:right="74" w:hanging="180"/>
              <w:jc w:val="left"/>
              <w:rPr>
                <w:rFonts w:ascii="宋体" w:hAnsi="宋体" w:cs="宋体" w:eastAsia="宋体" w:hint="default"/>
                <w:sz w:val="18"/>
                <w:szCs w:val="18"/>
              </w:rPr>
            </w:pPr>
            <w:r>
              <w:rPr>
                <w:rFonts w:ascii="宋体" w:hAnsi="宋体" w:cs="宋体" w:eastAsia="宋体" w:hint="default"/>
                <w:sz w:val="18"/>
                <w:szCs w:val="18"/>
              </w:rPr>
              <w:t>综合办公室 副主任</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尹州澄</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京蓝控股有限公司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孟陈</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京蓝控股有限公司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6"/>
          <w:szCs w:val="6"/>
        </w:rPr>
      </w:pPr>
    </w:p>
    <w:p>
      <w:pPr>
        <w:pStyle w:val="BodyText"/>
        <w:spacing w:line="240" w:lineRule="auto"/>
        <w:ind w:right="1153"/>
        <w:jc w:val="left"/>
      </w:pPr>
      <w:r>
        <w:rPr/>
        <w:t>在其他单位任职情况</w:t>
      </w:r>
    </w:p>
    <w:p>
      <w:pPr>
        <w:pStyle w:val="BodyText"/>
        <w:spacing w:line="240" w:lineRule="auto" w:before="154"/>
        <w:ind w:right="1153"/>
        <w:jc w:val="left"/>
      </w:pPr>
      <w:r>
        <w:rPr/>
        <w:t>√ 适用 □ 不适用</w:t>
      </w:r>
    </w:p>
    <w:p>
      <w:pPr>
        <w:spacing w:line="240" w:lineRule="auto" w:before="1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851"/>
        <w:gridCol w:w="2978"/>
        <w:gridCol w:w="1626"/>
        <w:gridCol w:w="1635"/>
        <w:gridCol w:w="1559"/>
        <w:gridCol w:w="1134"/>
      </w:tblGrid>
      <w:tr>
        <w:trPr>
          <w:trHeight w:val="1025"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0" w:right="59" w:hanging="180"/>
              <w:jc w:val="left"/>
              <w:rPr>
                <w:rFonts w:ascii="宋体" w:hAnsi="宋体" w:cs="宋体" w:eastAsia="宋体" w:hint="default"/>
                <w:sz w:val="18"/>
                <w:szCs w:val="18"/>
              </w:rPr>
            </w:pPr>
            <w:r>
              <w:rPr>
                <w:rFonts w:ascii="宋体" w:hAnsi="宋体" w:cs="宋体" w:eastAsia="宋体" w:hint="default"/>
                <w:sz w:val="18"/>
                <w:szCs w:val="18"/>
              </w:rPr>
              <w:t>任职人员 姓名</w:t>
            </w:r>
          </w:p>
        </w:tc>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27" w:right="86" w:hanging="540"/>
              <w:jc w:val="left"/>
              <w:rPr>
                <w:rFonts w:ascii="宋体" w:hAnsi="宋体" w:cs="宋体" w:eastAsia="宋体" w:hint="default"/>
                <w:sz w:val="18"/>
                <w:szCs w:val="18"/>
              </w:rPr>
            </w:pPr>
            <w:r>
              <w:rPr>
                <w:rFonts w:ascii="宋体" w:hAnsi="宋体" w:cs="宋体" w:eastAsia="宋体" w:hint="default"/>
                <w:sz w:val="18"/>
                <w:szCs w:val="18"/>
              </w:rPr>
              <w:t>在其他单位担任的 职务</w:t>
            </w:r>
          </w:p>
        </w:tc>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1"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3"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1" w:right="110"/>
              <w:jc w:val="center"/>
              <w:rPr>
                <w:rFonts w:ascii="宋体" w:hAnsi="宋体" w:cs="宋体" w:eastAsia="宋体" w:hint="default"/>
                <w:sz w:val="18"/>
                <w:szCs w:val="18"/>
              </w:rPr>
            </w:pPr>
            <w:r>
              <w:rPr>
                <w:rFonts w:ascii="宋体" w:hAnsi="宋体" w:cs="宋体" w:eastAsia="宋体" w:hint="default"/>
                <w:sz w:val="18"/>
                <w:szCs w:val="18"/>
              </w:rPr>
              <w:t>在其他单位 是否领取报 酬津贴</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肖志辉</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迈普通信技术股份有限公司</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非执行董事</w:t>
            </w:r>
          </w:p>
        </w:tc>
        <w:tc>
          <w:tcPr>
            <w:tcW w:w="163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肖志辉</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成都汇聚投资股份有限公司</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非执行董事</w:t>
            </w:r>
          </w:p>
        </w:tc>
        <w:tc>
          <w:tcPr>
            <w:tcW w:w="163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陈峰</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万汇投资控股有限公司</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内审部总监</w:t>
            </w:r>
          </w:p>
        </w:tc>
        <w:tc>
          <w:tcPr>
            <w:tcW w:w="163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陈峰</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郑州市智仕企业管理咨询有限公司</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执行董事、经理</w:t>
            </w:r>
          </w:p>
        </w:tc>
        <w:tc>
          <w:tcPr>
            <w:tcW w:w="163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郭绍全</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固安县宏达建材有限公司</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总经理</w:t>
            </w:r>
          </w:p>
        </w:tc>
        <w:tc>
          <w:tcPr>
            <w:tcW w:w="163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石英</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辽宁大学法学院</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教授</w:t>
            </w:r>
          </w:p>
        </w:tc>
        <w:tc>
          <w:tcPr>
            <w:tcW w:w="163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石英</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辽宁中联律师事务所</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兼职律师</w:t>
            </w:r>
          </w:p>
        </w:tc>
        <w:tc>
          <w:tcPr>
            <w:tcW w:w="163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石英</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1393" w:right="42" w:hanging="1350"/>
              <w:jc w:val="left"/>
              <w:rPr>
                <w:rFonts w:ascii="宋体" w:hAnsi="宋体" w:cs="宋体" w:eastAsia="宋体" w:hint="default"/>
                <w:sz w:val="18"/>
                <w:szCs w:val="18"/>
              </w:rPr>
            </w:pPr>
            <w:r>
              <w:rPr>
                <w:rFonts w:ascii="宋体" w:hAnsi="宋体" w:cs="宋体" w:eastAsia="宋体" w:hint="default"/>
                <w:sz w:val="18"/>
                <w:szCs w:val="18"/>
              </w:rPr>
              <w:t>中兴</w:t>
            </w:r>
            <w:r>
              <w:rPr>
                <w:rFonts w:ascii="Times New Roman" w:hAnsi="Times New Roman" w:cs="Times New Roman" w:eastAsia="Times New Roman" w:hint="default"/>
                <w:sz w:val="18"/>
                <w:szCs w:val="18"/>
              </w:rPr>
              <w:t>-</w:t>
            </w:r>
            <w:r>
              <w:rPr>
                <w:rFonts w:ascii="宋体" w:hAnsi="宋体" w:cs="宋体" w:eastAsia="宋体" w:hint="default"/>
                <w:sz w:val="18"/>
                <w:szCs w:val="18"/>
              </w:rPr>
              <w:t>沈阳商业大厦</w:t>
            </w:r>
            <w:r>
              <w:rPr>
                <w:rFonts w:ascii="Times New Roman" w:hAnsi="Times New Roman" w:cs="Times New Roman" w:eastAsia="Times New Roman" w:hint="default"/>
                <w:sz w:val="18"/>
                <w:szCs w:val="18"/>
              </w:rPr>
              <w:t>(</w:t>
            </w:r>
            <w:r>
              <w:rPr>
                <w:rFonts w:ascii="宋体" w:hAnsi="宋体" w:cs="宋体" w:eastAsia="宋体" w:hint="default"/>
                <w:sz w:val="18"/>
                <w:szCs w:val="18"/>
              </w:rPr>
              <w:t>集团</w:t>
            </w:r>
            <w:r>
              <w:rPr>
                <w:rFonts w:ascii="Times New Roman" w:hAnsi="Times New Roman" w:cs="Times New Roman" w:eastAsia="Times New Roman" w:hint="default"/>
                <w:sz w:val="18"/>
                <w:szCs w:val="18"/>
              </w:rPr>
              <w:t>)</w:t>
            </w:r>
            <w:r>
              <w:rPr>
                <w:rFonts w:ascii="宋体" w:hAnsi="宋体" w:cs="宋体" w:eastAsia="宋体" w:hint="default"/>
                <w:sz w:val="18"/>
                <w:szCs w:val="18"/>
              </w:rPr>
              <w:t>股份有限公 司</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63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851"/>
        <w:gridCol w:w="2978"/>
        <w:gridCol w:w="1626"/>
        <w:gridCol w:w="1635"/>
        <w:gridCol w:w="1559"/>
        <w:gridCol w:w="1134"/>
      </w:tblGrid>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石英</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沈阳惠天热电股份有限公司</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63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石英</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铁岭新城投资控股股份有限公司</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63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朱江</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环宇集团有限公司</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163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王瑞华</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中央财经大学商学院</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院长兼</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MBA</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教育中 </w:t>
            </w:r>
            <w:r>
              <w:rPr>
                <w:rFonts w:ascii="宋体" w:hAnsi="宋体" w:cs="宋体" w:eastAsia="宋体" w:hint="default"/>
                <w:spacing w:val="-6"/>
                <w:sz w:val="18"/>
                <w:szCs w:val="18"/>
              </w:rPr>
              <w:t>心主任、博士生导师</w:t>
            </w:r>
          </w:p>
        </w:tc>
        <w:tc>
          <w:tcPr>
            <w:tcW w:w="163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王瑞华</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大唐电信科技股份公司</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63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王瑞华</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国金证券股份有限公司</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63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王瑞华</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安徽古井贡酒股份有限公司</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63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孟陈</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杨树成长投资（北京）有限公司</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主管会计</w:t>
            </w:r>
          </w:p>
        </w:tc>
        <w:tc>
          <w:tcPr>
            <w:tcW w:w="163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孟陈</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拜沃特投资管理（北京）有限公司</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执行董事、经理</w:t>
            </w:r>
          </w:p>
        </w:tc>
        <w:tc>
          <w:tcPr>
            <w:tcW w:w="163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张世玉</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京蓝控股有限公司</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财务部总经理</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ind w:left="154" w:right="1153"/>
        <w:jc w:val="left"/>
        <w:rPr>
          <w:b w:val="0"/>
          <w:bCs w:val="0"/>
        </w:rPr>
      </w:pPr>
      <w:bookmarkStart w:name="三、董事、监事、高级管理人员报酬情况" w:id="68"/>
      <w:bookmarkEnd w:id="68"/>
      <w:r>
        <w:rPr>
          <w:b w:val="0"/>
          <w:bCs w:val="0"/>
        </w:rPr>
      </w:r>
      <w:r>
        <w:rPr/>
        <w:t>三、董事、监事、高级管理人员报酬情况</w:t>
      </w:r>
      <w:r>
        <w:rPr>
          <w:b w:val="0"/>
          <w:bCs w:val="0"/>
        </w:rPr>
      </w:r>
    </w:p>
    <w:p>
      <w:pPr>
        <w:pStyle w:val="BodyText"/>
        <w:spacing w:line="460" w:lineRule="atLeast" w:before="151"/>
        <w:ind w:left="633" w:right="1153"/>
        <w:jc w:val="left"/>
      </w:pPr>
      <w:r>
        <w:rPr/>
        <w:t>董事、监事、高级管理人员报酬的决策程序、确定依据、实际支付情况 董事会对董事、监事、高管实行基本年薪与年度业绩相结合的目标考核制度，按照《公</w:t>
      </w:r>
    </w:p>
    <w:p>
      <w:pPr>
        <w:pStyle w:val="BodyText"/>
        <w:spacing w:line="357" w:lineRule="auto" w:before="0"/>
        <w:ind w:left="633" w:right="4993" w:hanging="480"/>
        <w:jc w:val="left"/>
      </w:pPr>
      <w:r>
        <w:rPr/>
        <w:t>司薪管理办法》和相关规章执行。 公司报告期内董事、监事和高级管理人员报酬情况</w:t>
      </w:r>
    </w:p>
    <w:p>
      <w:pPr>
        <w:spacing w:before="87"/>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3" w:right="51"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 w:right="53"/>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2" w:right="50"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肖志辉</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501" w:right="50" w:hanging="450"/>
              <w:jc w:val="left"/>
              <w:rPr>
                <w:rFonts w:ascii="宋体" w:hAnsi="宋体" w:cs="宋体" w:eastAsia="宋体" w:hint="default"/>
                <w:sz w:val="18"/>
                <w:szCs w:val="18"/>
              </w:rPr>
            </w:pPr>
            <w:r>
              <w:rPr>
                <w:rFonts w:ascii="宋体" w:hAnsi="宋体" w:cs="宋体" w:eastAsia="宋体" w:hint="default"/>
                <w:sz w:val="18"/>
                <w:szCs w:val="18"/>
              </w:rPr>
              <w:t>董事长、总经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21.62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21.62</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陈峰</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郭绍全</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2.16</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赵润涛</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501" w:right="50" w:hanging="450"/>
              <w:jc w:val="left"/>
              <w:rPr>
                <w:rFonts w:ascii="宋体" w:hAnsi="宋体" w:cs="宋体" w:eastAsia="宋体" w:hint="default"/>
                <w:sz w:val="18"/>
                <w:szCs w:val="18"/>
              </w:rPr>
            </w:pPr>
            <w:r>
              <w:rPr>
                <w:rFonts w:ascii="宋体" w:hAnsi="宋体" w:cs="宋体" w:eastAsia="宋体" w:hint="default"/>
                <w:sz w:val="18"/>
                <w:szCs w:val="18"/>
              </w:rPr>
              <w:t>董事、副总经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陈方清</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石英</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4.32</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朱江</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4.32</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王瑞华</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曾任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4.32</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尹洲澄</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张世玉</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职工代表监事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孟陈</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何激扬</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刘冰</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财务负责人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16.18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16.18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刘欣</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34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23"/>
              <w:jc w:val="right"/>
              <w:rPr>
                <w:rFonts w:ascii="宋体" w:hAnsi="宋体" w:cs="宋体" w:eastAsia="宋体" w:hint="default"/>
                <w:sz w:val="18"/>
                <w:szCs w:val="18"/>
              </w:rPr>
            </w:pPr>
            <w:r>
              <w:rPr>
                <w:rFonts w:ascii="宋体" w:hAnsi="宋体" w:cs="宋体" w:eastAsia="宋体" w:hint="default"/>
                <w:sz w:val="18"/>
                <w:szCs w:val="18"/>
              </w:rPr>
              <w:t>许环曜</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杜杰</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总经理、董事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刘平</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58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23"/>
              <w:jc w:val="right"/>
              <w:rPr>
                <w:rFonts w:ascii="宋体" w:hAnsi="宋体" w:cs="宋体" w:eastAsia="宋体" w:hint="default"/>
                <w:sz w:val="18"/>
                <w:szCs w:val="18"/>
              </w:rPr>
            </w:pPr>
            <w:r>
              <w:rPr>
                <w:rFonts w:ascii="宋体" w:hAnsi="宋体" w:cs="宋体" w:eastAsia="宋体" w:hint="default"/>
                <w:sz w:val="18"/>
                <w:szCs w:val="18"/>
              </w:rPr>
              <w:t>卫建国</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57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王珺</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56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23"/>
              <w:jc w:val="right"/>
              <w:rPr>
                <w:rFonts w:ascii="宋体" w:hAnsi="宋体" w:cs="宋体" w:eastAsia="宋体" w:hint="default"/>
                <w:sz w:val="18"/>
                <w:szCs w:val="18"/>
              </w:rPr>
            </w:pPr>
            <w:r>
              <w:rPr>
                <w:rFonts w:ascii="宋体" w:hAnsi="宋体" w:cs="宋体" w:eastAsia="宋体" w:hint="default"/>
                <w:sz w:val="18"/>
                <w:szCs w:val="18"/>
              </w:rPr>
              <w:t>丘海雄</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60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23"/>
              <w:jc w:val="right"/>
              <w:rPr>
                <w:rFonts w:ascii="宋体" w:hAnsi="宋体" w:cs="宋体" w:eastAsia="宋体" w:hint="default"/>
                <w:sz w:val="18"/>
                <w:szCs w:val="18"/>
              </w:rPr>
            </w:pPr>
            <w:r>
              <w:rPr>
                <w:rFonts w:ascii="宋体" w:hAnsi="宋体" w:cs="宋体" w:eastAsia="宋体" w:hint="default"/>
                <w:sz w:val="18"/>
                <w:szCs w:val="18"/>
              </w:rPr>
              <w:t>李定安</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70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23"/>
              <w:jc w:val="right"/>
              <w:rPr>
                <w:rFonts w:ascii="宋体" w:hAnsi="宋体" w:cs="宋体" w:eastAsia="宋体" w:hint="default"/>
                <w:sz w:val="18"/>
                <w:szCs w:val="18"/>
              </w:rPr>
            </w:pPr>
            <w:r>
              <w:rPr>
                <w:rFonts w:ascii="宋体" w:hAnsi="宋体" w:cs="宋体" w:eastAsia="宋体" w:hint="default"/>
                <w:sz w:val="18"/>
                <w:szCs w:val="18"/>
              </w:rPr>
              <w:t>邢福山</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23"/>
              <w:jc w:val="right"/>
              <w:rPr>
                <w:rFonts w:ascii="宋体" w:hAnsi="宋体" w:cs="宋体" w:eastAsia="宋体" w:hint="default"/>
                <w:sz w:val="18"/>
                <w:szCs w:val="18"/>
              </w:rPr>
            </w:pPr>
            <w:r>
              <w:rPr>
                <w:rFonts w:ascii="宋体" w:hAnsi="宋体" w:cs="宋体" w:eastAsia="宋体" w:hint="default"/>
                <w:sz w:val="18"/>
                <w:szCs w:val="18"/>
              </w:rPr>
              <w:t>侯燕玲</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23"/>
              <w:jc w:val="right"/>
              <w:rPr>
                <w:rFonts w:ascii="宋体" w:hAnsi="宋体" w:cs="宋体" w:eastAsia="宋体" w:hint="default"/>
                <w:sz w:val="18"/>
                <w:szCs w:val="18"/>
              </w:rPr>
            </w:pPr>
            <w:r>
              <w:rPr>
                <w:rFonts w:ascii="宋体" w:hAnsi="宋体" w:cs="宋体" w:eastAsia="宋体" w:hint="default"/>
                <w:sz w:val="18"/>
                <w:szCs w:val="18"/>
              </w:rPr>
              <w:t>陈惠芳</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23"/>
              <w:jc w:val="right"/>
              <w:rPr>
                <w:rFonts w:ascii="宋体" w:hAnsi="宋体" w:cs="宋体" w:eastAsia="宋体" w:hint="default"/>
                <w:sz w:val="18"/>
                <w:szCs w:val="18"/>
              </w:rPr>
            </w:pPr>
            <w:r>
              <w:rPr>
                <w:rFonts w:ascii="宋体" w:hAnsi="宋体" w:cs="宋体" w:eastAsia="宋体" w:hint="default"/>
                <w:sz w:val="18"/>
                <w:szCs w:val="18"/>
              </w:rPr>
              <w:t>陈凤林</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财务负责人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25.2</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33" w:right="0"/>
              <w:jc w:val="left"/>
              <w:rPr>
                <w:rFonts w:ascii="Times New Roman" w:hAnsi="Times New Roman" w:cs="Times New Roman" w:eastAsia="Times New Roman" w:hint="default"/>
                <w:sz w:val="18"/>
                <w:szCs w:val="18"/>
              </w:rPr>
            </w:pPr>
            <w:r>
              <w:rPr>
                <w:rFonts w:ascii="Times New Roman"/>
                <w:sz w:val="18"/>
              </w:rPr>
              <w:t>--</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33" w:right="0"/>
              <w:jc w:val="lef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237.01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237.01</w:t>
            </w:r>
          </w:p>
        </w:tc>
      </w:tr>
    </w:tbl>
    <w:p>
      <w:pPr>
        <w:spacing w:line="240" w:lineRule="auto" w:before="12"/>
        <w:rPr>
          <w:rFonts w:ascii="宋体" w:hAnsi="宋体" w:cs="宋体" w:eastAsia="宋体" w:hint="default"/>
          <w:sz w:val="6"/>
          <w:szCs w:val="6"/>
        </w:rPr>
      </w:pPr>
    </w:p>
    <w:p>
      <w:pPr>
        <w:pStyle w:val="BodyText"/>
        <w:spacing w:line="240" w:lineRule="auto"/>
        <w:ind w:right="1153"/>
        <w:jc w:val="left"/>
      </w:pPr>
      <w:r>
        <w:rPr/>
        <w:t>公司董事、监事、高级管理人员报告期内被授予的股权激励情况</w:t>
      </w:r>
    </w:p>
    <w:p>
      <w:pPr>
        <w:spacing w:line="470" w:lineRule="auto" w:before="154"/>
        <w:ind w:left="153" w:right="4753" w:firstLine="480"/>
        <w:jc w:val="left"/>
        <w:rPr>
          <w:rFonts w:ascii="宋体" w:hAnsi="宋体" w:cs="宋体" w:eastAsia="宋体" w:hint="default"/>
          <w:sz w:val="24"/>
          <w:szCs w:val="24"/>
        </w:rPr>
      </w:pPr>
      <w:r>
        <w:rPr>
          <w:rFonts w:ascii="宋体" w:hAnsi="宋体" w:cs="宋体" w:eastAsia="宋体" w:hint="default"/>
          <w:sz w:val="24"/>
          <w:szCs w:val="24"/>
        </w:rPr>
        <w:t>□ 适用 √ 不适用 </w:t>
      </w:r>
      <w:bookmarkStart w:name="四、公司董事、监事、高级管理人员变动情况" w:id="69"/>
      <w:bookmarkEnd w:id="69"/>
      <w:r>
        <w:rPr>
          <w:rFonts w:ascii="宋体" w:hAnsi="宋体" w:cs="宋体" w:eastAsia="宋体" w:hint="default"/>
          <w:sz w:val="24"/>
          <w:szCs w:val="24"/>
        </w:rPr>
      </w:r>
      <w:r>
        <w:rPr>
          <w:rFonts w:ascii="宋体" w:hAnsi="宋体" w:cs="宋体" w:eastAsia="宋体" w:hint="default"/>
          <w:b/>
          <w:bCs/>
          <w:w w:val="95"/>
          <w:sz w:val="24"/>
          <w:szCs w:val="24"/>
        </w:rPr>
        <w:t>四、公司董事、监事、高级管理人员变动情况</w:t>
      </w:r>
      <w:r>
        <w:rPr>
          <w:rFonts w:ascii="宋体" w:hAnsi="宋体" w:cs="宋体" w:eastAsia="宋体" w:hint="default"/>
          <w:sz w:val="24"/>
          <w:szCs w:val="24"/>
        </w:rPr>
      </w:r>
    </w:p>
    <w:p>
      <w:pPr>
        <w:spacing w:line="240" w:lineRule="auto" w:before="2"/>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680"/>
        <w:gridCol w:w="3898"/>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3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许环曜</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公司及自身工作与生活的实际情况主动辞职</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杜杰</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董事、总经理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公司及自身工作与生活的实际情况主动辞职</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赵润涛</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公司及自身工作的实际情况主动辞职</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刘平</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公司及自身工作与生活的实际情况主动辞职</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卫建国</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连续担任公司独立董事满六年</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王珺</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自身行政职务变动主动辞职</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丘海雄</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公司及自身工作与生活的实际情况主动辞职</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李定安</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公司及自身工作与生活的实际情况主动辞职</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邢福山</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公司及自身工作与生活的实际情况主动辞职</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侯燕玲</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公司及自身工作与生活的实际情况主动辞职</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陈惠芳</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公司及自身工作与生活的实际情况主动辞职</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陈凤林</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财务负责人</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公司及自身工作与生活的实际情况主动辞职</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肖志辉</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被选举</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8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肖志辉</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被选举</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8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陈峰</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被选举</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8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郭绍全</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被选举</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8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680"/>
        <w:gridCol w:w="389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赵润涛</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被选举</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8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赵润涛</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被选举</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8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陈方清</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被选举</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8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石英</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被选举</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8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朱江</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被选举</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8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王瑞华</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被选举</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日因个人原因主动辞职。</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尹洲澄</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被选举</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8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张世玉</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职工代表监事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被选举</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8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孟陈</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被选举</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8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何激扬</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被选举</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8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刘冰</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财务负责人</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被选举</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8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刘欣</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被选举</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8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8"/>
          <w:szCs w:val="18"/>
        </w:rPr>
      </w:pPr>
    </w:p>
    <w:p>
      <w:pPr>
        <w:spacing w:line="465" w:lineRule="auto" w:before="26"/>
        <w:ind w:left="633" w:right="1153" w:hanging="480"/>
        <w:jc w:val="left"/>
        <w:rPr>
          <w:rFonts w:ascii="宋体" w:hAnsi="宋体" w:cs="宋体" w:eastAsia="宋体" w:hint="default"/>
          <w:sz w:val="24"/>
          <w:szCs w:val="24"/>
        </w:rPr>
      </w:pPr>
      <w:bookmarkStart w:name="五、报告期核心技术团队或关键技术人员变动情况（非董事、监事、高级管理人员）" w:id="70"/>
      <w:bookmarkEnd w:id="70"/>
      <w:r>
        <w:rPr/>
      </w:r>
      <w:r>
        <w:rPr>
          <w:rFonts w:ascii="宋体" w:hAnsi="宋体" w:cs="宋体" w:eastAsia="宋体" w:hint="default"/>
          <w:b/>
          <w:bCs/>
          <w:w w:val="95"/>
          <w:sz w:val="24"/>
          <w:szCs w:val="24"/>
        </w:rPr>
        <w:t>五、报告期核心技术团队或关键技术人员变动情况（非董事、监事、高级管理人员）</w:t>
      </w:r>
      <w:r>
        <w:rPr>
          <w:rFonts w:ascii="宋体" w:hAnsi="宋体" w:cs="宋体" w:eastAsia="宋体" w:hint="default"/>
          <w:b/>
          <w:bCs/>
          <w:spacing w:val="66"/>
          <w:w w:val="95"/>
          <w:sz w:val="24"/>
          <w:szCs w:val="24"/>
        </w:rPr>
        <w:t> </w:t>
      </w:r>
      <w:r>
        <w:rPr>
          <w:rFonts w:ascii="宋体" w:hAnsi="宋体" w:cs="宋体" w:eastAsia="宋体" w:hint="default"/>
          <w:sz w:val="24"/>
          <w:szCs w:val="24"/>
        </w:rPr>
        <w:t>报告期公司招聘了多名经营管理人员，为公司发展积累了专业人才储备。</w:t>
      </w:r>
    </w:p>
    <w:p>
      <w:pPr>
        <w:pStyle w:val="Heading2"/>
        <w:spacing w:line="240" w:lineRule="auto" w:before="74"/>
        <w:ind w:right="1153"/>
        <w:jc w:val="left"/>
        <w:rPr>
          <w:b w:val="0"/>
          <w:bCs w:val="0"/>
        </w:rPr>
      </w:pPr>
      <w:bookmarkStart w:name="六、公司员工情况" w:id="71"/>
      <w:bookmarkEnd w:id="71"/>
      <w:r>
        <w:rPr>
          <w:b w:val="0"/>
          <w:bCs w:val="0"/>
        </w:rPr>
      </w:r>
      <w:r>
        <w:rPr/>
        <w:t>六、公司员工情况</w:t>
      </w:r>
      <w:r>
        <w:rPr>
          <w:b w:val="0"/>
          <w:bCs w:val="0"/>
        </w:rPr>
      </w:r>
    </w:p>
    <w:p>
      <w:pPr>
        <w:spacing w:line="240" w:lineRule="auto" w:before="9"/>
        <w:rPr>
          <w:rFonts w:ascii="宋体" w:hAnsi="宋体" w:cs="宋体" w:eastAsia="宋体" w:hint="default"/>
          <w:b/>
          <w:bCs/>
          <w:sz w:val="22"/>
          <w:szCs w:val="22"/>
        </w:rPr>
      </w:pPr>
    </w:p>
    <w:p>
      <w:pPr>
        <w:pStyle w:val="BodyText"/>
        <w:spacing w:line="240" w:lineRule="auto" w:before="0"/>
        <w:ind w:left="633" w:right="1153"/>
        <w:jc w:val="left"/>
        <w:rPr>
          <w:rFonts w:ascii="宋体" w:hAnsi="宋体" w:cs="宋体" w:eastAsia="宋体" w:hint="default"/>
        </w:rPr>
      </w:pPr>
      <w:r>
        <w:rPr/>
        <w:t>报告期末，公司在职员工总数</w:t>
      </w:r>
      <w:r>
        <w:rPr>
          <w:spacing w:val="-60"/>
        </w:rPr>
        <w:t> </w:t>
      </w:r>
      <w:r>
        <w:rPr>
          <w:rFonts w:ascii="宋体" w:hAnsi="宋体" w:cs="宋体" w:eastAsia="宋体" w:hint="default"/>
        </w:rPr>
        <w:t>194</w:t>
      </w:r>
      <w:r>
        <w:rPr>
          <w:rFonts w:ascii="宋体" w:hAnsi="宋体" w:cs="宋体" w:eastAsia="宋体" w:hint="default"/>
          <w:spacing w:val="-60"/>
        </w:rPr>
        <w:t> </w:t>
      </w:r>
      <w:r>
        <w:rPr/>
        <w:t>人。具体情况如下</w:t>
      </w:r>
      <w:r>
        <w:rPr>
          <w:rFonts w:ascii="宋体" w:hAnsi="宋体" w:cs="宋体" w:eastAsia="宋体" w:hint="default"/>
        </w:rPr>
        <w:t>:</w:t>
      </w:r>
    </w:p>
    <w:p>
      <w:pPr>
        <w:spacing w:line="240" w:lineRule="auto" w:before="10"/>
        <w:rPr>
          <w:rFonts w:ascii="宋体" w:hAnsi="宋体" w:cs="宋体" w:eastAsia="宋体" w:hint="default"/>
          <w:sz w:val="25"/>
          <w:szCs w:val="25"/>
        </w:rPr>
      </w:pPr>
    </w:p>
    <w:p>
      <w:pPr>
        <w:spacing w:line="4065" w:lineRule="exact"/>
        <w:ind w:left="154" w:right="0" w:firstLine="0"/>
        <w:rPr>
          <w:rFonts w:ascii="宋体" w:hAnsi="宋体" w:cs="宋体" w:eastAsia="宋体" w:hint="default"/>
          <w:sz w:val="20"/>
          <w:szCs w:val="20"/>
        </w:rPr>
      </w:pPr>
      <w:r>
        <w:rPr>
          <w:rFonts w:ascii="宋体" w:hAnsi="宋体" w:cs="宋体" w:eastAsia="宋体" w:hint="default"/>
          <w:position w:val="-80"/>
          <w:sz w:val="20"/>
          <w:szCs w:val="20"/>
        </w:rPr>
        <w:drawing>
          <wp:inline distT="0" distB="0" distL="0" distR="0">
            <wp:extent cx="6181724" cy="2581275"/>
            <wp:effectExtent l="0" t="0" r="0" b="0"/>
            <wp:docPr id="3" name="image4.png" descr=""/>
            <wp:cNvGraphicFramePr>
              <a:graphicFrameLocks noChangeAspect="1"/>
            </wp:cNvGraphicFramePr>
            <a:graphic>
              <a:graphicData uri="http://schemas.openxmlformats.org/drawingml/2006/picture">
                <pic:pic>
                  <pic:nvPicPr>
                    <pic:cNvPr id="4" name="image4.png"/>
                    <pic:cNvPicPr/>
                  </pic:nvPicPr>
                  <pic:blipFill>
                    <a:blip r:embed="rId19" cstate="print"/>
                    <a:stretch>
                      <a:fillRect/>
                    </a:stretch>
                  </pic:blipFill>
                  <pic:spPr>
                    <a:xfrm>
                      <a:off x="0" y="0"/>
                      <a:ext cx="6181724" cy="2581275"/>
                    </a:xfrm>
                    <a:prstGeom prst="rect">
                      <a:avLst/>
                    </a:prstGeom>
                  </pic:spPr>
                </pic:pic>
              </a:graphicData>
            </a:graphic>
          </wp:inline>
        </w:drawing>
      </w:r>
      <w:r>
        <w:rPr>
          <w:rFonts w:ascii="宋体" w:hAnsi="宋体" w:cs="宋体" w:eastAsia="宋体" w:hint="default"/>
          <w:position w:val="-80"/>
          <w:sz w:val="20"/>
          <w:szCs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spacing w:line="1425" w:lineRule="exact"/>
        <w:ind w:left="154" w:right="0" w:firstLine="0"/>
        <w:rPr>
          <w:rFonts w:ascii="宋体" w:hAnsi="宋体" w:cs="宋体" w:eastAsia="宋体" w:hint="default"/>
          <w:sz w:val="20"/>
          <w:szCs w:val="20"/>
        </w:rPr>
      </w:pPr>
      <w:r>
        <w:rPr>
          <w:rFonts w:ascii="宋体" w:hAnsi="宋体" w:cs="宋体" w:eastAsia="宋体" w:hint="default"/>
          <w:position w:val="-28"/>
          <w:sz w:val="20"/>
          <w:szCs w:val="20"/>
        </w:rPr>
        <w:drawing>
          <wp:inline distT="0" distB="0" distL="0" distR="0">
            <wp:extent cx="3743610" cy="905256"/>
            <wp:effectExtent l="0" t="0" r="0" b="0"/>
            <wp:docPr id="5" name="image5.png" descr=""/>
            <wp:cNvGraphicFramePr>
              <a:graphicFrameLocks noChangeAspect="1"/>
            </wp:cNvGraphicFramePr>
            <a:graphic>
              <a:graphicData uri="http://schemas.openxmlformats.org/drawingml/2006/picture">
                <pic:pic>
                  <pic:nvPicPr>
                    <pic:cNvPr id="6" name="image5.png"/>
                    <pic:cNvPicPr/>
                  </pic:nvPicPr>
                  <pic:blipFill>
                    <a:blip r:embed="rId20" cstate="print"/>
                    <a:stretch>
                      <a:fillRect/>
                    </a:stretch>
                  </pic:blipFill>
                  <pic:spPr>
                    <a:xfrm>
                      <a:off x="0" y="0"/>
                      <a:ext cx="3743610" cy="905256"/>
                    </a:xfrm>
                    <a:prstGeom prst="rect">
                      <a:avLst/>
                    </a:prstGeom>
                  </pic:spPr>
                </pic:pic>
              </a:graphicData>
            </a:graphic>
          </wp:inline>
        </w:drawing>
      </w:r>
      <w:r>
        <w:rPr>
          <w:rFonts w:ascii="宋体" w:hAnsi="宋体" w:cs="宋体" w:eastAsia="宋体" w:hint="default"/>
          <w:position w:val="-28"/>
          <w:sz w:val="20"/>
          <w:szCs w:val="20"/>
        </w:rPr>
      </w:r>
    </w:p>
    <w:p>
      <w:pPr>
        <w:spacing w:after="0" w:line="1425" w:lineRule="exact"/>
        <w:rPr>
          <w:rFonts w:ascii="宋体" w:hAnsi="宋体" w:cs="宋体" w:eastAsia="宋体" w:hint="default"/>
          <w:sz w:val="20"/>
          <w:szCs w:val="20"/>
        </w:rPr>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spacing w:line="4680" w:lineRule="exact"/>
        <w:ind w:left="154" w:right="0" w:firstLine="0"/>
        <w:rPr>
          <w:rFonts w:ascii="宋体" w:hAnsi="宋体" w:cs="宋体" w:eastAsia="宋体" w:hint="default"/>
          <w:sz w:val="20"/>
          <w:szCs w:val="20"/>
        </w:rPr>
      </w:pPr>
      <w:r>
        <w:rPr>
          <w:rFonts w:ascii="宋体" w:hAnsi="宋体" w:cs="宋体" w:eastAsia="宋体" w:hint="default"/>
          <w:position w:val="-93"/>
          <w:sz w:val="20"/>
          <w:szCs w:val="20"/>
        </w:rPr>
        <w:drawing>
          <wp:inline distT="0" distB="0" distL="0" distR="0">
            <wp:extent cx="6181725" cy="2971800"/>
            <wp:effectExtent l="0" t="0" r="0" b="0"/>
            <wp:docPr id="7" name="image6.png" descr=""/>
            <wp:cNvGraphicFramePr>
              <a:graphicFrameLocks noChangeAspect="1"/>
            </wp:cNvGraphicFramePr>
            <a:graphic>
              <a:graphicData uri="http://schemas.openxmlformats.org/drawingml/2006/picture">
                <pic:pic>
                  <pic:nvPicPr>
                    <pic:cNvPr id="8" name="image6.png"/>
                    <pic:cNvPicPr/>
                  </pic:nvPicPr>
                  <pic:blipFill>
                    <a:blip r:embed="rId21" cstate="print"/>
                    <a:stretch>
                      <a:fillRect/>
                    </a:stretch>
                  </pic:blipFill>
                  <pic:spPr>
                    <a:xfrm>
                      <a:off x="0" y="0"/>
                      <a:ext cx="6181725" cy="2971800"/>
                    </a:xfrm>
                    <a:prstGeom prst="rect">
                      <a:avLst/>
                    </a:prstGeom>
                  </pic:spPr>
                </pic:pic>
              </a:graphicData>
            </a:graphic>
          </wp:inline>
        </w:drawing>
      </w:r>
      <w:r>
        <w:rPr>
          <w:rFonts w:ascii="宋体" w:hAnsi="宋体" w:cs="宋体" w:eastAsia="宋体" w:hint="default"/>
          <w:position w:val="-93"/>
          <w:sz w:val="20"/>
          <w:szCs w:val="20"/>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spacing w:line="1440" w:lineRule="exact"/>
        <w:ind w:left="154" w:right="0" w:firstLine="0"/>
        <w:rPr>
          <w:rFonts w:ascii="宋体" w:hAnsi="宋体" w:cs="宋体" w:eastAsia="宋体" w:hint="default"/>
          <w:sz w:val="20"/>
          <w:szCs w:val="20"/>
        </w:rPr>
      </w:pPr>
      <w:r>
        <w:rPr>
          <w:rFonts w:ascii="宋体" w:hAnsi="宋体" w:cs="宋体" w:eastAsia="宋体" w:hint="default"/>
          <w:position w:val="-28"/>
          <w:sz w:val="20"/>
          <w:szCs w:val="20"/>
        </w:rPr>
        <w:drawing>
          <wp:inline distT="0" distB="0" distL="0" distR="0">
            <wp:extent cx="4467225" cy="914400"/>
            <wp:effectExtent l="0" t="0" r="0" b="0"/>
            <wp:docPr id="9" name="image7.png" descr=""/>
            <wp:cNvGraphicFramePr>
              <a:graphicFrameLocks noChangeAspect="1"/>
            </wp:cNvGraphicFramePr>
            <a:graphic>
              <a:graphicData uri="http://schemas.openxmlformats.org/drawingml/2006/picture">
                <pic:pic>
                  <pic:nvPicPr>
                    <pic:cNvPr id="10" name="image7.png"/>
                    <pic:cNvPicPr/>
                  </pic:nvPicPr>
                  <pic:blipFill>
                    <a:blip r:embed="rId22" cstate="print"/>
                    <a:stretch>
                      <a:fillRect/>
                    </a:stretch>
                  </pic:blipFill>
                  <pic:spPr>
                    <a:xfrm>
                      <a:off x="0" y="0"/>
                      <a:ext cx="4467225" cy="914400"/>
                    </a:xfrm>
                    <a:prstGeom prst="rect">
                      <a:avLst/>
                    </a:prstGeom>
                  </pic:spPr>
                </pic:pic>
              </a:graphicData>
            </a:graphic>
          </wp:inline>
        </w:drawing>
      </w:r>
      <w:r>
        <w:rPr>
          <w:rFonts w:ascii="宋体" w:hAnsi="宋体" w:cs="宋体" w:eastAsia="宋体" w:hint="default"/>
          <w:position w:val="-28"/>
          <w:sz w:val="20"/>
          <w:szCs w:val="20"/>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BodyText"/>
        <w:spacing w:line="312" w:lineRule="exact" w:before="56"/>
        <w:ind w:left="153" w:right="0" w:firstLine="480"/>
        <w:jc w:val="left"/>
      </w:pPr>
      <w:r>
        <w:rPr>
          <w:spacing w:val="-3"/>
        </w:rPr>
        <w:t>薪酬政策</w:t>
      </w:r>
      <w:r>
        <w:rPr>
          <w:rFonts w:ascii="宋体" w:hAnsi="宋体" w:cs="宋体" w:eastAsia="宋体" w:hint="default"/>
          <w:spacing w:val="-3"/>
        </w:rPr>
        <w:t>:</w:t>
      </w:r>
      <w:r>
        <w:rPr>
          <w:spacing w:val="-3"/>
        </w:rPr>
        <w:t>总部员工工资结构分为固定月薪和浮动月薪；固定月薪包含基本工资、技能工</w:t>
      </w:r>
      <w:r>
        <w:rPr/>
        <w:t> 资、岗位工资，浮动月薪包含绩效工资。</w:t>
      </w:r>
      <w:r>
        <w:rPr>
          <w:rFonts w:ascii="宋体" w:hAnsi="宋体" w:cs="宋体" w:eastAsia="宋体" w:hint="default"/>
        </w:rPr>
        <w:t>A</w:t>
      </w:r>
      <w:r>
        <w:rPr>
          <w:rFonts w:ascii="宋体" w:hAnsi="宋体" w:cs="宋体" w:eastAsia="宋体" w:hint="default"/>
          <w:spacing w:val="-60"/>
        </w:rPr>
        <w:t> </w:t>
      </w:r>
      <w:r>
        <w:rPr/>
        <w:t>级员工工资结构比为</w:t>
      </w:r>
      <w:r>
        <w:rPr>
          <w:spacing w:val="-60"/>
        </w:rPr>
        <w:t> </w:t>
      </w:r>
      <w:r>
        <w:rPr>
          <w:rFonts w:ascii="宋体" w:hAnsi="宋体" w:cs="宋体" w:eastAsia="宋体" w:hint="default"/>
        </w:rPr>
        <w:t>2</w:t>
      </w:r>
      <w:r>
        <w:rPr/>
        <w:t>：</w:t>
      </w:r>
      <w:r>
        <w:rPr>
          <w:rFonts w:ascii="宋体" w:hAnsi="宋体" w:cs="宋体" w:eastAsia="宋体" w:hint="default"/>
        </w:rPr>
        <w:t>2</w:t>
      </w:r>
      <w:r>
        <w:rPr/>
        <w:t>：</w:t>
      </w:r>
      <w:r>
        <w:rPr>
          <w:rFonts w:ascii="宋体" w:hAnsi="宋体" w:cs="宋体" w:eastAsia="宋体" w:hint="default"/>
        </w:rPr>
        <w:t>2</w:t>
      </w:r>
      <w:r>
        <w:rPr/>
        <w:t>：</w:t>
      </w:r>
      <w:r>
        <w:rPr>
          <w:rFonts w:ascii="宋体" w:hAnsi="宋体" w:cs="宋体" w:eastAsia="宋体" w:hint="default"/>
        </w:rPr>
        <w:t>4</w:t>
      </w:r>
      <w:r>
        <w:rPr/>
        <w:t>、</w:t>
      </w:r>
      <w:r>
        <w:rPr>
          <w:rFonts w:ascii="宋体" w:hAnsi="宋体" w:cs="宋体" w:eastAsia="宋体" w:hint="default"/>
        </w:rPr>
        <w:t>B</w:t>
      </w:r>
      <w:r>
        <w:rPr>
          <w:rFonts w:ascii="宋体" w:hAnsi="宋体" w:cs="宋体" w:eastAsia="宋体" w:hint="default"/>
          <w:spacing w:val="-60"/>
        </w:rPr>
        <w:t> </w:t>
      </w:r>
      <w:r>
        <w:rPr/>
        <w:t>级高级总监 总监副总监岗位的工资结构比为</w:t>
      </w:r>
      <w:r>
        <w:rPr>
          <w:spacing w:val="-42"/>
        </w:rPr>
        <w:t> </w:t>
      </w:r>
      <w:r>
        <w:rPr>
          <w:rFonts w:ascii="宋体" w:hAnsi="宋体" w:cs="宋体" w:eastAsia="宋体" w:hint="default"/>
        </w:rPr>
        <w:t>2</w:t>
      </w:r>
      <w:r>
        <w:rPr/>
        <w:t>：</w:t>
      </w:r>
      <w:r>
        <w:rPr>
          <w:rFonts w:ascii="宋体" w:hAnsi="宋体" w:cs="宋体" w:eastAsia="宋体" w:hint="default"/>
        </w:rPr>
        <w:t>2</w:t>
      </w:r>
      <w:r>
        <w:rPr/>
        <w:t>：</w:t>
      </w:r>
      <w:r>
        <w:rPr>
          <w:rFonts w:ascii="宋体" w:hAnsi="宋体" w:cs="宋体" w:eastAsia="宋体" w:hint="default"/>
        </w:rPr>
        <w:t>3</w:t>
      </w:r>
      <w:r>
        <w:rPr/>
        <w:t>：</w:t>
      </w:r>
      <w:r>
        <w:rPr>
          <w:rFonts w:ascii="宋体" w:hAnsi="宋体" w:cs="宋体" w:eastAsia="宋体" w:hint="default"/>
        </w:rPr>
        <w:t>3</w:t>
      </w:r>
      <w:r>
        <w:rPr/>
        <w:t>，其他</w:t>
      </w:r>
      <w:r>
        <w:rPr>
          <w:spacing w:val="-46"/>
        </w:rPr>
        <w:t> </w:t>
      </w:r>
      <w:r>
        <w:rPr>
          <w:rFonts w:ascii="宋体" w:hAnsi="宋体" w:cs="宋体" w:eastAsia="宋体" w:hint="default"/>
        </w:rPr>
        <w:t>B</w:t>
      </w:r>
      <w:r>
        <w:rPr>
          <w:rFonts w:ascii="宋体" w:hAnsi="宋体" w:cs="宋体" w:eastAsia="宋体" w:hint="default"/>
          <w:spacing w:val="-46"/>
        </w:rPr>
        <w:t> </w:t>
      </w:r>
      <w:r>
        <w:rPr/>
        <w:t>级及</w:t>
      </w:r>
      <w:r>
        <w:rPr>
          <w:spacing w:val="-46"/>
        </w:rPr>
        <w:t> </w:t>
      </w:r>
      <w:r>
        <w:rPr>
          <w:rFonts w:ascii="宋体" w:hAnsi="宋体" w:cs="宋体" w:eastAsia="宋体" w:hint="default"/>
        </w:rPr>
        <w:t>C</w:t>
      </w:r>
      <w:r>
        <w:rPr>
          <w:rFonts w:ascii="宋体" w:hAnsi="宋体" w:cs="宋体" w:eastAsia="宋体" w:hint="default"/>
          <w:spacing w:val="-46"/>
        </w:rPr>
        <w:t> </w:t>
      </w:r>
      <w:r>
        <w:rPr/>
        <w:t>级员工的基本工资、技能工资、</w:t>
      </w:r>
      <w:r>
        <w:rPr>
          <w:spacing w:val="-116"/>
        </w:rPr>
        <w:t> </w:t>
      </w:r>
      <w:r>
        <w:rPr/>
        <w:t>岗位工资、绩效工资的结构比例为</w:t>
      </w:r>
      <w:r>
        <w:rPr>
          <w:spacing w:val="-68"/>
        </w:rPr>
        <w:t> </w:t>
      </w:r>
      <w:r>
        <w:rPr>
          <w:rFonts w:ascii="宋体" w:hAnsi="宋体" w:cs="宋体" w:eastAsia="宋体" w:hint="default"/>
        </w:rPr>
        <w:t>2</w:t>
      </w:r>
      <w:r>
        <w:rPr/>
        <w:t>：</w:t>
      </w:r>
      <w:r>
        <w:rPr>
          <w:rFonts w:ascii="宋体" w:hAnsi="宋体" w:cs="宋体" w:eastAsia="宋体" w:hint="default"/>
        </w:rPr>
        <w:t>2</w:t>
      </w:r>
      <w:r>
        <w:rPr/>
        <w:t>：</w:t>
      </w:r>
      <w:r>
        <w:rPr>
          <w:rFonts w:ascii="宋体" w:hAnsi="宋体" w:cs="宋体" w:eastAsia="宋体" w:hint="default"/>
        </w:rPr>
        <w:t>4</w:t>
      </w:r>
      <w:r>
        <w:rPr/>
        <w:t>：</w:t>
      </w:r>
      <w:r>
        <w:rPr>
          <w:rFonts w:ascii="宋体" w:hAnsi="宋体" w:cs="宋体" w:eastAsia="宋体" w:hint="default"/>
        </w:rPr>
        <w:t>2</w:t>
      </w:r>
      <w:r>
        <w:rPr/>
        <w:t>。考虑到员工技能和岗位职责的变化，其技能 工资和岗位工资可以单独在其职级内的技能工资序列和岗位工资序列中上下浮动，绩效工资 也可随着岗位工资而相应变动。无论工资总额如何变化，工资结构不变。</w:t>
      </w:r>
    </w:p>
    <w:p>
      <w:pPr>
        <w:pStyle w:val="BodyText"/>
        <w:spacing w:line="312" w:lineRule="exact" w:before="156"/>
        <w:ind w:left="153" w:right="1153" w:firstLine="480"/>
        <w:jc w:val="left"/>
      </w:pPr>
      <w:r>
        <w:rPr/>
        <w:t>培训计划</w:t>
      </w:r>
      <w:r>
        <w:rPr>
          <w:rFonts w:ascii="宋体" w:hAnsi="宋体" w:cs="宋体" w:eastAsia="宋体" w:hint="default"/>
        </w:rPr>
        <w:t>:</w:t>
      </w:r>
      <w:r>
        <w:rPr/>
        <w:t>总部培训分为二级</w:t>
      </w:r>
      <w:r>
        <w:rPr>
          <w:rFonts w:ascii="宋体" w:hAnsi="宋体" w:cs="宋体" w:eastAsia="宋体" w:hint="default"/>
        </w:rPr>
        <w:t>,</w:t>
      </w:r>
      <w:r>
        <w:rPr/>
        <w:t>公司级培训、部门级培训。每年公司级培训不少于二次， 部门级培训不少于三次。培训总课时不少于</w:t>
      </w:r>
      <w:r>
        <w:rPr>
          <w:spacing w:val="-60"/>
        </w:rPr>
        <w:t> </w:t>
      </w:r>
      <w:r>
        <w:rPr>
          <w:rFonts w:ascii="宋体" w:hAnsi="宋体" w:cs="宋体" w:eastAsia="宋体" w:hint="default"/>
        </w:rPr>
        <w:t>50</w:t>
      </w:r>
      <w:r>
        <w:rPr>
          <w:rFonts w:ascii="宋体" w:hAnsi="宋体" w:cs="宋体" w:eastAsia="宋体" w:hint="default"/>
          <w:spacing w:val="-60"/>
        </w:rPr>
        <w:t> </w:t>
      </w:r>
      <w:r>
        <w:rPr/>
        <w:t>小时。</w:t>
      </w:r>
    </w:p>
    <w:p>
      <w:pPr>
        <w:spacing w:line="240" w:lineRule="auto" w:before="5"/>
        <w:rPr>
          <w:rFonts w:ascii="宋体" w:hAnsi="宋体" w:cs="宋体" w:eastAsia="宋体" w:hint="default"/>
          <w:sz w:val="19"/>
          <w:szCs w:val="19"/>
        </w:rPr>
      </w:pPr>
    </w:p>
    <w:p>
      <w:pPr>
        <w:spacing w:line="1365" w:lineRule="exact"/>
        <w:ind w:left="154" w:right="0" w:firstLine="0"/>
        <w:rPr>
          <w:rFonts w:ascii="宋体" w:hAnsi="宋体" w:cs="宋体" w:eastAsia="宋体" w:hint="default"/>
          <w:sz w:val="20"/>
          <w:szCs w:val="20"/>
        </w:rPr>
      </w:pPr>
      <w:r>
        <w:rPr>
          <w:rFonts w:ascii="宋体" w:hAnsi="宋体" w:cs="宋体" w:eastAsia="宋体" w:hint="default"/>
          <w:position w:val="-26"/>
          <w:sz w:val="20"/>
          <w:szCs w:val="20"/>
        </w:rPr>
        <w:drawing>
          <wp:inline distT="0" distB="0" distL="0" distR="0">
            <wp:extent cx="3067049" cy="866775"/>
            <wp:effectExtent l="0" t="0" r="0" b="0"/>
            <wp:docPr id="11" name="image8.png" descr=""/>
            <wp:cNvGraphicFramePr>
              <a:graphicFrameLocks noChangeAspect="1"/>
            </wp:cNvGraphicFramePr>
            <a:graphic>
              <a:graphicData uri="http://schemas.openxmlformats.org/drawingml/2006/picture">
                <pic:pic>
                  <pic:nvPicPr>
                    <pic:cNvPr id="12" name="image8.png"/>
                    <pic:cNvPicPr/>
                  </pic:nvPicPr>
                  <pic:blipFill>
                    <a:blip r:embed="rId23" cstate="print"/>
                    <a:stretch>
                      <a:fillRect/>
                    </a:stretch>
                  </pic:blipFill>
                  <pic:spPr>
                    <a:xfrm>
                      <a:off x="0" y="0"/>
                      <a:ext cx="3067049" cy="866775"/>
                    </a:xfrm>
                    <a:prstGeom prst="rect">
                      <a:avLst/>
                    </a:prstGeom>
                  </pic:spPr>
                </pic:pic>
              </a:graphicData>
            </a:graphic>
          </wp:inline>
        </w:drawing>
      </w:r>
      <w:r>
        <w:rPr>
          <w:rFonts w:ascii="宋体" w:hAnsi="宋体" w:cs="宋体" w:eastAsia="宋体" w:hint="default"/>
          <w:position w:val="-26"/>
          <w:sz w:val="20"/>
          <w:szCs w:val="20"/>
        </w:rPr>
      </w:r>
    </w:p>
    <w:p>
      <w:pPr>
        <w:spacing w:after="0" w:line="1365" w:lineRule="exact"/>
        <w:rPr>
          <w:rFonts w:ascii="宋体" w:hAnsi="宋体" w:cs="宋体" w:eastAsia="宋体" w:hint="default"/>
          <w:sz w:val="20"/>
          <w:szCs w:val="20"/>
        </w:rPr>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right="978"/>
        <w:jc w:val="center"/>
        <w:rPr>
          <w:b w:val="0"/>
          <w:bCs w:val="0"/>
        </w:rPr>
      </w:pPr>
      <w:bookmarkStart w:name="第九节 公司治理" w:id="72"/>
      <w:bookmarkEnd w:id="72"/>
      <w:r>
        <w:rPr>
          <w:b w:val="0"/>
          <w:bCs w:val="0"/>
        </w:rPr>
      </w:r>
      <w:bookmarkStart w:name="_bookmark11" w:id="73"/>
      <w:bookmarkEnd w:id="73"/>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ind w:right="1153"/>
        <w:jc w:val="left"/>
        <w:rPr>
          <w:b w:val="0"/>
          <w:bCs w:val="0"/>
        </w:rPr>
      </w:pPr>
      <w:bookmarkStart w:name="一、公司治理的基本状况" w:id="74"/>
      <w:bookmarkEnd w:id="74"/>
      <w:r>
        <w:rPr>
          <w:b w:val="0"/>
          <w:bCs w:val="0"/>
        </w:rPr>
      </w:r>
      <w:r>
        <w:rPr/>
        <w:t>一、公司治理的基本状况</w:t>
      </w:r>
      <w:r>
        <w:rPr>
          <w:b w:val="0"/>
          <w:bCs w:val="0"/>
        </w:rPr>
      </w:r>
    </w:p>
    <w:p>
      <w:pPr>
        <w:spacing w:line="240" w:lineRule="auto" w:before="2"/>
        <w:rPr>
          <w:rFonts w:ascii="宋体" w:hAnsi="宋体" w:cs="宋体" w:eastAsia="宋体" w:hint="default"/>
          <w:b/>
          <w:bCs/>
          <w:sz w:val="25"/>
          <w:szCs w:val="25"/>
        </w:rPr>
      </w:pPr>
    </w:p>
    <w:p>
      <w:pPr>
        <w:pStyle w:val="BodyText"/>
        <w:spacing w:line="312" w:lineRule="exact" w:before="0"/>
        <w:ind w:left="153" w:right="1171" w:firstLine="480"/>
        <w:jc w:val="both"/>
      </w:pPr>
      <w:r>
        <w:rPr/>
        <w:t>报告期内，公司按照《公司法》、《证券法》、《上市公司治理准则》、证监会及《深 圳证券交易所股票上市规则》等法律、法规及有关规范性文件的要求，不断完善公司治理结 构，提升公司治理水平。公司已建立健全了与公司法人治理结构相适应的各项规章制度，并 严格执行。“三会”运作规范有效，董事、监事和高级管理人员勤勉尽职，切实维护了公司 利益和全体股东权益。</w:t>
      </w:r>
    </w:p>
    <w:p>
      <w:pPr>
        <w:pStyle w:val="BodyText"/>
        <w:spacing w:line="312" w:lineRule="exact" w:before="156"/>
        <w:ind w:left="154" w:right="1133" w:firstLine="480"/>
        <w:jc w:val="both"/>
      </w:pPr>
      <w:r>
        <w:rPr>
          <w:rFonts w:ascii="宋体" w:hAnsi="宋体" w:cs="宋体" w:eastAsia="宋体" w:hint="default"/>
          <w:spacing w:val="-3"/>
        </w:rPr>
        <w:t>1</w:t>
      </w:r>
      <w:r>
        <w:rPr>
          <w:spacing w:val="-3"/>
        </w:rPr>
        <w:t>、股东与股东大会：公司严格按照《上市公司股东大会规则》的要求召集、召开股东大</w:t>
      </w:r>
      <w:r>
        <w:rPr/>
        <w:t> 会，并制订了《股东大会议事规则》，确保所有股东，特别是中小股东享有平等地位，能够 充分行使自己的权利。</w:t>
      </w:r>
    </w:p>
    <w:p>
      <w:pPr>
        <w:pStyle w:val="BodyText"/>
        <w:spacing w:line="312" w:lineRule="exact" w:before="156"/>
        <w:ind w:left="154" w:right="1132" w:firstLine="480"/>
        <w:jc w:val="both"/>
      </w:pPr>
      <w:r>
        <w:rPr>
          <w:rFonts w:ascii="宋体" w:hAnsi="宋体" w:cs="宋体" w:eastAsia="宋体" w:hint="default"/>
          <w:spacing w:val="-3"/>
        </w:rPr>
        <w:t>2</w:t>
      </w:r>
      <w:r>
        <w:rPr>
          <w:spacing w:val="-3"/>
        </w:rPr>
        <w:t>、控股股东与上市公司的关系：控股股东行为规范，没有超越股东大会直接或间接干预</w:t>
      </w:r>
      <w:r>
        <w:rPr/>
        <w:t> 公司的决策和经营活动；公司与控股股东在人员、资产、财务、机构和业务方面相互独立， 公司董事会、监事会和内部机构能够独立运作。</w:t>
      </w:r>
    </w:p>
    <w:p>
      <w:pPr>
        <w:pStyle w:val="BodyText"/>
        <w:spacing w:line="237" w:lineRule="auto" w:before="128"/>
        <w:ind w:left="153" w:right="1133" w:firstLine="480"/>
        <w:jc w:val="both"/>
      </w:pPr>
      <w:r>
        <w:rPr>
          <w:rFonts w:ascii="宋体" w:hAnsi="宋体" w:cs="宋体" w:eastAsia="宋体" w:hint="default"/>
          <w:spacing w:val="-3"/>
        </w:rPr>
        <w:t>3</w:t>
      </w:r>
      <w:r>
        <w:rPr>
          <w:spacing w:val="-3"/>
        </w:rPr>
        <w:t>、董事与董事会：公司董事会各专门委员会的设置（审计委员会、提名委员会、战略委</w:t>
      </w:r>
      <w:r>
        <w:rPr/>
        <w:t> 员会、薪酬与考核委员会）为公司相关事项的决策提供了有利的支持。各委员会根据自身工 作职责和细则运作，为公司相关业务及重大事项进行研究、审议，并在董事会上发表专业意 见，为董事会科学决策提供支持和建议。以保证董事会更加科学、高效地工作。公司董事会 的人员构成符合法律、法规的要求；公司董事会制订了《董事会议事规则》，公司各位董事 </w:t>
      </w:r>
      <w:r>
        <w:rPr>
          <w:spacing w:val="-5"/>
        </w:rPr>
        <w:t>能够以认真负责的态度出席董事会和股东大会，能够积极参加有关培训，熟悉有关法律法规，</w:t>
      </w:r>
      <w:r>
        <w:rPr>
          <w:spacing w:val="-117"/>
        </w:rPr>
        <w:t> </w:t>
      </w:r>
      <w:r>
        <w:rPr>
          <w:spacing w:val="-117"/>
        </w:rPr>
      </w:r>
      <w:r>
        <w:rPr/>
        <w:t>了解作为董事的权利、义务和责任。独立董事在公司决策中发挥重要作用，公司重视发挥独 董的作用，在公司管理中，独董对关联交易等重大事项进行认真审查并发表独立意见。</w:t>
      </w:r>
    </w:p>
    <w:p>
      <w:pPr>
        <w:pStyle w:val="BodyText"/>
        <w:spacing w:line="312" w:lineRule="exact" w:before="185"/>
        <w:ind w:left="153" w:right="1131" w:firstLine="480"/>
        <w:jc w:val="both"/>
      </w:pPr>
      <w:r>
        <w:rPr>
          <w:rFonts w:ascii="宋体" w:hAnsi="宋体" w:cs="宋体" w:eastAsia="宋体" w:hint="default"/>
          <w:spacing w:val="-3"/>
        </w:rPr>
        <w:t>4</w:t>
      </w:r>
      <w:r>
        <w:rPr>
          <w:spacing w:val="-3"/>
        </w:rPr>
        <w:t>、监事和监事会：公司监事会的人数和人员构成符合法律、法规的要求；公司监事会制</w:t>
      </w:r>
      <w:r>
        <w:rPr/>
        <w:t> </w:t>
      </w:r>
      <w:r>
        <w:rPr>
          <w:spacing w:val="-5"/>
        </w:rPr>
        <w:t>订了《监事会议事规则》；公司监事能够认真履行自己的职责，能够本着对股东负责的精神，</w:t>
      </w:r>
      <w:r>
        <w:rPr/>
        <w:t> 对公司财务以及公司董事、公司经理和其他高级管理人员履行职责的合法合规性进行监督。</w:t>
      </w:r>
    </w:p>
    <w:p>
      <w:pPr>
        <w:pStyle w:val="BodyText"/>
        <w:spacing w:line="312" w:lineRule="exact" w:before="156"/>
        <w:ind w:left="153" w:right="0" w:firstLine="480"/>
        <w:jc w:val="left"/>
      </w:pPr>
      <w:r>
        <w:rPr>
          <w:rFonts w:ascii="宋体" w:hAnsi="宋体" w:cs="宋体" w:eastAsia="宋体" w:hint="default"/>
        </w:rPr>
        <w:t>5</w:t>
      </w:r>
      <w:r>
        <w:rPr/>
        <w:t>、公司与关联方：公司与关联方关联交易管理严格，关联交易的审核履行了相关程序。 关联交易合法、合规，不存在大股东利用关联交易占用上市公司资金的问题。报告期，公司 不存在《上市公司监管指引第</w:t>
      </w:r>
      <w:r>
        <w:rPr>
          <w:spacing w:val="-60"/>
        </w:rPr>
        <w:t> </w:t>
      </w:r>
      <w:r>
        <w:rPr>
          <w:rFonts w:ascii="宋体" w:hAnsi="宋体" w:cs="宋体" w:eastAsia="宋体" w:hint="default"/>
        </w:rPr>
        <w:t>4</w:t>
      </w:r>
      <w:r>
        <w:rPr>
          <w:rFonts w:ascii="宋体" w:hAnsi="宋体" w:cs="宋体" w:eastAsia="宋体" w:hint="default"/>
          <w:spacing w:val="-60"/>
        </w:rPr>
        <w:t> </w:t>
      </w:r>
      <w:r>
        <w:rPr/>
        <w:t>号——上市公司实际控制人、股东、关联方、收购人以及上 市公司承诺及履行》要求的承诺或超期未履行承诺的相关情况。</w:t>
      </w:r>
    </w:p>
    <w:p>
      <w:pPr>
        <w:pStyle w:val="BodyText"/>
        <w:spacing w:line="312" w:lineRule="exact" w:before="156"/>
        <w:ind w:left="153" w:right="1171" w:firstLine="600"/>
        <w:jc w:val="both"/>
      </w:pPr>
      <w:r>
        <w:rPr>
          <w:rFonts w:ascii="宋体" w:hAnsi="宋体" w:cs="宋体" w:eastAsia="宋体" w:hint="default"/>
        </w:rPr>
        <w:t>6</w:t>
      </w:r>
      <w:r>
        <w:rPr/>
        <w:t>、信息披露与透明度：公司制定并实施了《信息披露管理制度》、《内幕信息知情人 登记制度》、《外部信息使用人管理制度》，报告期内公司能够依照法律、法规和公司章程 的规定，真实、准确、完整、及时地披露有关信息。公司将继续严格按照《公司法》、《上 市公司治理准则》，等有关法律法规的要求规范运作，进一步完善公司治理结构，建立健全 各项制度，保证股东利益最大化，维护全体股东的合法权益。</w:t>
      </w:r>
    </w:p>
    <w:p>
      <w:pPr>
        <w:pStyle w:val="BodyText"/>
        <w:spacing w:line="240" w:lineRule="auto" w:before="125"/>
        <w:ind w:left="633" w:right="1153"/>
        <w:jc w:val="left"/>
      </w:pPr>
      <w:r>
        <w:rPr/>
        <w:t>公司治理与《公司法》和中国证监会相关规定的要求是否存在差异</w:t>
      </w:r>
    </w:p>
    <w:p>
      <w:pPr>
        <w:pStyle w:val="BodyText"/>
        <w:spacing w:line="240" w:lineRule="auto" w:before="154"/>
        <w:ind w:left="633" w:right="1153"/>
        <w:jc w:val="left"/>
      </w:pPr>
      <w:r>
        <w:rPr/>
        <w:t>□ 是 √ 否</w:t>
      </w:r>
    </w:p>
    <w:p>
      <w:pPr>
        <w:spacing w:after="0" w:line="240" w:lineRule="auto"/>
        <w:jc w:val="left"/>
        <w:sectPr>
          <w:pgSz w:w="11910" w:h="16840"/>
          <w:pgMar w:header="877" w:footer="979" w:top="1100" w:bottom="1160" w:left="980" w:right="0"/>
        </w:sectPr>
      </w:pPr>
    </w:p>
    <w:p>
      <w:pPr>
        <w:spacing w:line="240" w:lineRule="auto" w:before="7"/>
        <w:rPr>
          <w:rFonts w:ascii="宋体" w:hAnsi="宋体" w:cs="宋体" w:eastAsia="宋体" w:hint="default"/>
          <w:sz w:val="19"/>
          <w:szCs w:val="19"/>
        </w:rPr>
      </w:pPr>
    </w:p>
    <w:p>
      <w:pPr>
        <w:pStyle w:val="BodyText"/>
        <w:spacing w:line="357" w:lineRule="auto"/>
        <w:ind w:left="673" w:right="1873"/>
        <w:jc w:val="left"/>
      </w:pPr>
      <w:r>
        <w:rPr/>
        <w:t>公司治理与《公司法》和中国证监会相关规定的要求不存在差异。 公司治理专项活动开展情况以及内幕信息知情人登记管理制度的制定、实施情况 公司治理的实际状况与《公司法》和中国证监会相关规定的要求不存在差异。</w:t>
      </w:r>
    </w:p>
    <w:p>
      <w:pPr>
        <w:spacing w:line="465" w:lineRule="auto" w:before="183"/>
        <w:ind w:left="673" w:right="1873" w:hanging="480"/>
        <w:jc w:val="left"/>
        <w:rPr>
          <w:rFonts w:ascii="宋体" w:hAnsi="宋体" w:cs="宋体" w:eastAsia="宋体" w:hint="default"/>
          <w:sz w:val="24"/>
          <w:szCs w:val="24"/>
        </w:rPr>
      </w:pPr>
      <w:r>
        <w:rPr/>
        <w:pict>
          <v:shape style="position:absolute;margin-left:52.860001pt;margin-top:65.045631pt;width:489.85pt;height:155.9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594"/>
                    <w:gridCol w:w="2979"/>
                    <w:gridCol w:w="921"/>
                    <w:gridCol w:w="1559"/>
                    <w:gridCol w:w="1134"/>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44"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4"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70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6"/>
                            <w:szCs w:val="26"/>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年年度度股东 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年董事会工作报告</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年监事会工作报告</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年财务决算报告</w:t>
                        </w:r>
                      </w:p>
                      <w:p>
                        <w:pPr>
                          <w:pStyle w:val="TableParagraph"/>
                          <w:spacing w:line="302" w:lineRule="auto" w:before="63"/>
                          <w:ind w:left="23" w:right="62"/>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年利润分配和资本公积 金转增股本预案</w:t>
                        </w:r>
                      </w:p>
                      <w:p>
                        <w:pPr>
                          <w:pStyle w:val="TableParagraph"/>
                          <w:spacing w:line="240" w:lineRule="auto" w:before="6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、续聘会计师事务所议案</w:t>
                        </w:r>
                      </w:p>
                      <w:p>
                        <w:pPr>
                          <w:pStyle w:val="TableParagraph"/>
                          <w:spacing w:line="240" w:lineRule="auto" w:before="10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 独立董事变更议案</w:t>
                        </w:r>
                      </w:p>
                      <w:p>
                        <w:pPr>
                          <w:pStyle w:val="TableParagraph"/>
                          <w:spacing w:line="240" w:lineRule="auto" w:before="10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、贷款担保事项</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通过</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巨潮网公司</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2013-023</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公告</w:t>
                        </w:r>
                      </w:p>
                    </w:tc>
                  </w:tr>
                </w:tbl>
                <w:p>
                  <w:pPr/>
                </w:p>
              </w:txbxContent>
            </v:textbox>
            <w10:wrap type="none"/>
          </v:shape>
        </w:pict>
      </w:r>
      <w:bookmarkStart w:name="二、报告期内召开的年度股东大会和临时股东大会的有关情况" w:id="75"/>
      <w:bookmarkEnd w:id="75"/>
      <w:r>
        <w:rPr/>
      </w:r>
      <w:r>
        <w:rPr>
          <w:rFonts w:ascii="宋体" w:hAnsi="宋体" w:cs="宋体" w:eastAsia="宋体" w:hint="default"/>
          <w:b/>
          <w:bCs/>
          <w:w w:val="95"/>
          <w:sz w:val="24"/>
          <w:szCs w:val="24"/>
        </w:rPr>
        <w:t>二、报告期内召开的年度股东大会和临时股东大会的有关情况</w:t>
      </w:r>
      <w:r>
        <w:rPr>
          <w:rFonts w:ascii="宋体" w:hAnsi="宋体" w:cs="宋体" w:eastAsia="宋体" w:hint="default"/>
          <w:b/>
          <w:bCs/>
          <w:spacing w:val="70"/>
          <w:w w:val="95"/>
          <w:sz w:val="24"/>
          <w:szCs w:val="24"/>
        </w:rPr>
        <w:t> </w:t>
      </w:r>
      <w:r>
        <w:rPr>
          <w:rFonts w:ascii="宋体" w:hAnsi="宋体" w:cs="宋体" w:eastAsia="宋体" w:hint="default"/>
          <w:sz w:val="24"/>
          <w:szCs w:val="24"/>
        </w:rPr>
        <w:t>1</w:t>
      </w:r>
      <w:r>
        <w:rPr>
          <w:rFonts w:ascii="宋体" w:hAnsi="宋体" w:cs="宋体" w:eastAsia="宋体" w:hint="default"/>
          <w:sz w:val="24"/>
          <w:szCs w:val="24"/>
        </w:rPr>
        <w:t>、本报告期年度股东大会情况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BodyText"/>
        <w:spacing w:line="240" w:lineRule="auto"/>
        <w:ind w:left="674" w:right="1873"/>
        <w:jc w:val="left"/>
      </w:pPr>
      <w:r>
        <w:rPr>
          <w:rFonts w:ascii="宋体" w:hAnsi="宋体" w:cs="宋体" w:eastAsia="宋体" w:hint="default"/>
        </w:rPr>
        <w:t>2</w:t>
      </w:r>
      <w:r>
        <w:rPr/>
        <w:t>、本报告期临时股东大会情况</w:t>
      </w:r>
    </w:p>
    <w:p>
      <w:pPr>
        <w:spacing w:line="240" w:lineRule="auto" w:before="10"/>
        <w:rPr>
          <w:rFonts w:ascii="宋体" w:hAnsi="宋体" w:cs="宋体" w:eastAsia="宋体" w:hint="default"/>
          <w:sz w:val="14"/>
          <w:szCs w:val="14"/>
        </w:rPr>
      </w:pPr>
    </w:p>
    <w:tbl>
      <w:tblPr>
        <w:tblW w:w="0" w:type="auto"/>
        <w:jc w:val="left"/>
        <w:tblInd w:w="189" w:type="dxa"/>
        <w:tblLayout w:type="fixed"/>
        <w:tblCellMar>
          <w:top w:w="0" w:type="dxa"/>
          <w:left w:w="0" w:type="dxa"/>
          <w:bottom w:w="0" w:type="dxa"/>
          <w:right w:w="0" w:type="dxa"/>
        </w:tblCellMar>
        <w:tblLook w:val="01E0"/>
      </w:tblPr>
      <w:tblGrid>
        <w:gridCol w:w="1276"/>
        <w:gridCol w:w="1560"/>
        <w:gridCol w:w="3261"/>
        <w:gridCol w:w="850"/>
        <w:gridCol w:w="1560"/>
        <w:gridCol w:w="1276"/>
      </w:tblGrid>
      <w:tr>
        <w:trPr>
          <w:trHeight w:val="401"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会议议案名称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811"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9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、董事变更议案</w:t>
            </w:r>
          </w:p>
          <w:p>
            <w:pPr>
              <w:pStyle w:val="TableParagraph"/>
              <w:spacing w:line="240" w:lineRule="auto" w:before="10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、独立董事变更议案</w:t>
            </w:r>
          </w:p>
          <w:p>
            <w:pPr>
              <w:pStyle w:val="TableParagraph"/>
              <w:spacing w:line="240" w:lineRule="auto" w:before="10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 监事变更议案</w:t>
            </w:r>
          </w:p>
          <w:p>
            <w:pPr>
              <w:pStyle w:val="TableParagraph"/>
              <w:spacing w:line="240" w:lineRule="auto" w:before="10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pacing w:val="-90"/>
                <w:sz w:val="18"/>
                <w:szCs w:val="18"/>
              </w:rPr>
              <w:t>、</w:t>
            </w:r>
            <w:r>
              <w:rPr>
                <w:rFonts w:ascii="宋体" w:hAnsi="宋体" w:cs="宋体" w:eastAsia="宋体" w:hint="default"/>
                <w:sz w:val="18"/>
                <w:szCs w:val="18"/>
              </w:rPr>
              <w:t>《公司章程》修正案</w:t>
            </w:r>
          </w:p>
          <w:p>
            <w:pPr>
              <w:pStyle w:val="TableParagraph"/>
              <w:spacing w:line="240" w:lineRule="auto" w:before="10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pacing w:val="-90"/>
                <w:sz w:val="18"/>
                <w:szCs w:val="18"/>
              </w:rPr>
              <w:t>、</w:t>
            </w:r>
            <w:r>
              <w:rPr>
                <w:rFonts w:ascii="宋体" w:hAnsi="宋体" w:cs="宋体" w:eastAsia="宋体" w:hint="default"/>
                <w:sz w:val="18"/>
                <w:szCs w:val="18"/>
              </w:rPr>
              <w:t>《公司董事会议事规则》修正案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通过</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巨潮网公司</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2014-059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公告</w:t>
            </w:r>
          </w:p>
        </w:tc>
      </w:tr>
      <w:tr>
        <w:trPr>
          <w:trHeight w:val="239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right="9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、《关于调整第七届董事会成员津贴标准</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的议案》</w:t>
            </w:r>
          </w:p>
          <w:p>
            <w:pPr>
              <w:pStyle w:val="TableParagraph"/>
              <w:spacing w:line="302" w:lineRule="auto" w:before="71"/>
              <w:ind w:left="22" w:right="21"/>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、《关于调整第七届监事会成员津贴标准</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的议案》</w:t>
            </w:r>
          </w:p>
          <w:p>
            <w:pPr>
              <w:pStyle w:val="TableParagraph"/>
              <w:spacing w:line="302" w:lineRule="auto" w:before="68"/>
              <w:ind w:left="22" w:right="21"/>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、《关于公司向第二大股东申请借款的议</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案》</w:t>
            </w:r>
          </w:p>
          <w:p>
            <w:pPr>
              <w:pStyle w:val="TableParagraph"/>
              <w:spacing w:line="240" w:lineRule="auto" w:before="6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、关联交易事项</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通过</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巨潮网公司</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2014-069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公告</w:t>
            </w:r>
          </w:p>
        </w:tc>
      </w:tr>
      <w:tr>
        <w:trPr>
          <w:trHeight w:val="2787"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9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、《关于公司符合非公开发行</w:t>
            </w:r>
            <w:r>
              <w:rPr>
                <w:rFonts w:ascii="宋体" w:hAnsi="宋体" w:cs="宋体" w:eastAsia="宋体" w:hint="default"/>
                <w:spacing w:val="-46"/>
                <w:sz w:val="18"/>
                <w:szCs w:val="18"/>
              </w:rPr>
              <w:t> </w:t>
            </w:r>
            <w:r>
              <w:rPr>
                <w:rFonts w:ascii="Times New Roman" w:hAnsi="Times New Roman" w:cs="Times New Roman" w:eastAsia="Times New Roman" w:hint="default"/>
                <w:w w:val="99"/>
                <w:sz w:val="18"/>
                <w:szCs w:val="18"/>
              </w:rPr>
              <w:t>A</w:t>
            </w:r>
            <w:r>
              <w:rPr>
                <w:rFonts w:ascii="Times New Roman" w:hAnsi="Times New Roman" w:cs="Times New Roman" w:eastAsia="Times New Roman" w:hint="default"/>
                <w:spacing w:val="-1"/>
                <w:w w:val="99"/>
                <w:sz w:val="18"/>
                <w:szCs w:val="18"/>
              </w:rPr>
              <w:t> </w:t>
            </w:r>
            <w:r>
              <w:rPr>
                <w:rFonts w:ascii="宋体" w:hAnsi="宋体" w:cs="宋体" w:eastAsia="宋体" w:hint="default"/>
                <w:sz w:val="18"/>
                <w:szCs w:val="18"/>
              </w:rPr>
              <w:t>股股票条 件的议案》</w:t>
            </w:r>
          </w:p>
          <w:p>
            <w:pPr>
              <w:pStyle w:val="TableParagraph"/>
              <w:spacing w:line="240" w:lineRule="auto" w:before="7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、发行股票的种类和面值</w:t>
            </w:r>
          </w:p>
          <w:p>
            <w:pPr>
              <w:pStyle w:val="TableParagraph"/>
              <w:spacing w:line="240" w:lineRule="auto" w:before="10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、发行对象</w:t>
            </w:r>
          </w:p>
          <w:p>
            <w:pPr>
              <w:pStyle w:val="TableParagraph"/>
              <w:spacing w:line="240" w:lineRule="auto" w:before="10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2.03</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发行数量及认购方式</w:t>
            </w:r>
          </w:p>
          <w:p>
            <w:pPr>
              <w:pStyle w:val="TableParagraph"/>
              <w:spacing w:line="240" w:lineRule="auto" w:before="10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2.04</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发行方式及发行时间</w:t>
            </w:r>
          </w:p>
          <w:p>
            <w:pPr>
              <w:pStyle w:val="TableParagraph"/>
              <w:spacing w:line="240" w:lineRule="auto" w:before="10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2.05</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定价基准日、发行价格及定价方式</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2.06</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本次发行股票的锁定期</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通过</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22" w:right="0"/>
              <w:jc w:val="left"/>
              <w:rPr>
                <w:rFonts w:ascii="宋体" w:hAnsi="宋体" w:cs="宋体" w:eastAsia="宋体" w:hint="default"/>
                <w:sz w:val="18"/>
                <w:szCs w:val="18"/>
              </w:rPr>
            </w:pPr>
            <w:r>
              <w:rPr>
                <w:rFonts w:ascii="宋体" w:hAnsi="宋体" w:cs="宋体" w:eastAsia="宋体" w:hint="default"/>
                <w:sz w:val="18"/>
                <w:szCs w:val="18"/>
              </w:rPr>
              <w:t>巨潮网公司</w:t>
            </w:r>
          </w:p>
          <w:p>
            <w:pPr>
              <w:pStyle w:val="TableParagraph"/>
              <w:spacing w:line="240" w:lineRule="auto" w:before="7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2014-088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公告</w:t>
            </w:r>
          </w:p>
        </w:tc>
      </w:tr>
    </w:tbl>
    <w:p>
      <w:pPr>
        <w:spacing w:after="0" w:line="240" w:lineRule="auto"/>
        <w:jc w:val="left"/>
        <w:rPr>
          <w:rFonts w:ascii="宋体" w:hAnsi="宋体" w:cs="宋体" w:eastAsia="宋体" w:hint="default"/>
          <w:sz w:val="18"/>
          <w:szCs w:val="18"/>
        </w:rPr>
        <w:sectPr>
          <w:pgSz w:w="11910" w:h="16840"/>
          <w:pgMar w:header="877" w:footer="979" w:top="1100" w:bottom="1160" w:left="940" w:right="0"/>
        </w:sectPr>
      </w:pPr>
    </w:p>
    <w:p>
      <w:pPr>
        <w:spacing w:line="240" w:lineRule="auto" w:before="10"/>
        <w:rPr>
          <w:rFonts w:ascii="Times New Roman" w:hAnsi="Times New Roman" w:cs="Times New Roman" w:eastAsia="Times New Roman" w:hint="default"/>
          <w:sz w:val="27"/>
          <w:szCs w:val="27"/>
        </w:rPr>
      </w:pPr>
      <w:r>
        <w:rPr/>
        <w:pict>
          <v:shape style="position:absolute;margin-left:283.657013pt;margin-top:72.47998pt;width:120.15pt;height:690.9pt;mso-position-horizontal-relative:page;mso-position-vertical-relative:page;z-index:-70367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55"/>
                    <w:ind w:left="0" w:right="0" w:firstLine="0"/>
                    <w:jc w:val="left"/>
                    <w:rPr>
                      <w:rFonts w:ascii="宋体" w:hAnsi="宋体" w:cs="宋体" w:eastAsia="宋体" w:hint="default"/>
                      <w:sz w:val="18"/>
                      <w:szCs w:val="18"/>
                    </w:rPr>
                  </w:pPr>
                  <w:r>
                    <w:rPr>
                      <w:rFonts w:ascii="宋体" w:hAnsi="宋体" w:cs="宋体" w:eastAsia="宋体" w:hint="default"/>
                      <w:sz w:val="18"/>
                      <w:szCs w:val="18"/>
                    </w:rPr>
                    <w:t>为公司的控股股东，</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1276"/>
        <w:gridCol w:w="1560"/>
        <w:gridCol w:w="3261"/>
        <w:gridCol w:w="850"/>
        <w:gridCol w:w="1560"/>
        <w:gridCol w:w="1276"/>
      </w:tblGrid>
      <w:tr>
        <w:trPr>
          <w:trHeight w:val="343" w:hRule="exact"/>
        </w:trPr>
        <w:tc>
          <w:tcPr>
            <w:tcW w:w="1276" w:type="dxa"/>
            <w:vMerge w:val="restart"/>
            <w:tcBorders>
              <w:top w:val="single" w:sz="4" w:space="0" w:color="000000"/>
              <w:left w:val="single" w:sz="4" w:space="0" w:color="000000"/>
              <w:right w:val="single" w:sz="4" w:space="0" w:color="000000"/>
            </w:tcBorders>
          </w:tcPr>
          <w:p>
            <w:pPr/>
          </w:p>
        </w:tc>
        <w:tc>
          <w:tcPr>
            <w:tcW w:w="1560" w:type="dxa"/>
            <w:vMerge w:val="restart"/>
            <w:tcBorders>
              <w:top w:val="single" w:sz="4" w:space="0" w:color="000000"/>
              <w:left w:val="single" w:sz="4" w:space="0" w:color="000000"/>
              <w:right w:val="single" w:sz="4" w:space="0" w:color="000000"/>
            </w:tcBorders>
          </w:tcPr>
          <w:p>
            <w:pPr/>
          </w:p>
        </w:tc>
        <w:tc>
          <w:tcPr>
            <w:tcW w:w="32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2.07  </w:t>
            </w:r>
            <w:r>
              <w:rPr>
                <w:rFonts w:ascii="宋体" w:hAnsi="宋体" w:cs="宋体" w:eastAsia="宋体" w:hint="default"/>
                <w:sz w:val="18"/>
                <w:szCs w:val="18"/>
              </w:rPr>
              <w:t>上市地点</w:t>
            </w:r>
          </w:p>
        </w:tc>
        <w:tc>
          <w:tcPr>
            <w:tcW w:w="850" w:type="dxa"/>
            <w:vMerge w:val="restart"/>
            <w:tcBorders>
              <w:top w:val="single" w:sz="4" w:space="0" w:color="000000"/>
              <w:left w:val="single" w:sz="4" w:space="0" w:color="000000"/>
              <w:right w:val="single" w:sz="4" w:space="0" w:color="000000"/>
            </w:tcBorders>
          </w:tcPr>
          <w:p>
            <w:pPr>
              <w:pStyle w:val="TableParagraph"/>
              <w:spacing w:line="13818"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5"/>
                <w:sz w:val="20"/>
                <w:szCs w:val="20"/>
              </w:rPr>
              <w:pict>
                <v:group style="width:42pt;height:690.9pt;mso-position-horizontal-relative:char;mso-position-vertical-relative:line" coordorigin="0,0" coordsize="840,13818">
                  <v:group style="position:absolute;left:0;top:0;width:840;height:13818" coordorigin="0,0" coordsize="840,13818">
                    <v:shape style="position:absolute;left:0;top:0;width:840;height:13818" coordorigin="0,0" coordsize="840,13818" path="m0,13818l840,13818,840,0,0,0,0,13818xe" filled="true" fillcolor="#ffffff" stroked="false">
                      <v:path arrowok="t"/>
                      <v:fill type="solid"/>
                    </v:shape>
                  </v:group>
                </v:group>
              </w:pict>
            </w:r>
            <w:r>
              <w:rPr>
                <w:rFonts w:ascii="Times New Roman" w:hAnsi="Times New Roman" w:cs="Times New Roman" w:eastAsia="Times New Roman" w:hint="default"/>
                <w:position w:val="-275"/>
                <w:sz w:val="20"/>
                <w:szCs w:val="20"/>
              </w:rPr>
            </w:r>
          </w:p>
        </w:tc>
        <w:tc>
          <w:tcPr>
            <w:tcW w:w="1560" w:type="dxa"/>
            <w:vMerge w:val="restart"/>
            <w:tcBorders>
              <w:top w:val="single" w:sz="4" w:space="0" w:color="000000"/>
              <w:left w:val="single" w:sz="4" w:space="0" w:color="000000"/>
              <w:right w:val="single" w:sz="4" w:space="0" w:color="000000"/>
            </w:tcBorders>
          </w:tcPr>
          <w:p>
            <w:pPr/>
          </w:p>
        </w:tc>
        <w:tc>
          <w:tcPr>
            <w:tcW w:w="1276" w:type="dxa"/>
            <w:vMerge w:val="restart"/>
            <w:tcBorders>
              <w:top w:val="single" w:sz="4" w:space="0" w:color="000000"/>
              <w:left w:val="single" w:sz="4" w:space="0" w:color="000000"/>
              <w:right w:val="single" w:sz="4" w:space="0" w:color="000000"/>
            </w:tcBorders>
          </w:tcPr>
          <w:p>
            <w:pPr/>
          </w:p>
        </w:tc>
      </w:tr>
      <w:tr>
        <w:trPr>
          <w:trHeight w:val="352" w:hRule="exact"/>
        </w:trPr>
        <w:tc>
          <w:tcPr>
            <w:tcW w:w="1276"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募集资金用途</w:t>
            </w:r>
          </w:p>
        </w:tc>
        <w:tc>
          <w:tcPr>
            <w:tcW w:w="850"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r>
      <w:tr>
        <w:trPr>
          <w:trHeight w:val="351" w:hRule="exact"/>
        </w:trPr>
        <w:tc>
          <w:tcPr>
            <w:tcW w:w="1276"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40" w:lineRule="auto" w:before="2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2.09</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本次发行前的滚存利润安排</w:t>
            </w:r>
          </w:p>
        </w:tc>
        <w:tc>
          <w:tcPr>
            <w:tcW w:w="850"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r>
      <w:tr>
        <w:trPr>
          <w:trHeight w:val="331" w:hRule="exact"/>
        </w:trPr>
        <w:tc>
          <w:tcPr>
            <w:tcW w:w="1276"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2.10</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发行决议有效期</w:t>
            </w:r>
          </w:p>
        </w:tc>
        <w:tc>
          <w:tcPr>
            <w:tcW w:w="850"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r>
      <w:tr>
        <w:trPr>
          <w:trHeight w:val="313" w:hRule="exact"/>
        </w:trPr>
        <w:tc>
          <w:tcPr>
            <w:tcW w:w="1276"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pacing w:val="-165"/>
                <w:sz w:val="18"/>
                <w:szCs w:val="18"/>
              </w:rPr>
              <w:t>、</w:t>
            </w:r>
            <w:r>
              <w:rPr>
                <w:rFonts w:ascii="宋体" w:hAnsi="宋体" w:cs="宋体" w:eastAsia="宋体" w:hint="default"/>
                <w:sz w:val="18"/>
                <w:szCs w:val="18"/>
              </w:rPr>
              <w:t>《关于公司</w:t>
            </w:r>
            <w:r>
              <w:rPr>
                <w:rFonts w:ascii="宋体" w:hAnsi="宋体" w:cs="宋体" w:eastAsia="宋体" w:hint="default"/>
                <w:spacing w:val="-2"/>
                <w:sz w:val="18"/>
                <w:szCs w:val="18"/>
              </w:rPr>
              <w:t>非</w:t>
            </w:r>
            <w:r>
              <w:rPr>
                <w:rFonts w:ascii="宋体" w:hAnsi="宋体" w:cs="宋体" w:eastAsia="宋体" w:hint="default"/>
                <w:sz w:val="18"/>
                <w:szCs w:val="18"/>
              </w:rPr>
              <w:t>公开发行</w:t>
            </w:r>
            <w:r>
              <w:rPr>
                <w:rFonts w:ascii="宋体" w:hAnsi="宋体" w:cs="宋体" w:eastAsia="宋体" w:hint="default"/>
                <w:spacing w:val="-46"/>
                <w:sz w:val="18"/>
                <w:szCs w:val="18"/>
              </w:rPr>
              <w:t> </w:t>
            </w:r>
            <w:r>
              <w:rPr>
                <w:rFonts w:ascii="Times New Roman" w:hAnsi="Times New Roman" w:cs="Times New Roman" w:eastAsia="Times New Roman" w:hint="default"/>
                <w:w w:val="99"/>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股</w:t>
            </w:r>
            <w:r>
              <w:rPr>
                <w:rFonts w:ascii="宋体" w:hAnsi="宋体" w:cs="宋体" w:eastAsia="宋体" w:hint="default"/>
                <w:sz w:val="18"/>
                <w:szCs w:val="18"/>
              </w:rPr>
              <w:t>股票预案的</w:t>
            </w:r>
          </w:p>
        </w:tc>
        <w:tc>
          <w:tcPr>
            <w:tcW w:w="850"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r>
      <w:tr>
        <w:trPr>
          <w:trHeight w:val="327" w:hRule="exact"/>
        </w:trPr>
        <w:tc>
          <w:tcPr>
            <w:tcW w:w="1276"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议案》</w:t>
            </w:r>
          </w:p>
        </w:tc>
        <w:tc>
          <w:tcPr>
            <w:tcW w:w="850"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r>
      <w:tr>
        <w:trPr>
          <w:trHeight w:val="337" w:hRule="exact"/>
        </w:trPr>
        <w:tc>
          <w:tcPr>
            <w:tcW w:w="1276"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pacing w:val="-125"/>
                <w:sz w:val="18"/>
                <w:szCs w:val="18"/>
              </w:rPr>
              <w:t>、</w:t>
            </w:r>
            <w:r>
              <w:rPr>
                <w:rFonts w:ascii="宋体" w:hAnsi="宋体" w:cs="宋体" w:eastAsia="宋体" w:hint="default"/>
                <w:sz w:val="18"/>
                <w:szCs w:val="18"/>
              </w:rPr>
              <w:t>《关于公司非公开发行股票募集资金使</w:t>
            </w:r>
          </w:p>
        </w:tc>
        <w:tc>
          <w:tcPr>
            <w:tcW w:w="850"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用的可行性分析报告的议案》</w:t>
            </w:r>
          </w:p>
        </w:tc>
        <w:tc>
          <w:tcPr>
            <w:tcW w:w="850"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r>
      <w:tr>
        <w:trPr>
          <w:trHeight w:val="318" w:hRule="exact"/>
        </w:trPr>
        <w:tc>
          <w:tcPr>
            <w:tcW w:w="1276"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pacing w:val="-125"/>
                <w:sz w:val="18"/>
                <w:szCs w:val="18"/>
              </w:rPr>
              <w:t>、</w:t>
            </w:r>
            <w:r>
              <w:rPr>
                <w:rFonts w:ascii="宋体" w:hAnsi="宋体" w:cs="宋体" w:eastAsia="宋体" w:hint="default"/>
                <w:sz w:val="18"/>
                <w:szCs w:val="18"/>
              </w:rPr>
              <w:t>《关于前次募集资金使用情况报告的议</w:t>
            </w:r>
          </w:p>
        </w:tc>
        <w:tc>
          <w:tcPr>
            <w:tcW w:w="850"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r>
      <w:tr>
        <w:trPr>
          <w:trHeight w:val="327" w:hRule="exact"/>
        </w:trPr>
        <w:tc>
          <w:tcPr>
            <w:tcW w:w="1276"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案》</w:t>
            </w:r>
          </w:p>
        </w:tc>
        <w:tc>
          <w:tcPr>
            <w:tcW w:w="850"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r>
      <w:tr>
        <w:trPr>
          <w:trHeight w:val="336" w:hRule="exact"/>
        </w:trPr>
        <w:tc>
          <w:tcPr>
            <w:tcW w:w="1276"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6.01</w:t>
            </w:r>
            <w:r>
              <w:rPr>
                <w:rFonts w:ascii="宋体" w:hAnsi="宋体" w:cs="宋体" w:eastAsia="宋体" w:hint="default"/>
                <w:sz w:val="18"/>
                <w:szCs w:val="18"/>
              </w:rPr>
              <w:t>《黑龙江天伦置业股份有限公司与京</w:t>
            </w:r>
          </w:p>
        </w:tc>
        <w:tc>
          <w:tcPr>
            <w:tcW w:w="850"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蓝控股有限公司关于黑龙江天伦置业股</w:t>
            </w:r>
          </w:p>
        </w:tc>
        <w:tc>
          <w:tcPr>
            <w:tcW w:w="850"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r>
      <w:tr>
        <w:trPr>
          <w:trHeight w:val="313" w:hRule="exact"/>
        </w:trPr>
        <w:tc>
          <w:tcPr>
            <w:tcW w:w="1276"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份有限公司非公开发行股票之附条件生</w:t>
            </w:r>
          </w:p>
        </w:tc>
        <w:tc>
          <w:tcPr>
            <w:tcW w:w="850"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r>
      <w:tr>
        <w:trPr>
          <w:trHeight w:val="332" w:hRule="exact"/>
        </w:trPr>
        <w:tc>
          <w:tcPr>
            <w:tcW w:w="1276"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效的认购协议书》</w:t>
            </w:r>
          </w:p>
        </w:tc>
        <w:tc>
          <w:tcPr>
            <w:tcW w:w="850"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r>
      <w:tr>
        <w:trPr>
          <w:trHeight w:val="336" w:hRule="exact"/>
        </w:trPr>
        <w:tc>
          <w:tcPr>
            <w:tcW w:w="1276"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6.02</w:t>
            </w:r>
            <w:r>
              <w:rPr>
                <w:rFonts w:ascii="宋体" w:hAnsi="宋体" w:cs="宋体" w:eastAsia="宋体" w:hint="default"/>
                <w:sz w:val="18"/>
                <w:szCs w:val="18"/>
              </w:rPr>
              <w:t>《黑龙江天伦置业股份有限公司与北</w:t>
            </w:r>
          </w:p>
        </w:tc>
        <w:tc>
          <w:tcPr>
            <w:tcW w:w="850"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京盈创嘉业投资中心</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关于黑龙</w:t>
            </w:r>
          </w:p>
        </w:tc>
        <w:tc>
          <w:tcPr>
            <w:tcW w:w="850"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r>
      <w:tr>
        <w:trPr>
          <w:trHeight w:val="308" w:hRule="exact"/>
        </w:trPr>
        <w:tc>
          <w:tcPr>
            <w:tcW w:w="1276"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江天伦置业股份有限公司非公开发行股</w:t>
            </w:r>
          </w:p>
        </w:tc>
        <w:tc>
          <w:tcPr>
            <w:tcW w:w="850"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r>
      <w:tr>
        <w:trPr>
          <w:trHeight w:val="332" w:hRule="exact"/>
        </w:trPr>
        <w:tc>
          <w:tcPr>
            <w:tcW w:w="1276"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票之附条件生效的认购协议书》</w:t>
            </w:r>
          </w:p>
        </w:tc>
        <w:tc>
          <w:tcPr>
            <w:tcW w:w="850"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r>
      <w:tr>
        <w:trPr>
          <w:trHeight w:val="337" w:hRule="exact"/>
        </w:trPr>
        <w:tc>
          <w:tcPr>
            <w:tcW w:w="1276"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6.03</w:t>
            </w:r>
            <w:r>
              <w:rPr>
                <w:rFonts w:ascii="宋体" w:hAnsi="宋体" w:cs="宋体" w:eastAsia="宋体" w:hint="default"/>
                <w:sz w:val="18"/>
                <w:szCs w:val="18"/>
              </w:rPr>
              <w:t>《黑龙江天伦置业股份有限公司与杭</w:t>
            </w:r>
          </w:p>
        </w:tc>
        <w:tc>
          <w:tcPr>
            <w:tcW w:w="850"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州楼泰投资合伙企业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关于黑龙</w:t>
            </w:r>
          </w:p>
        </w:tc>
        <w:tc>
          <w:tcPr>
            <w:tcW w:w="850"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r>
      <w:tr>
        <w:trPr>
          <w:trHeight w:val="308" w:hRule="exact"/>
        </w:trPr>
        <w:tc>
          <w:tcPr>
            <w:tcW w:w="1276"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江天伦置业股份有限公司非公开发行股</w:t>
            </w:r>
          </w:p>
        </w:tc>
        <w:tc>
          <w:tcPr>
            <w:tcW w:w="850"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r>
      <w:tr>
        <w:trPr>
          <w:trHeight w:val="332" w:hRule="exact"/>
        </w:trPr>
        <w:tc>
          <w:tcPr>
            <w:tcW w:w="1276"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票之附条件生效的认购协议书》</w:t>
            </w:r>
          </w:p>
        </w:tc>
        <w:tc>
          <w:tcPr>
            <w:tcW w:w="850"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r>
      <w:tr>
        <w:trPr>
          <w:trHeight w:val="336" w:hRule="exact"/>
        </w:trPr>
        <w:tc>
          <w:tcPr>
            <w:tcW w:w="1276"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6.04</w:t>
            </w:r>
            <w:r>
              <w:rPr>
                <w:rFonts w:ascii="宋体" w:hAnsi="宋体" w:cs="宋体" w:eastAsia="宋体" w:hint="default"/>
                <w:sz w:val="18"/>
                <w:szCs w:val="18"/>
              </w:rPr>
              <w:t>《黑龙江天伦置业股份有限公司与北</w:t>
            </w:r>
          </w:p>
        </w:tc>
        <w:tc>
          <w:tcPr>
            <w:tcW w:w="850"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京信诚和顺投资中心</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关于黑龙</w:t>
            </w:r>
          </w:p>
        </w:tc>
        <w:tc>
          <w:tcPr>
            <w:tcW w:w="850"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r>
      <w:tr>
        <w:trPr>
          <w:trHeight w:val="308" w:hRule="exact"/>
        </w:trPr>
        <w:tc>
          <w:tcPr>
            <w:tcW w:w="1276"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江天伦置业股份有限公司非公开发行股</w:t>
            </w:r>
          </w:p>
        </w:tc>
        <w:tc>
          <w:tcPr>
            <w:tcW w:w="850"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r>
      <w:tr>
        <w:trPr>
          <w:trHeight w:val="332" w:hRule="exact"/>
        </w:trPr>
        <w:tc>
          <w:tcPr>
            <w:tcW w:w="1276"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票之附条件生效的认购协议书》</w:t>
            </w:r>
          </w:p>
        </w:tc>
        <w:tc>
          <w:tcPr>
            <w:tcW w:w="850"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r>
      <w:tr>
        <w:trPr>
          <w:trHeight w:val="336" w:hRule="exact"/>
        </w:trPr>
        <w:tc>
          <w:tcPr>
            <w:tcW w:w="1276"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6.05</w:t>
            </w:r>
            <w:r>
              <w:rPr>
                <w:rFonts w:ascii="宋体" w:hAnsi="宋体" w:cs="宋体" w:eastAsia="宋体" w:hint="default"/>
                <w:sz w:val="18"/>
                <w:szCs w:val="18"/>
              </w:rPr>
              <w:t>《黑龙江天伦置业股份有限公司与上</w:t>
            </w:r>
          </w:p>
        </w:tc>
        <w:tc>
          <w:tcPr>
            <w:tcW w:w="850"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海衢富资产管理有限公司关于黑龙江天</w:t>
            </w:r>
          </w:p>
        </w:tc>
        <w:tc>
          <w:tcPr>
            <w:tcW w:w="850"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伦置业股份有限公司非公开发行股票之</w:t>
            </w:r>
          </w:p>
        </w:tc>
        <w:tc>
          <w:tcPr>
            <w:tcW w:w="850"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附条件生效的认购协议书》</w:t>
            </w:r>
          </w:p>
        </w:tc>
        <w:tc>
          <w:tcPr>
            <w:tcW w:w="850"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pacing w:val="-103"/>
                <w:sz w:val="18"/>
                <w:szCs w:val="18"/>
              </w:rPr>
              <w:t>、</w:t>
            </w:r>
            <w:r>
              <w:rPr>
                <w:rFonts w:ascii="宋体" w:hAnsi="宋体" w:cs="宋体" w:eastAsia="宋体" w:hint="default"/>
                <w:sz w:val="18"/>
                <w:szCs w:val="18"/>
              </w:rPr>
              <w:t>《公司与刘智辉</w:t>
            </w:r>
            <w:r>
              <w:rPr>
                <w:rFonts w:ascii="宋体" w:hAnsi="宋体" w:cs="宋体" w:eastAsia="宋体" w:hint="default"/>
                <w:spacing w:val="-13"/>
                <w:sz w:val="18"/>
                <w:szCs w:val="18"/>
              </w:rPr>
              <w:t>、</w:t>
            </w:r>
            <w:r>
              <w:rPr>
                <w:rFonts w:ascii="宋体" w:hAnsi="宋体" w:cs="宋体" w:eastAsia="宋体" w:hint="default"/>
                <w:sz w:val="18"/>
                <w:szCs w:val="18"/>
              </w:rPr>
              <w:t>李前进</w:t>
            </w:r>
            <w:r>
              <w:rPr>
                <w:rFonts w:ascii="宋体" w:hAnsi="宋体" w:cs="宋体" w:eastAsia="宋体" w:hint="default"/>
                <w:spacing w:val="-13"/>
                <w:sz w:val="18"/>
                <w:szCs w:val="18"/>
              </w:rPr>
              <w:t>、</w:t>
            </w:r>
            <w:r>
              <w:rPr>
                <w:rFonts w:ascii="宋体" w:hAnsi="宋体" w:cs="宋体" w:eastAsia="宋体" w:hint="default"/>
                <w:sz w:val="18"/>
                <w:szCs w:val="18"/>
              </w:rPr>
              <w:t>北京杨树创</w:t>
            </w:r>
          </w:p>
        </w:tc>
        <w:tc>
          <w:tcPr>
            <w:tcW w:w="850"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业投资中心</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、南京安盟股权投</w:t>
            </w:r>
          </w:p>
        </w:tc>
        <w:tc>
          <w:tcPr>
            <w:tcW w:w="850"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r>
      <w:tr>
        <w:trPr>
          <w:trHeight w:val="313" w:hRule="exact"/>
        </w:trPr>
        <w:tc>
          <w:tcPr>
            <w:tcW w:w="1276"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资企业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签订</w:t>
            </w:r>
            <w:r>
              <w:rPr>
                <w:rFonts w:ascii="Times New Roman" w:hAnsi="Times New Roman" w:cs="Times New Roman" w:eastAsia="Times New Roman" w:hint="default"/>
                <w:sz w:val="18"/>
                <w:szCs w:val="18"/>
              </w:rPr>
              <w:t>&lt;</w:t>
            </w:r>
            <w:r>
              <w:rPr>
                <w:rFonts w:ascii="宋体" w:hAnsi="宋体" w:cs="宋体" w:eastAsia="宋体" w:hint="default"/>
                <w:sz w:val="18"/>
                <w:szCs w:val="18"/>
              </w:rPr>
              <w:t>股权转让协议</w:t>
            </w:r>
            <w:r>
              <w:rPr>
                <w:rFonts w:ascii="Times New Roman" w:hAnsi="Times New Roman" w:cs="Times New Roman" w:eastAsia="Times New Roman" w:hint="default"/>
                <w:sz w:val="18"/>
                <w:szCs w:val="18"/>
              </w:rPr>
              <w:t>&gt;</w:t>
            </w:r>
            <w:r>
              <w:rPr>
                <w:rFonts w:ascii="宋体" w:hAnsi="宋体" w:cs="宋体" w:eastAsia="宋体" w:hint="default"/>
                <w:sz w:val="18"/>
                <w:szCs w:val="18"/>
              </w:rPr>
              <w:t>的</w:t>
            </w:r>
          </w:p>
        </w:tc>
        <w:tc>
          <w:tcPr>
            <w:tcW w:w="850"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r>
      <w:tr>
        <w:trPr>
          <w:trHeight w:val="327" w:hRule="exact"/>
        </w:trPr>
        <w:tc>
          <w:tcPr>
            <w:tcW w:w="1276"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议案》</w:t>
            </w:r>
          </w:p>
        </w:tc>
        <w:tc>
          <w:tcPr>
            <w:tcW w:w="850"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r>
      <w:tr>
        <w:trPr>
          <w:trHeight w:val="337" w:hRule="exact"/>
        </w:trPr>
        <w:tc>
          <w:tcPr>
            <w:tcW w:w="1276"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8.01  </w:t>
            </w:r>
            <w:r>
              <w:rPr>
                <w:rFonts w:ascii="宋体" w:hAnsi="宋体" w:cs="宋体" w:eastAsia="宋体" w:hint="default"/>
                <w:sz w:val="18"/>
                <w:szCs w:val="18"/>
              </w:rPr>
              <w:t>本次发</w:t>
            </w:r>
            <w:r>
              <w:rPr>
                <w:rFonts w:ascii="宋体" w:hAnsi="宋体" w:cs="宋体" w:eastAsia="宋体" w:hint="default"/>
                <w:spacing w:val="-2"/>
                <w:sz w:val="18"/>
                <w:szCs w:val="18"/>
              </w:rPr>
              <w:t>行</w:t>
            </w:r>
            <w:r>
              <w:rPr>
                <w:rFonts w:ascii="宋体" w:hAnsi="宋体" w:cs="宋体" w:eastAsia="宋体" w:hint="default"/>
                <w:sz w:val="18"/>
                <w:szCs w:val="18"/>
              </w:rPr>
              <w:t>前</w:t>
            </w:r>
            <w:r>
              <w:rPr>
                <w:rFonts w:ascii="宋体" w:hAnsi="宋体" w:cs="宋体" w:eastAsia="宋体" w:hint="default"/>
                <w:spacing w:val="-81"/>
                <w:sz w:val="18"/>
                <w:szCs w:val="18"/>
              </w:rPr>
              <w:t>，</w:t>
            </w:r>
            <w:r>
              <w:rPr>
                <w:rFonts w:ascii="宋体" w:hAnsi="宋体" w:cs="宋体" w:eastAsia="宋体" w:hint="default"/>
                <w:sz w:val="18"/>
                <w:szCs w:val="18"/>
              </w:rPr>
              <w:t>京蓝控股有限公司持有</w:t>
            </w:r>
          </w:p>
        </w:tc>
        <w:tc>
          <w:tcPr>
            <w:tcW w:w="850"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18.65%</w:t>
            </w:r>
            <w:r>
              <w:rPr>
                <w:rFonts w:ascii="宋体" w:hAnsi="宋体" w:cs="宋体" w:eastAsia="宋体" w:hint="default"/>
                <w:sz w:val="18"/>
                <w:szCs w:val="18"/>
              </w:rPr>
              <w:t>的股份，</w:t>
            </w:r>
          </w:p>
        </w:tc>
        <w:tc>
          <w:tcPr>
            <w:tcW w:w="850"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北京盈创嘉业投资中心</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为公司</w:t>
            </w:r>
          </w:p>
        </w:tc>
        <w:tc>
          <w:tcPr>
            <w:tcW w:w="850"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实际控制人梁辉控制的企业，因此，京蓝</w:t>
            </w:r>
          </w:p>
        </w:tc>
        <w:tc>
          <w:tcPr>
            <w:tcW w:w="850"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控股有限公司和北京盈创嘉业投资中心</w:t>
            </w:r>
          </w:p>
        </w:tc>
        <w:tc>
          <w:tcPr>
            <w:tcW w:w="850"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为公司的关联方，其认购公司</w:t>
            </w:r>
          </w:p>
        </w:tc>
        <w:tc>
          <w:tcPr>
            <w:tcW w:w="850"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非公开发行股份构成关联交易</w:t>
            </w:r>
          </w:p>
        </w:tc>
        <w:tc>
          <w:tcPr>
            <w:tcW w:w="850"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32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8.02</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杭州楼泰投资合伙企业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850"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32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和北京信诚和顺投资中心</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拟认</w:t>
            </w:r>
          </w:p>
        </w:tc>
        <w:tc>
          <w:tcPr>
            <w:tcW w:w="850"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276"/>
        <w:gridCol w:w="1560"/>
        <w:gridCol w:w="3261"/>
        <w:gridCol w:w="850"/>
        <w:gridCol w:w="1560"/>
        <w:gridCol w:w="1276"/>
      </w:tblGrid>
      <w:tr>
        <w:trPr>
          <w:trHeight w:val="6994" w:hRule="exact"/>
        </w:trPr>
        <w:tc>
          <w:tcPr>
            <w:tcW w:w="127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购本次非公开发行股份分别为</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3,401.36</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万</w:t>
            </w:r>
          </w:p>
          <w:p>
            <w:pPr>
              <w:pStyle w:val="TableParagraph"/>
              <w:spacing w:line="309" w:lineRule="auto" w:before="63"/>
              <w:ind w:left="22" w:right="20"/>
              <w:jc w:val="left"/>
              <w:rPr>
                <w:rFonts w:ascii="宋体" w:hAnsi="宋体" w:cs="宋体" w:eastAsia="宋体" w:hint="default"/>
                <w:sz w:val="18"/>
                <w:szCs w:val="18"/>
              </w:rPr>
            </w:pPr>
            <w:r>
              <w:rPr>
                <w:rFonts w:ascii="宋体" w:hAnsi="宋体" w:cs="宋体" w:eastAsia="宋体" w:hint="default"/>
                <w:sz w:val="18"/>
                <w:szCs w:val="18"/>
              </w:rPr>
              <w:t>股和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3,401.36 </w:t>
            </w:r>
            <w:r>
              <w:rPr>
                <w:rFonts w:ascii="宋体" w:hAnsi="宋体" w:cs="宋体" w:eastAsia="宋体" w:hint="default"/>
                <w:spacing w:val="-3"/>
                <w:sz w:val="18"/>
                <w:szCs w:val="18"/>
              </w:rPr>
              <w:t>万股，其认购本次非公开发</w:t>
            </w:r>
            <w:r>
              <w:rPr>
                <w:rFonts w:ascii="宋体" w:hAnsi="宋体" w:cs="宋体" w:eastAsia="宋体" w:hint="default"/>
                <w:sz w:val="18"/>
                <w:szCs w:val="18"/>
              </w:rPr>
              <w:t> 行股份后所持公司的股份占公司发行后 总股本的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8.52%</w:t>
            </w:r>
            <w:r>
              <w:rPr>
                <w:rFonts w:ascii="宋体" w:hAnsi="宋体" w:cs="宋体" w:eastAsia="宋体" w:hint="default"/>
                <w:sz w:val="18"/>
                <w:szCs w:val="18"/>
              </w:rPr>
              <w:t>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8.52%</w:t>
            </w:r>
            <w:r>
              <w:rPr>
                <w:rFonts w:ascii="宋体" w:hAnsi="宋体" w:cs="宋体" w:eastAsia="宋体" w:hint="default"/>
                <w:sz w:val="18"/>
                <w:szCs w:val="18"/>
              </w:rPr>
              <w:t>，占公司发行后 总股本均超过了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，根据《深圳证券交 </w:t>
            </w:r>
            <w:r>
              <w:rPr>
                <w:rFonts w:ascii="宋体" w:hAnsi="宋体" w:cs="宋体" w:eastAsia="宋体" w:hint="default"/>
                <w:spacing w:val="-2"/>
                <w:sz w:val="18"/>
                <w:szCs w:val="18"/>
              </w:rPr>
              <w:t>易所股票上市规则》的相关规定，杭州楼</w:t>
            </w:r>
            <w:r>
              <w:rPr>
                <w:rFonts w:ascii="宋体" w:hAnsi="宋体" w:cs="宋体" w:eastAsia="宋体" w:hint="default"/>
                <w:sz w:val="18"/>
                <w:szCs w:val="18"/>
              </w:rPr>
              <w:t> 泰投资合伙企业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和北京信诚和 顺投资中心</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视同本公司的关联 </w:t>
            </w:r>
            <w:r>
              <w:rPr>
                <w:rFonts w:ascii="宋体" w:hAnsi="宋体" w:cs="宋体" w:eastAsia="宋体" w:hint="default"/>
                <w:spacing w:val="-2"/>
                <w:sz w:val="18"/>
                <w:szCs w:val="18"/>
              </w:rPr>
              <w:t>方，其认购公司本次非公开发行股票的行</w:t>
            </w:r>
            <w:r>
              <w:rPr>
                <w:rFonts w:ascii="宋体" w:hAnsi="宋体" w:cs="宋体" w:eastAsia="宋体" w:hint="default"/>
                <w:sz w:val="18"/>
                <w:szCs w:val="18"/>
              </w:rPr>
              <w:t> 为亦构成关联交易 </w:t>
            </w:r>
            <w:r>
              <w:rPr>
                <w:rFonts w:ascii="Times New Roman" w:hAnsi="Times New Roman" w:cs="Times New Roman" w:eastAsia="Times New Roman" w:hint="default"/>
                <w:spacing w:val="-7"/>
                <w:sz w:val="18"/>
                <w:szCs w:val="18"/>
              </w:rPr>
              <w:t>9</w:t>
            </w:r>
            <w:r>
              <w:rPr>
                <w:rFonts w:ascii="宋体" w:hAnsi="宋体" w:cs="宋体" w:eastAsia="宋体" w:hint="default"/>
                <w:spacing w:val="-7"/>
                <w:sz w:val="18"/>
                <w:szCs w:val="18"/>
              </w:rPr>
              <w:t>、《关于公司本次非公开发行股票部分募</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集资金购买资产涉及关联交易的议案》 </w:t>
            </w:r>
            <w:r>
              <w:rPr>
                <w:rFonts w:ascii="Times New Roman" w:hAnsi="Times New Roman" w:cs="Times New Roman" w:eastAsia="Times New Roman" w:hint="default"/>
                <w:spacing w:val="-5"/>
                <w:sz w:val="18"/>
                <w:szCs w:val="18"/>
              </w:rPr>
              <w:t>10</w:t>
            </w:r>
            <w:r>
              <w:rPr>
                <w:rFonts w:ascii="宋体" w:hAnsi="宋体" w:cs="宋体" w:eastAsia="宋体" w:hint="default"/>
                <w:spacing w:val="-5"/>
                <w:sz w:val="18"/>
                <w:szCs w:val="18"/>
              </w:rPr>
              <w:t>、《关于提请股东大会授权董事会办理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公司本次非公开发行股票有关事宜的议 案》</w:t>
            </w:r>
          </w:p>
          <w:p>
            <w:pPr>
              <w:pStyle w:val="TableParagraph"/>
              <w:spacing w:line="309" w:lineRule="auto" w:before="64"/>
              <w:ind w:left="22" w:right="5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6"/>
                <w:sz w:val="18"/>
                <w:szCs w:val="18"/>
              </w:rPr>
              <w:t>11</w:t>
            </w:r>
            <w:r>
              <w:rPr>
                <w:rFonts w:ascii="宋体" w:hAnsi="宋体" w:cs="宋体" w:eastAsia="宋体" w:hint="default"/>
                <w:spacing w:val="-6"/>
                <w:sz w:val="18"/>
                <w:szCs w:val="18"/>
              </w:rPr>
              <w:t>、《关于提请股东大会批准免除收购方</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履行要约收购义务的议案》 </w:t>
            </w:r>
            <w:r>
              <w:rPr>
                <w:rFonts w:ascii="Times New Roman" w:hAnsi="Times New Roman" w:cs="Times New Roman" w:eastAsia="Times New Roman" w:hint="default"/>
                <w:spacing w:val="-5"/>
                <w:sz w:val="18"/>
                <w:szCs w:val="18"/>
              </w:rPr>
              <w:t>12</w:t>
            </w:r>
            <w:r>
              <w:rPr>
                <w:rFonts w:ascii="宋体" w:hAnsi="宋体" w:cs="宋体" w:eastAsia="宋体" w:hint="default"/>
                <w:spacing w:val="-5"/>
                <w:sz w:val="18"/>
                <w:szCs w:val="18"/>
              </w:rPr>
              <w:t>、《关于修改公司</w:t>
            </w:r>
            <w:r>
              <w:rPr>
                <w:rFonts w:ascii="Times New Roman" w:hAnsi="Times New Roman" w:cs="Times New Roman" w:eastAsia="Times New Roman" w:hint="default"/>
                <w:spacing w:val="-5"/>
                <w:sz w:val="18"/>
                <w:szCs w:val="18"/>
              </w:rPr>
              <w:t>&lt;</w:t>
            </w:r>
            <w:r>
              <w:rPr>
                <w:rFonts w:ascii="宋体" w:hAnsi="宋体" w:cs="宋体" w:eastAsia="宋体" w:hint="default"/>
                <w:spacing w:val="-5"/>
                <w:sz w:val="18"/>
                <w:szCs w:val="18"/>
              </w:rPr>
              <w:t>募集资金管理制度</w:t>
            </w:r>
            <w:r>
              <w:rPr>
                <w:rFonts w:ascii="Times New Roman" w:hAnsi="Times New Roman" w:cs="Times New Roman" w:eastAsia="Times New Roman" w:hint="default"/>
                <w:spacing w:val="-5"/>
                <w:sz w:val="18"/>
                <w:szCs w:val="18"/>
              </w:rPr>
              <w:t>&gt;</w:t>
            </w:r>
          </w:p>
          <w:p>
            <w:pPr>
              <w:pStyle w:val="TableParagraph"/>
              <w:spacing w:line="319" w:lineRule="auto" w:before="6"/>
              <w:ind w:left="22" w:right="2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年修订）的议案》 </w:t>
            </w:r>
            <w:r>
              <w:rPr>
                <w:rFonts w:ascii="Times New Roman" w:hAnsi="Times New Roman" w:cs="Times New Roman" w:eastAsia="Times New Roman" w:hint="default"/>
                <w:spacing w:val="-8"/>
                <w:sz w:val="18"/>
                <w:szCs w:val="18"/>
              </w:rPr>
              <w:t>13</w:t>
            </w:r>
            <w:r>
              <w:rPr>
                <w:rFonts w:ascii="宋体" w:hAnsi="宋体" w:cs="宋体" w:eastAsia="宋体" w:hint="default"/>
                <w:spacing w:val="-8"/>
                <w:sz w:val="18"/>
                <w:szCs w:val="18"/>
              </w:rPr>
              <w:t>、《关于公司未来三年</w:t>
            </w:r>
            <w:r>
              <w:rPr>
                <w:rFonts w:ascii="Times New Roman" w:hAnsi="Times New Roman" w:cs="Times New Roman" w:eastAsia="Times New Roman" w:hint="default"/>
                <w:spacing w:val="-8"/>
                <w:sz w:val="18"/>
                <w:szCs w:val="18"/>
              </w:rPr>
              <w:t>(2014</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 </w:t>
            </w:r>
            <w:r>
              <w:rPr>
                <w:rFonts w:ascii="宋体" w:hAnsi="宋体" w:cs="宋体" w:eastAsia="宋体" w:hint="default"/>
                <w:sz w:val="18"/>
                <w:szCs w:val="18"/>
              </w:rPr>
              <w:t>股东回报规划的议案》 </w:t>
            </w:r>
            <w:r>
              <w:rPr>
                <w:rFonts w:ascii="Times New Roman" w:hAnsi="Times New Roman" w:cs="Times New Roman" w:eastAsia="Times New Roman" w:hint="default"/>
                <w:spacing w:val="-6"/>
                <w:sz w:val="18"/>
                <w:szCs w:val="18"/>
              </w:rPr>
              <w:t>14</w:t>
            </w:r>
            <w:r>
              <w:rPr>
                <w:rFonts w:ascii="宋体" w:hAnsi="宋体" w:cs="宋体" w:eastAsia="宋体" w:hint="default"/>
                <w:spacing w:val="-6"/>
                <w:sz w:val="18"/>
                <w:szCs w:val="18"/>
              </w:rPr>
              <w:t>、《关于修改公司章程的议案》</w:t>
            </w:r>
          </w:p>
        </w:tc>
        <w:tc>
          <w:tcPr>
            <w:tcW w:w="85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9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《关于公司担保事项的议案》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通过</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巨潮网公司</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公告</w:t>
            </w:r>
          </w:p>
        </w:tc>
      </w:tr>
      <w:tr>
        <w:trPr>
          <w:trHeight w:val="1027"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9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t>《关于独立董事变更的议案》</w:t>
            </w:r>
          </w:p>
          <w:p>
            <w:pPr>
              <w:pStyle w:val="TableParagraph"/>
              <w:spacing w:line="302" w:lineRule="auto" w:before="61"/>
              <w:ind w:left="22" w:right="31"/>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、《关于修改公司章程的议案》（</w:t>
            </w:r>
            <w:r>
              <w:rPr>
                <w:rFonts w:ascii="Times New Roman" w:hAnsi="Times New Roman" w:cs="Times New Roman" w:eastAsia="Times New Roman" w:hint="default"/>
                <w:spacing w:val="-9"/>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第三次修订）</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通过</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巨潮网公司</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2014-116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公告</w:t>
            </w:r>
          </w:p>
        </w:tc>
      </w:tr>
    </w:tbl>
    <w:p>
      <w:pPr>
        <w:spacing w:line="240" w:lineRule="auto" w:before="10"/>
        <w:rPr>
          <w:rFonts w:ascii="Times New Roman" w:hAnsi="Times New Roman" w:cs="Times New Roman" w:eastAsia="Times New Roman" w:hint="default"/>
          <w:sz w:val="7"/>
          <w:szCs w:val="7"/>
        </w:rPr>
      </w:pPr>
    </w:p>
    <w:p>
      <w:pPr>
        <w:pStyle w:val="BodyText"/>
        <w:spacing w:line="240" w:lineRule="auto"/>
        <w:ind w:right="1153"/>
        <w:jc w:val="left"/>
      </w:pPr>
      <w:r>
        <w:rPr>
          <w:rFonts w:ascii="宋体" w:hAnsi="宋体" w:cs="宋体" w:eastAsia="宋体" w:hint="default"/>
        </w:rPr>
        <w:t>3</w:t>
      </w:r>
      <w:r>
        <w:rPr/>
        <w:t>、表决权恢复的优先股股东请求召开临时股东大会</w:t>
      </w:r>
    </w:p>
    <w:p>
      <w:pPr>
        <w:spacing w:line="470" w:lineRule="auto" w:before="154"/>
        <w:ind w:left="153" w:right="4753" w:firstLine="480"/>
        <w:jc w:val="left"/>
        <w:rPr>
          <w:rFonts w:ascii="宋体" w:hAnsi="宋体" w:cs="宋体" w:eastAsia="宋体" w:hint="default"/>
          <w:sz w:val="24"/>
          <w:szCs w:val="24"/>
        </w:rPr>
      </w:pPr>
      <w:r>
        <w:rPr>
          <w:rFonts w:ascii="宋体" w:hAnsi="宋体" w:cs="宋体" w:eastAsia="宋体" w:hint="default"/>
          <w:sz w:val="24"/>
          <w:szCs w:val="24"/>
        </w:rPr>
        <w:t>□ 适用 √ 不适用 </w:t>
      </w:r>
      <w:bookmarkStart w:name="三、报告期内独立董事履行职责的情况" w:id="76"/>
      <w:bookmarkEnd w:id="76"/>
      <w:r>
        <w:rPr>
          <w:rFonts w:ascii="宋体" w:hAnsi="宋体" w:cs="宋体" w:eastAsia="宋体" w:hint="default"/>
          <w:sz w:val="24"/>
          <w:szCs w:val="24"/>
        </w:rPr>
      </w:r>
      <w:r>
        <w:rPr>
          <w:rFonts w:ascii="宋体" w:hAnsi="宋体" w:cs="宋体" w:eastAsia="宋体" w:hint="default"/>
          <w:b/>
          <w:bCs/>
          <w:w w:val="95"/>
          <w:sz w:val="24"/>
          <w:szCs w:val="24"/>
        </w:rPr>
        <w:t>三、报告期内独立董事履行职责的情况</w:t>
      </w:r>
      <w:r>
        <w:rPr>
          <w:rFonts w:ascii="宋体" w:hAnsi="宋体" w:cs="宋体" w:eastAsia="宋体" w:hint="default"/>
          <w:sz w:val="24"/>
          <w:szCs w:val="24"/>
        </w:rPr>
      </w:r>
    </w:p>
    <w:p>
      <w:pPr>
        <w:pStyle w:val="BodyText"/>
        <w:spacing w:line="240" w:lineRule="auto" w:before="66"/>
        <w:ind w:left="633" w:right="1153"/>
        <w:jc w:val="left"/>
      </w:pPr>
      <w:r>
        <w:rPr>
          <w:rFonts w:ascii="宋体" w:hAnsi="宋体" w:cs="宋体" w:eastAsia="宋体" w:hint="default"/>
        </w:rPr>
        <w:t>1</w:t>
      </w:r>
      <w:r>
        <w:rPr/>
        <w:t>、独立董事出席董事会及股东大会的情况</w:t>
      </w:r>
    </w:p>
    <w:p>
      <w:pPr>
        <w:spacing w:line="240" w:lineRule="auto" w:before="1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王珺</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丘海雄</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卫建国</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李定安</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王瑞华</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石英</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朱江</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0"/>
              <w:jc w:val="right"/>
              <w:rPr>
                <w:rFonts w:ascii="宋体" w:hAnsi="宋体" w:cs="宋体" w:eastAsia="宋体" w:hint="default"/>
                <w:sz w:val="9"/>
                <w:szCs w:val="9"/>
              </w:rPr>
            </w:pPr>
            <w:r>
              <w:rPr>
                <w:rFonts w:ascii="Times New Roman" w:hAnsi="Times New Roman" w:cs="Times New Roman" w:eastAsia="Times New Roman" w:hint="default"/>
                <w:position w:val="-8"/>
                <w:sz w:val="18"/>
                <w:szCs w:val="18"/>
              </w:rPr>
              <w:t>9</w:t>
            </w:r>
            <w:r>
              <w:rPr>
                <w:rFonts w:ascii="宋体" w:hAnsi="宋体" w:cs="宋体" w:eastAsia="宋体" w:hint="default"/>
                <w:sz w:val="9"/>
                <w:szCs w:val="9"/>
              </w:rPr>
              <w:t>１</w:t>
            </w:r>
          </w:p>
        </w:tc>
      </w:tr>
    </w:tbl>
    <w:p>
      <w:pPr>
        <w:spacing w:line="240" w:lineRule="auto" w:before="12"/>
        <w:rPr>
          <w:rFonts w:ascii="宋体" w:hAnsi="宋体" w:cs="宋体" w:eastAsia="宋体" w:hint="default"/>
          <w:sz w:val="6"/>
          <w:szCs w:val="6"/>
        </w:rPr>
      </w:pPr>
    </w:p>
    <w:p>
      <w:pPr>
        <w:pStyle w:val="BodyText"/>
        <w:spacing w:line="357" w:lineRule="auto"/>
        <w:ind w:left="633" w:right="3073"/>
        <w:jc w:val="left"/>
      </w:pPr>
      <w:r>
        <w:rPr/>
        <w:t>注：</w:t>
      </w:r>
      <w:r>
        <w:rPr>
          <w:rFonts w:ascii="宋体" w:hAnsi="宋体" w:cs="宋体" w:eastAsia="宋体" w:hint="default"/>
        </w:rPr>
        <w:t>1 </w:t>
      </w:r>
      <w:r>
        <w:rPr/>
        <w:t>丘海雄</w:t>
      </w:r>
      <w:r>
        <w:rPr>
          <w:spacing w:val="-60"/>
        </w:rPr>
        <w:t> </w:t>
      </w:r>
      <w:r>
        <w:rPr>
          <w:rFonts w:ascii="宋体" w:hAnsi="宋体" w:cs="宋体" w:eastAsia="宋体" w:hint="default"/>
        </w:rPr>
        <w:t>2</w:t>
      </w:r>
      <w:r>
        <w:rPr>
          <w:rFonts w:ascii="宋体" w:hAnsi="宋体" w:cs="宋体" w:eastAsia="宋体" w:hint="default"/>
          <w:spacing w:val="-60"/>
        </w:rPr>
        <w:t> </w:t>
      </w:r>
      <w:r>
        <w:rPr/>
        <w:t>次；李定安</w:t>
      </w:r>
      <w:r>
        <w:rPr>
          <w:spacing w:val="-60"/>
        </w:rPr>
        <w:t> </w:t>
      </w:r>
      <w:r>
        <w:rPr>
          <w:rFonts w:ascii="宋体" w:hAnsi="宋体" w:cs="宋体" w:eastAsia="宋体" w:hint="default"/>
        </w:rPr>
        <w:t>1</w:t>
      </w:r>
      <w:r>
        <w:rPr>
          <w:rFonts w:ascii="宋体" w:hAnsi="宋体" w:cs="宋体" w:eastAsia="宋体" w:hint="default"/>
          <w:spacing w:val="-60"/>
        </w:rPr>
        <w:t> </w:t>
      </w:r>
      <w:r>
        <w:rPr/>
        <w:t>次；王瑞华</w:t>
      </w:r>
      <w:r>
        <w:rPr>
          <w:spacing w:val="-60"/>
        </w:rPr>
        <w:t> </w:t>
      </w:r>
      <w:r>
        <w:rPr>
          <w:rFonts w:ascii="宋体" w:hAnsi="宋体" w:cs="宋体" w:eastAsia="宋体" w:hint="default"/>
        </w:rPr>
        <w:t>1</w:t>
      </w:r>
      <w:r>
        <w:rPr>
          <w:rFonts w:ascii="宋体" w:hAnsi="宋体" w:cs="宋体" w:eastAsia="宋体" w:hint="default"/>
          <w:spacing w:val="-60"/>
        </w:rPr>
        <w:t> </w:t>
      </w:r>
      <w:r>
        <w:rPr/>
        <w:t>次；石英</w:t>
      </w:r>
      <w:r>
        <w:rPr>
          <w:spacing w:val="-60"/>
        </w:rPr>
        <w:t> </w:t>
      </w:r>
      <w:r>
        <w:rPr>
          <w:rFonts w:ascii="宋体" w:hAnsi="宋体" w:cs="宋体" w:eastAsia="宋体" w:hint="default"/>
        </w:rPr>
        <w:t>3</w:t>
      </w:r>
      <w:r>
        <w:rPr>
          <w:rFonts w:ascii="宋体" w:hAnsi="宋体" w:cs="宋体" w:eastAsia="宋体" w:hint="default"/>
          <w:spacing w:val="-60"/>
        </w:rPr>
        <w:t> </w:t>
      </w:r>
      <w:r>
        <w:rPr/>
        <w:t>次；朱江</w:t>
      </w:r>
      <w:r>
        <w:rPr>
          <w:spacing w:val="-60"/>
        </w:rPr>
        <w:t> </w:t>
      </w:r>
      <w:r>
        <w:rPr>
          <w:rFonts w:ascii="宋体" w:hAnsi="宋体" w:cs="宋体" w:eastAsia="宋体" w:hint="default"/>
        </w:rPr>
        <w:t>2</w:t>
      </w:r>
      <w:r>
        <w:rPr>
          <w:rFonts w:ascii="宋体" w:hAnsi="宋体" w:cs="宋体" w:eastAsia="宋体" w:hint="default"/>
          <w:spacing w:val="-60"/>
        </w:rPr>
        <w:t> </w:t>
      </w:r>
      <w:r>
        <w:rPr/>
        <w:t>次 </w:t>
      </w:r>
      <w:r>
        <w:rPr>
          <w:rFonts w:ascii="宋体" w:hAnsi="宋体" w:cs="宋体" w:eastAsia="宋体" w:hint="default"/>
        </w:rPr>
        <w:t>2</w:t>
      </w:r>
      <w:r>
        <w:rPr/>
        <w:t>、独立董事对公司有关事项提出异议的情况 独立董事对公司有关事项是否提出异议</w:t>
      </w:r>
    </w:p>
    <w:p>
      <w:pPr>
        <w:pStyle w:val="BodyText"/>
        <w:spacing w:line="357" w:lineRule="auto" w:before="36"/>
        <w:ind w:right="5232"/>
        <w:jc w:val="left"/>
      </w:pPr>
      <w:r>
        <w:rPr/>
        <w:t>□ 是 √ 否 报告期内独立董事对公司有关事项未提出异议。 </w:t>
      </w:r>
      <w:r>
        <w:rPr>
          <w:rFonts w:ascii="宋体" w:hAnsi="宋体" w:cs="宋体" w:eastAsia="宋体" w:hint="default"/>
        </w:rPr>
        <w:t>3</w:t>
      </w:r>
      <w:r>
        <w:rPr/>
        <w:t>、独立董事履行职责的其他说明 独立董事对公司有关建议是否被采纳</w:t>
      </w:r>
    </w:p>
    <w:p>
      <w:pPr>
        <w:pStyle w:val="BodyText"/>
        <w:spacing w:line="357" w:lineRule="auto" w:before="36"/>
        <w:ind w:right="4992"/>
        <w:jc w:val="left"/>
      </w:pPr>
      <w:r>
        <w:rPr/>
        <w:t>√ 是 □ 否 独立董事对公司有关建议被采纳或未被采纳的说明</w:t>
      </w:r>
    </w:p>
    <w:p>
      <w:pPr>
        <w:pStyle w:val="BodyText"/>
        <w:spacing w:line="312" w:lineRule="exact" w:before="67"/>
        <w:ind w:left="153" w:right="1170" w:firstLine="480"/>
        <w:jc w:val="both"/>
      </w:pPr>
      <w:r>
        <w:rPr/>
        <w:t>报告期内，独立董事均能依照有关法律法规和公司章程勤勉尽责地履行权利和义务，出 席董事会和股东大会，根据相关规定对公司非公开发行股份、利润分配、关联交易等事项发 表独立意见，促进董事会决策的科学性和客观性，维护了股东特别是广大中小股东的利益。</w:t>
      </w:r>
    </w:p>
    <w:p>
      <w:pPr>
        <w:spacing w:line="610" w:lineRule="exact" w:before="64"/>
        <w:ind w:left="633" w:right="5232" w:hanging="480"/>
        <w:jc w:val="left"/>
        <w:rPr>
          <w:rFonts w:ascii="宋体" w:hAnsi="宋体" w:cs="宋体" w:eastAsia="宋体" w:hint="default"/>
          <w:sz w:val="24"/>
          <w:szCs w:val="24"/>
        </w:rPr>
      </w:pPr>
      <w:bookmarkStart w:name="四、董事会下设专门委员会在报告期内履行职责情况" w:id="77"/>
      <w:bookmarkEnd w:id="77"/>
      <w:r>
        <w:rPr/>
      </w:r>
      <w:r>
        <w:rPr>
          <w:rFonts w:ascii="宋体" w:hAnsi="宋体" w:cs="宋体" w:eastAsia="宋体" w:hint="default"/>
          <w:b/>
          <w:bCs/>
          <w:w w:val="95"/>
          <w:sz w:val="24"/>
          <w:szCs w:val="24"/>
        </w:rPr>
        <w:t>四、董事会下设专门委员会在报告期内履行职责情况 </w:t>
      </w:r>
      <w:r>
        <w:rPr>
          <w:rFonts w:ascii="宋体" w:hAnsi="宋体" w:cs="宋体" w:eastAsia="宋体" w:hint="default"/>
          <w:b/>
          <w:bCs/>
          <w:spacing w:val="25"/>
          <w:w w:val="95"/>
          <w:sz w:val="24"/>
          <w:szCs w:val="24"/>
        </w:rPr>
        <w:t> </w:t>
      </w:r>
      <w:r>
        <w:rPr>
          <w:rFonts w:ascii="宋体" w:hAnsi="宋体" w:cs="宋体" w:eastAsia="宋体" w:hint="default"/>
          <w:sz w:val="24"/>
          <w:szCs w:val="24"/>
        </w:rPr>
        <w:t>1</w:t>
      </w:r>
      <w:r>
        <w:rPr>
          <w:rFonts w:ascii="宋体" w:hAnsi="宋体" w:cs="宋体" w:eastAsia="宋体" w:hint="default"/>
          <w:sz w:val="24"/>
          <w:szCs w:val="24"/>
        </w:rPr>
        <w:t>、 董事会战略委员会的履职情况</w:t>
      </w:r>
    </w:p>
    <w:p>
      <w:pPr>
        <w:pStyle w:val="BodyText"/>
        <w:spacing w:line="312" w:lineRule="exact" w:before="96"/>
        <w:ind w:left="154" w:right="1171" w:firstLine="480"/>
        <w:jc w:val="both"/>
      </w:pPr>
      <w:r>
        <w:rPr/>
        <w:t>公司董事会战略委员会由</w:t>
      </w:r>
      <w:r>
        <w:rPr>
          <w:spacing w:val="-60"/>
        </w:rPr>
        <w:t> </w:t>
      </w:r>
      <w:r>
        <w:rPr>
          <w:rFonts w:ascii="宋体" w:hAnsi="宋体" w:cs="宋体" w:eastAsia="宋体" w:hint="default"/>
        </w:rPr>
        <w:t>3</w:t>
      </w:r>
      <w:r>
        <w:rPr>
          <w:rFonts w:ascii="宋体" w:hAnsi="宋体" w:cs="宋体" w:eastAsia="宋体" w:hint="default"/>
          <w:spacing w:val="-60"/>
        </w:rPr>
        <w:t> </w:t>
      </w:r>
      <w:r>
        <w:rPr/>
        <w:t>名董事担任。作为负责公司长期发展战略和重大投资决策的 专门机构，公司董事会战略发展委员会时刻关注公司的经营发展方向，审核公司资本市场融 资事项，积极参与公司长期发展战略规划制订和决策，对公司的重大投资项目等提供建议。</w:t>
      </w:r>
    </w:p>
    <w:p>
      <w:pPr>
        <w:pStyle w:val="BodyText"/>
        <w:spacing w:line="240" w:lineRule="auto" w:before="125"/>
        <w:ind w:left="633" w:right="1153"/>
        <w:jc w:val="left"/>
      </w:pPr>
      <w:r>
        <w:rPr>
          <w:rFonts w:ascii="宋体" w:hAnsi="宋体" w:cs="宋体" w:eastAsia="宋体" w:hint="default"/>
        </w:rPr>
        <w:t>2</w:t>
      </w:r>
      <w:r>
        <w:rPr/>
        <w:t>、董事会审计委员会的履职情况</w:t>
      </w:r>
    </w:p>
    <w:p>
      <w:pPr>
        <w:pStyle w:val="BodyText"/>
        <w:spacing w:line="240" w:lineRule="auto" w:before="154"/>
        <w:ind w:left="153" w:right="1131"/>
        <w:jc w:val="right"/>
      </w:pPr>
      <w:r>
        <w:rPr/>
        <w:t>公司董事会审计委员会由</w:t>
      </w:r>
      <w:r>
        <w:rPr>
          <w:spacing w:val="-60"/>
        </w:rPr>
        <w:t> </w:t>
      </w:r>
      <w:r>
        <w:rPr>
          <w:rFonts w:ascii="宋体" w:hAnsi="宋体" w:cs="宋体" w:eastAsia="宋体" w:hint="default"/>
        </w:rPr>
        <w:t>3</w:t>
      </w:r>
      <w:r>
        <w:rPr>
          <w:rFonts w:ascii="宋体" w:hAnsi="宋体" w:cs="宋体" w:eastAsia="宋体" w:hint="default"/>
          <w:spacing w:val="-60"/>
        </w:rPr>
        <w:t> </w:t>
      </w:r>
      <w:r>
        <w:rPr/>
        <w:t>名董事组成</w:t>
      </w:r>
      <w:r>
        <w:rPr>
          <w:spacing w:val="-101"/>
        </w:rPr>
        <w:t>，</w:t>
      </w:r>
      <w:r>
        <w:rPr/>
        <w:t>其中</w:t>
      </w:r>
      <w:r>
        <w:rPr>
          <w:spacing w:val="-60"/>
        </w:rPr>
        <w:t> </w:t>
      </w:r>
      <w:r>
        <w:rPr>
          <w:rFonts w:ascii="宋体" w:hAnsi="宋体" w:cs="宋体" w:eastAsia="宋体" w:hint="default"/>
        </w:rPr>
        <w:t>2</w:t>
      </w:r>
      <w:r>
        <w:rPr>
          <w:rFonts w:ascii="宋体" w:hAnsi="宋体" w:cs="宋体" w:eastAsia="宋体" w:hint="default"/>
          <w:spacing w:val="-60"/>
        </w:rPr>
        <w:t> </w:t>
      </w:r>
      <w:r>
        <w:rPr/>
        <w:t>人为独立董事</w:t>
      </w:r>
      <w:r>
        <w:rPr>
          <w:spacing w:val="-101"/>
        </w:rPr>
        <w:t>，</w:t>
      </w:r>
      <w:r>
        <w:rPr/>
        <w:t>召集人由独立董事担任。</w:t>
      </w:r>
    </w:p>
    <w:p>
      <w:pPr>
        <w:pStyle w:val="BodyText"/>
        <w:spacing w:line="237" w:lineRule="auto" w:before="156"/>
        <w:ind w:left="153" w:right="1132" w:firstLine="480"/>
        <w:jc w:val="both"/>
      </w:pPr>
      <w:r>
        <w:rPr>
          <w:spacing w:val="-3"/>
        </w:rPr>
        <w:t>报告期内，履行了以下职责：（</w:t>
      </w:r>
      <w:r>
        <w:rPr>
          <w:rFonts w:ascii="宋体" w:hAnsi="宋体" w:cs="宋体" w:eastAsia="宋体" w:hint="default"/>
          <w:spacing w:val="-3"/>
        </w:rPr>
        <w:t>1</w:t>
      </w:r>
      <w:r>
        <w:rPr>
          <w:spacing w:val="-3"/>
        </w:rPr>
        <w:t>）按照证监会有关要求，审计委员会在注册会计师进场</w:t>
      </w:r>
      <w:r>
        <w:rPr/>
        <w:t> 前和出具审计报告后，对财务报表进行审阅并发表意见，认为不仅真实反映了公司的财务状 况以及经营成果，而且编制会计报表的基础、依据、原则和方法，符合国家法律法规的有关 </w:t>
      </w:r>
      <w:r>
        <w:rPr>
          <w:spacing w:val="-3"/>
        </w:rPr>
        <w:t>规定；（</w:t>
      </w:r>
      <w:r>
        <w:rPr>
          <w:rFonts w:ascii="宋体" w:hAnsi="宋体" w:cs="宋体" w:eastAsia="宋体" w:hint="default"/>
          <w:spacing w:val="-3"/>
        </w:rPr>
        <w:t>2</w:t>
      </w:r>
      <w:r>
        <w:rPr>
          <w:spacing w:val="-3"/>
        </w:rPr>
        <w:t>）积极关注支持内部控制建设工作，审查公司 </w:t>
      </w:r>
      <w:r>
        <w:rPr>
          <w:rFonts w:ascii="宋体" w:hAnsi="宋体" w:cs="宋体" w:eastAsia="宋体" w:hint="default"/>
        </w:rPr>
        <w:t>2014</w:t>
      </w:r>
      <w:r>
        <w:rPr>
          <w:rFonts w:ascii="宋体" w:hAnsi="宋体" w:cs="宋体" w:eastAsia="宋体" w:hint="default"/>
          <w:spacing w:val="-6"/>
        </w:rPr>
        <w:t> </w:t>
      </w:r>
      <w:r>
        <w:rPr/>
        <w:t>年度内部控制评价报告，肯定 公司内部控制体系比较建立健全并在持续完善，各项内控制度符合我国有关法律法规和证券 监管部门的要求，较为健全、合理、有效，重点控制活动未存在重大缺陷、重大问题和重大 异常事项，并从内部财务控制及风险管理的角度提出进一步深入开展内部控制建设工作的指 导意见。</w:t>
      </w:r>
    </w:p>
    <w:p>
      <w:pPr>
        <w:pStyle w:val="BodyText"/>
        <w:spacing w:line="240" w:lineRule="auto" w:before="154"/>
        <w:ind w:right="1153"/>
        <w:jc w:val="left"/>
      </w:pPr>
      <w:r>
        <w:rPr>
          <w:rFonts w:ascii="宋体" w:hAnsi="宋体" w:cs="宋体" w:eastAsia="宋体" w:hint="default"/>
        </w:rPr>
        <w:t>3</w:t>
      </w:r>
      <w:r>
        <w:rPr/>
        <w:t>、董事会薪酬与考核委员会的履职情况</w:t>
      </w:r>
    </w:p>
    <w:p>
      <w:pPr>
        <w:spacing w:after="0" w:line="240" w:lineRule="auto"/>
        <w:jc w:val="left"/>
        <w:sectPr>
          <w:pgSz w:w="11910" w:h="16840"/>
          <w:pgMar w:header="877" w:footer="979" w:top="1100" w:bottom="1160" w:left="980" w:right="0"/>
        </w:sectPr>
      </w:pPr>
    </w:p>
    <w:p>
      <w:pPr>
        <w:spacing w:line="240" w:lineRule="auto" w:before="7"/>
        <w:rPr>
          <w:rFonts w:ascii="宋体" w:hAnsi="宋体" w:cs="宋体" w:eastAsia="宋体" w:hint="default"/>
          <w:sz w:val="19"/>
          <w:szCs w:val="19"/>
        </w:rPr>
      </w:pPr>
    </w:p>
    <w:p>
      <w:pPr>
        <w:pStyle w:val="BodyText"/>
        <w:spacing w:line="312" w:lineRule="exact" w:before="56"/>
        <w:ind w:left="153" w:right="1153" w:firstLine="480"/>
        <w:jc w:val="left"/>
      </w:pPr>
      <w:r>
        <w:rPr/>
        <w:t>公司董事会薪酬与考核委员会由</w:t>
      </w:r>
      <w:r>
        <w:rPr>
          <w:spacing w:val="-60"/>
        </w:rPr>
        <w:t> </w:t>
      </w:r>
      <w:r>
        <w:rPr>
          <w:rFonts w:ascii="宋体" w:hAnsi="宋体" w:cs="宋体" w:eastAsia="宋体" w:hint="default"/>
        </w:rPr>
        <w:t>3</w:t>
      </w:r>
      <w:r>
        <w:rPr>
          <w:rFonts w:ascii="宋体" w:hAnsi="宋体" w:cs="宋体" w:eastAsia="宋体" w:hint="default"/>
          <w:spacing w:val="-60"/>
        </w:rPr>
        <w:t> </w:t>
      </w:r>
      <w:r>
        <w:rPr/>
        <w:t>名董事担任，其中</w:t>
      </w:r>
      <w:r>
        <w:rPr>
          <w:spacing w:val="-60"/>
        </w:rPr>
        <w:t> </w:t>
      </w:r>
      <w:r>
        <w:rPr>
          <w:rFonts w:ascii="宋体" w:hAnsi="宋体" w:cs="宋体" w:eastAsia="宋体" w:hint="default"/>
        </w:rPr>
        <w:t>2</w:t>
      </w:r>
      <w:r>
        <w:rPr>
          <w:rFonts w:ascii="宋体" w:hAnsi="宋体" w:cs="宋体" w:eastAsia="宋体" w:hint="default"/>
          <w:spacing w:val="-60"/>
        </w:rPr>
        <w:t> </w:t>
      </w:r>
      <w:r>
        <w:rPr/>
        <w:t>人为独立董事，召集人由独立董 事担任。</w:t>
      </w:r>
    </w:p>
    <w:p>
      <w:pPr>
        <w:pStyle w:val="BodyText"/>
        <w:spacing w:line="312" w:lineRule="exact" w:before="156"/>
        <w:ind w:left="154" w:right="1152" w:firstLine="480"/>
        <w:jc w:val="left"/>
      </w:pPr>
      <w:r>
        <w:rPr/>
        <w:t>薪酬与考核委员会在报告期内对在公司受薪的董事、监事、高级管理人员薪酬进行了审 核，认为其符合相关法规以及公司薪酬考核体系的规定。</w:t>
      </w:r>
    </w:p>
    <w:p>
      <w:pPr>
        <w:pStyle w:val="BodyText"/>
        <w:spacing w:line="240" w:lineRule="auto" w:before="125"/>
        <w:ind w:left="633" w:right="1153"/>
        <w:jc w:val="left"/>
      </w:pPr>
      <w:r>
        <w:rPr>
          <w:rFonts w:ascii="宋体" w:hAnsi="宋体" w:cs="宋体" w:eastAsia="宋体" w:hint="default"/>
        </w:rPr>
        <w:t>4</w:t>
      </w:r>
      <w:r>
        <w:rPr/>
        <w:t>、董事会提名委员会的履职情况</w:t>
      </w:r>
    </w:p>
    <w:p>
      <w:pPr>
        <w:pStyle w:val="BodyText"/>
        <w:spacing w:line="240" w:lineRule="auto" w:before="154"/>
        <w:ind w:left="153" w:right="1131"/>
        <w:jc w:val="right"/>
      </w:pPr>
      <w:r>
        <w:rPr/>
        <w:t>公司董事会提名委员会由</w:t>
      </w:r>
      <w:r>
        <w:rPr>
          <w:spacing w:val="-60"/>
        </w:rPr>
        <w:t> </w:t>
      </w:r>
      <w:r>
        <w:rPr>
          <w:rFonts w:ascii="宋体" w:hAnsi="宋体" w:cs="宋体" w:eastAsia="宋体" w:hint="default"/>
        </w:rPr>
        <w:t>3</w:t>
      </w:r>
      <w:r>
        <w:rPr>
          <w:rFonts w:ascii="宋体" w:hAnsi="宋体" w:cs="宋体" w:eastAsia="宋体" w:hint="default"/>
          <w:spacing w:val="-60"/>
        </w:rPr>
        <w:t> </w:t>
      </w:r>
      <w:r>
        <w:rPr/>
        <w:t>名董事担任</w:t>
      </w:r>
      <w:r>
        <w:rPr>
          <w:spacing w:val="-101"/>
        </w:rPr>
        <w:t>，</w:t>
      </w:r>
      <w:r>
        <w:rPr/>
        <w:t>其中</w:t>
      </w:r>
      <w:r>
        <w:rPr>
          <w:spacing w:val="-60"/>
        </w:rPr>
        <w:t> </w:t>
      </w:r>
      <w:r>
        <w:rPr>
          <w:rFonts w:ascii="宋体" w:hAnsi="宋体" w:cs="宋体" w:eastAsia="宋体" w:hint="default"/>
        </w:rPr>
        <w:t>2</w:t>
      </w:r>
      <w:r>
        <w:rPr>
          <w:rFonts w:ascii="宋体" w:hAnsi="宋体" w:cs="宋体" w:eastAsia="宋体" w:hint="default"/>
          <w:spacing w:val="-60"/>
        </w:rPr>
        <w:t> </w:t>
      </w:r>
      <w:r>
        <w:rPr/>
        <w:t>人为独立董事</w:t>
      </w:r>
      <w:r>
        <w:rPr>
          <w:spacing w:val="-101"/>
        </w:rPr>
        <w:t>，</w:t>
      </w:r>
      <w:r>
        <w:rPr/>
        <w:t>召集人由独立董事担任。</w:t>
      </w:r>
    </w:p>
    <w:p>
      <w:pPr>
        <w:pStyle w:val="BodyText"/>
        <w:spacing w:line="312" w:lineRule="exact" w:before="184"/>
        <w:ind w:left="153" w:right="1170" w:firstLine="480"/>
        <w:jc w:val="both"/>
      </w:pPr>
      <w:r>
        <w:rPr/>
        <w:t>董事会提名委员会对董事本年度的工作进行了评估，认为现任董事自任职以来，遵守国 家法律、行政法规，按时参加出席董事会、股东大会，并按照相关规定行使表决权，积极关 注公司经营管理情况，勤勉尽责，较好地履行了董事的义务。</w:t>
      </w:r>
    </w:p>
    <w:p>
      <w:pPr>
        <w:spacing w:line="610" w:lineRule="exact" w:before="64"/>
        <w:ind w:left="633" w:right="4513" w:hanging="480"/>
        <w:jc w:val="left"/>
        <w:rPr>
          <w:rFonts w:ascii="宋体" w:hAnsi="宋体" w:cs="宋体" w:eastAsia="宋体" w:hint="default"/>
          <w:sz w:val="24"/>
          <w:szCs w:val="24"/>
        </w:rPr>
      </w:pPr>
      <w:bookmarkStart w:name="五、监事会工作情况" w:id="78"/>
      <w:bookmarkEnd w:id="78"/>
      <w:r>
        <w:rPr/>
      </w:r>
      <w:r>
        <w:rPr>
          <w:rFonts w:ascii="宋体" w:hAnsi="宋体" w:cs="宋体" w:eastAsia="宋体" w:hint="default"/>
          <w:b/>
          <w:bCs/>
          <w:sz w:val="24"/>
          <w:szCs w:val="24"/>
        </w:rPr>
        <w:t>五、监事会工作情况</w:t>
      </w:r>
      <w:r>
        <w:rPr>
          <w:rFonts w:ascii="宋体" w:hAnsi="宋体" w:cs="宋体" w:eastAsia="宋体" w:hint="default"/>
          <w:b/>
          <w:bCs/>
          <w:spacing w:val="1"/>
          <w:w w:val="99"/>
          <w:sz w:val="24"/>
          <w:szCs w:val="24"/>
        </w:rPr>
        <w:t> </w:t>
      </w:r>
      <w:r>
        <w:rPr>
          <w:rFonts w:ascii="宋体" w:hAnsi="宋体" w:cs="宋体" w:eastAsia="宋体" w:hint="default"/>
          <w:sz w:val="24"/>
          <w:szCs w:val="24"/>
        </w:rPr>
        <w:t>监事会在报告期内的监督活动中发现公司是否存在风险</w:t>
      </w:r>
    </w:p>
    <w:p>
      <w:pPr>
        <w:pStyle w:val="BodyText"/>
        <w:spacing w:line="357" w:lineRule="auto" w:before="65"/>
        <w:ind w:right="6192"/>
        <w:jc w:val="left"/>
      </w:pPr>
      <w:r>
        <w:rPr/>
        <w:t>□ 是 √ 否 监事会对报告期内的监督事项无异议。</w:t>
      </w:r>
    </w:p>
    <w:p>
      <w:pPr>
        <w:pStyle w:val="Heading2"/>
        <w:spacing w:line="240" w:lineRule="auto" w:before="182"/>
        <w:ind w:left="154" w:right="1153"/>
        <w:jc w:val="left"/>
        <w:rPr>
          <w:b w:val="0"/>
          <w:bCs w:val="0"/>
        </w:rPr>
      </w:pPr>
      <w:bookmarkStart w:name="六、公司相对于控股股东在业务、人员、资产、机构、财务等方面的独立完整情况" w:id="79"/>
      <w:bookmarkEnd w:id="79"/>
      <w:r>
        <w:rPr>
          <w:b w:val="0"/>
          <w:bCs w:val="0"/>
        </w:rPr>
      </w:r>
      <w:r>
        <w:rPr/>
        <w:t>六、公司相对于控股股东在业务、人员、资产、机构、财务等方面的独立完整情况</w:t>
      </w:r>
      <w:r>
        <w:rPr>
          <w:b w:val="0"/>
          <w:bCs w:val="0"/>
        </w:rPr>
      </w:r>
    </w:p>
    <w:p>
      <w:pPr>
        <w:pStyle w:val="BodyText"/>
        <w:spacing w:line="470" w:lineRule="atLeast" w:before="141"/>
        <w:ind w:left="633" w:right="0"/>
        <w:jc w:val="left"/>
      </w:pPr>
      <w:r>
        <w:rPr/>
        <w:t>（一）人员独立。 </w:t>
      </w:r>
      <w:r>
        <w:rPr>
          <w:rFonts w:ascii="宋体" w:hAnsi="宋体" w:cs="宋体" w:eastAsia="宋体" w:hint="default"/>
          <w:spacing w:val="-3"/>
        </w:rPr>
        <w:t>1</w:t>
      </w:r>
      <w:r>
        <w:rPr>
          <w:spacing w:val="-3"/>
        </w:rPr>
        <w:t>、保证上市公司的总经理、副总经理、财务总监、董事会秘书等高级管理人员均专职在</w:t>
      </w:r>
    </w:p>
    <w:p>
      <w:pPr>
        <w:pStyle w:val="BodyText"/>
        <w:spacing w:line="312" w:lineRule="exact" w:before="28"/>
        <w:ind w:left="153" w:right="1153"/>
        <w:jc w:val="left"/>
      </w:pPr>
      <w:r>
        <w:rPr/>
        <w:t>上市公司任职并领取薪酬，不在控股股东、控股股东之全资附属企业或控股公司担任经营性 职务。</w:t>
      </w:r>
    </w:p>
    <w:p>
      <w:pPr>
        <w:pStyle w:val="BodyText"/>
        <w:spacing w:line="240" w:lineRule="auto" w:before="125"/>
        <w:ind w:left="633" w:right="1153"/>
        <w:jc w:val="left"/>
      </w:pPr>
      <w:r>
        <w:rPr>
          <w:rFonts w:ascii="宋体" w:hAnsi="宋体" w:cs="宋体" w:eastAsia="宋体" w:hint="default"/>
        </w:rPr>
        <w:t>2</w:t>
      </w:r>
      <w:r>
        <w:rPr/>
        <w:t>、保证上市公司的劳动、人事及工资管理与控股股东之间完全独立。</w:t>
      </w:r>
    </w:p>
    <w:p>
      <w:pPr>
        <w:pStyle w:val="BodyText"/>
        <w:spacing w:line="312" w:lineRule="exact" w:before="184"/>
        <w:ind w:left="153" w:right="0" w:firstLine="480"/>
        <w:jc w:val="left"/>
      </w:pPr>
      <w:r>
        <w:rPr>
          <w:rFonts w:ascii="宋体" w:hAnsi="宋体" w:cs="宋体" w:eastAsia="宋体" w:hint="default"/>
          <w:spacing w:val="-9"/>
        </w:rPr>
        <w:t>3</w:t>
      </w:r>
      <w:r>
        <w:rPr>
          <w:spacing w:val="-9"/>
        </w:rPr>
        <w:t>、控股股东向上市公司推荐董事、监事、经理等高级管理人员人选均通过合法程序进行，</w:t>
      </w:r>
      <w:r>
        <w:rPr/>
        <w:t> 不干预上市公司董事会和股东大会行使职权作出人事任免决定。</w:t>
      </w:r>
    </w:p>
    <w:p>
      <w:pPr>
        <w:pStyle w:val="BodyText"/>
        <w:spacing w:line="357" w:lineRule="auto" w:before="125"/>
        <w:ind w:left="633" w:right="6073"/>
        <w:jc w:val="left"/>
      </w:pPr>
      <w:r>
        <w:rPr/>
        <w:t>（二）资产独立完整。 </w:t>
      </w:r>
      <w:r>
        <w:rPr>
          <w:rFonts w:ascii="宋体" w:hAnsi="宋体" w:cs="宋体" w:eastAsia="宋体" w:hint="default"/>
        </w:rPr>
        <w:t>1</w:t>
      </w:r>
      <w:r>
        <w:rPr/>
        <w:t>、保证上市公司具有独立完整的资产。</w:t>
      </w:r>
    </w:p>
    <w:p>
      <w:pPr>
        <w:pStyle w:val="BodyText"/>
        <w:spacing w:line="240" w:lineRule="auto" w:before="36"/>
        <w:ind w:right="1153"/>
        <w:jc w:val="left"/>
      </w:pPr>
      <w:r>
        <w:rPr>
          <w:rFonts w:ascii="宋体" w:hAnsi="宋体" w:cs="宋体" w:eastAsia="宋体" w:hint="default"/>
        </w:rPr>
        <w:t>2</w:t>
      </w:r>
      <w:r>
        <w:rPr/>
        <w:t>、保证控股股东及关联公司不违规占用上市公司资产、资金及其他资源。</w:t>
      </w:r>
    </w:p>
    <w:p>
      <w:pPr>
        <w:pStyle w:val="BodyText"/>
        <w:spacing w:line="357" w:lineRule="auto" w:before="154"/>
        <w:ind w:right="3672"/>
        <w:jc w:val="left"/>
      </w:pPr>
      <w:r>
        <w:rPr/>
        <w:t>（三）财务独立。 </w:t>
      </w:r>
      <w:r>
        <w:rPr>
          <w:rFonts w:ascii="宋体" w:hAnsi="宋体" w:cs="宋体" w:eastAsia="宋体" w:hint="default"/>
        </w:rPr>
        <w:t>1</w:t>
      </w:r>
      <w:r>
        <w:rPr/>
        <w:t>、保证上市公司建立独立的财务部门和独立的财务核算体系。</w:t>
      </w:r>
    </w:p>
    <w:p>
      <w:pPr>
        <w:pStyle w:val="BodyText"/>
        <w:spacing w:line="240" w:lineRule="auto" w:before="36"/>
        <w:ind w:right="1153"/>
        <w:jc w:val="left"/>
      </w:pPr>
      <w:r>
        <w:rPr>
          <w:rFonts w:ascii="宋体" w:hAnsi="宋体" w:cs="宋体" w:eastAsia="宋体" w:hint="default"/>
        </w:rPr>
        <w:t>2</w:t>
      </w:r>
      <w:r>
        <w:rPr/>
        <w:t>、保证上市公司具有规范、独立的财务会计制度。</w:t>
      </w:r>
    </w:p>
    <w:p>
      <w:pPr>
        <w:pStyle w:val="BodyText"/>
        <w:spacing w:line="240" w:lineRule="auto" w:before="154"/>
        <w:ind w:left="633" w:right="1153"/>
        <w:jc w:val="left"/>
      </w:pPr>
      <w:r>
        <w:rPr>
          <w:rFonts w:ascii="宋体" w:hAnsi="宋体" w:cs="宋体" w:eastAsia="宋体" w:hint="default"/>
        </w:rPr>
        <w:t>3</w:t>
      </w:r>
      <w:r>
        <w:rPr/>
        <w:t>、保证上市公司独立在银行开户，不与控股股东及关联方共用使用银行账户。</w:t>
      </w:r>
    </w:p>
    <w:p>
      <w:pPr>
        <w:pStyle w:val="BodyText"/>
        <w:spacing w:line="240" w:lineRule="auto" w:before="154"/>
        <w:ind w:left="633" w:right="1153"/>
        <w:jc w:val="left"/>
      </w:pPr>
      <w:r>
        <w:rPr>
          <w:rFonts w:ascii="宋体" w:hAnsi="宋体" w:cs="宋体" w:eastAsia="宋体" w:hint="default"/>
        </w:rPr>
        <w:t>4</w:t>
      </w:r>
      <w:r>
        <w:rPr/>
        <w:t>、保证上市公司的财务人员不在控股股东兼职。</w:t>
      </w:r>
    </w:p>
    <w:p>
      <w:pPr>
        <w:pStyle w:val="BodyText"/>
        <w:spacing w:line="240" w:lineRule="auto" w:before="154"/>
        <w:ind w:left="633" w:right="1153"/>
        <w:jc w:val="left"/>
      </w:pPr>
      <w:r>
        <w:rPr>
          <w:rFonts w:ascii="宋体" w:hAnsi="宋体" w:cs="宋体" w:eastAsia="宋体" w:hint="default"/>
        </w:rPr>
        <w:t>5</w:t>
      </w:r>
      <w:r>
        <w:rPr/>
        <w:t>、保证上市公司依法独立纳税。</w:t>
      </w:r>
    </w:p>
    <w:p>
      <w:pPr>
        <w:pStyle w:val="BodyText"/>
        <w:spacing w:line="240" w:lineRule="auto" w:before="154"/>
        <w:ind w:right="1153"/>
        <w:jc w:val="left"/>
      </w:pPr>
      <w:r>
        <w:rPr>
          <w:rFonts w:ascii="宋体" w:hAnsi="宋体" w:cs="宋体" w:eastAsia="宋体" w:hint="default"/>
        </w:rPr>
        <w:t>6</w:t>
      </w:r>
      <w:r>
        <w:rPr/>
        <w:t>、保证上市公司能够独立作出财务决策，控股股东不干预上市公司的资金使用。</w:t>
      </w:r>
    </w:p>
    <w:p>
      <w:pPr>
        <w:spacing w:after="0" w:line="240" w:lineRule="auto"/>
        <w:jc w:val="left"/>
        <w:sectPr>
          <w:pgSz w:w="11910" w:h="16840"/>
          <w:pgMar w:header="877" w:footer="979" w:top="1100" w:bottom="1160" w:left="980" w:right="0"/>
        </w:sectPr>
      </w:pPr>
    </w:p>
    <w:p>
      <w:pPr>
        <w:spacing w:line="240" w:lineRule="auto" w:before="7"/>
        <w:rPr>
          <w:rFonts w:ascii="宋体" w:hAnsi="宋体" w:cs="宋体" w:eastAsia="宋体" w:hint="default"/>
          <w:sz w:val="19"/>
          <w:szCs w:val="19"/>
        </w:rPr>
      </w:pPr>
    </w:p>
    <w:p>
      <w:pPr>
        <w:pStyle w:val="BodyText"/>
        <w:spacing w:line="357" w:lineRule="auto"/>
        <w:ind w:left="633" w:right="1753"/>
        <w:jc w:val="left"/>
      </w:pPr>
      <w:r>
        <w:rPr/>
        <w:t>（四）机构独立。 </w:t>
      </w:r>
      <w:r>
        <w:rPr>
          <w:rFonts w:ascii="宋体" w:hAnsi="宋体" w:cs="宋体" w:eastAsia="宋体" w:hint="default"/>
        </w:rPr>
        <w:t>1</w:t>
      </w:r>
      <w:r>
        <w:rPr/>
        <w:t>、保证上市公司建立健全股份公司法人治理结构，拥有独立、完整的组织机构。</w:t>
      </w:r>
    </w:p>
    <w:p>
      <w:pPr>
        <w:pStyle w:val="BodyText"/>
        <w:spacing w:line="240" w:lineRule="auto" w:before="36"/>
        <w:ind w:left="153" w:right="0" w:firstLine="480"/>
        <w:jc w:val="left"/>
      </w:pPr>
      <w:r>
        <w:rPr>
          <w:rFonts w:ascii="宋体" w:hAnsi="宋体" w:cs="宋体" w:eastAsia="宋体" w:hint="default"/>
          <w:spacing w:val="-3"/>
        </w:rPr>
        <w:t>2</w:t>
      </w:r>
      <w:r>
        <w:rPr>
          <w:spacing w:val="-3"/>
        </w:rPr>
        <w:t>、保证上市公司的股东大会、董事会、独立董事、监事会、总经理等依照法律、法规和</w:t>
      </w:r>
      <w:r>
        <w:rPr/>
        <w:t> 公司章程独立行使职权。</w:t>
      </w:r>
    </w:p>
    <w:p>
      <w:pPr>
        <w:pStyle w:val="BodyText"/>
        <w:spacing w:line="460" w:lineRule="atLeast" w:before="8"/>
        <w:ind w:left="633" w:right="0"/>
        <w:jc w:val="left"/>
      </w:pPr>
      <w:r>
        <w:rPr/>
        <w:t>（五）业务独立。 </w:t>
      </w:r>
      <w:r>
        <w:rPr>
          <w:rFonts w:ascii="宋体" w:hAnsi="宋体" w:cs="宋体" w:eastAsia="宋体" w:hint="default"/>
          <w:spacing w:val="-3"/>
        </w:rPr>
        <w:t>1</w:t>
      </w:r>
      <w:r>
        <w:rPr>
          <w:spacing w:val="-3"/>
        </w:rPr>
        <w:t>、保证上市公司拥有独立开展经营活动的资产、人员、资质和能力，具有面向市场独立</w:t>
      </w:r>
    </w:p>
    <w:p>
      <w:pPr>
        <w:pStyle w:val="BodyText"/>
        <w:spacing w:line="357" w:lineRule="auto" w:before="0"/>
        <w:ind w:left="633" w:right="1753" w:hanging="480"/>
        <w:jc w:val="left"/>
      </w:pPr>
      <w:r>
        <w:rPr/>
        <w:t>自主持续经营的能力。 </w:t>
      </w:r>
      <w:r>
        <w:rPr>
          <w:rFonts w:ascii="宋体" w:hAnsi="宋体" w:cs="宋体" w:eastAsia="宋体" w:hint="default"/>
        </w:rPr>
        <w:t>2</w:t>
      </w:r>
      <w:r>
        <w:rPr/>
        <w:t>、保证控股股东除通过行使股东权利之外，不对上市公司的业务活动进行干预。</w:t>
      </w:r>
    </w:p>
    <w:p>
      <w:pPr>
        <w:pStyle w:val="BodyText"/>
        <w:spacing w:line="312" w:lineRule="exact" w:before="67"/>
        <w:ind w:left="153" w:right="0" w:firstLine="480"/>
        <w:jc w:val="left"/>
      </w:pPr>
      <w:r>
        <w:rPr>
          <w:rFonts w:ascii="宋体" w:hAnsi="宋体" w:cs="宋体" w:eastAsia="宋体" w:hint="default"/>
          <w:spacing w:val="-3"/>
        </w:rPr>
        <w:t>3</w:t>
      </w:r>
      <w:r>
        <w:rPr>
          <w:spacing w:val="-3"/>
        </w:rPr>
        <w:t>、保证控股股东及其直接、间接控制的公司、企业不从事与上市公司构成实质性同业竞</w:t>
      </w:r>
      <w:r>
        <w:rPr/>
        <w:t> 争的业务和经营。</w:t>
      </w:r>
    </w:p>
    <w:p>
      <w:pPr>
        <w:spacing w:line="470" w:lineRule="auto" w:before="125"/>
        <w:ind w:left="153" w:right="3673" w:firstLine="48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z w:val="24"/>
          <w:szCs w:val="24"/>
        </w:rPr>
        <w:t>、保证关联交易按照‘公开、公平、公正’的原则依法进行。 </w:t>
      </w:r>
      <w:bookmarkStart w:name="七、同业竞争情况" w:id="80"/>
      <w:bookmarkEnd w:id="80"/>
      <w:r>
        <w:rPr>
          <w:rFonts w:ascii="宋体" w:hAnsi="宋体" w:cs="宋体" w:eastAsia="宋体" w:hint="default"/>
          <w:sz w:val="24"/>
          <w:szCs w:val="24"/>
        </w:rPr>
      </w:r>
      <w:r>
        <w:rPr>
          <w:rFonts w:ascii="宋体" w:hAnsi="宋体" w:cs="宋体" w:eastAsia="宋体" w:hint="default"/>
          <w:b/>
          <w:bCs/>
          <w:sz w:val="24"/>
          <w:szCs w:val="24"/>
        </w:rPr>
        <w:t>七、同业竞争情况</w:t>
      </w:r>
      <w:r>
        <w:rPr>
          <w:rFonts w:ascii="宋体" w:hAnsi="宋体" w:cs="宋体" w:eastAsia="宋体" w:hint="default"/>
          <w:sz w:val="24"/>
          <w:szCs w:val="24"/>
        </w:rPr>
      </w:r>
    </w:p>
    <w:p>
      <w:pPr>
        <w:spacing w:line="470" w:lineRule="auto" w:before="66"/>
        <w:ind w:left="153" w:right="4753" w:firstLine="480"/>
        <w:jc w:val="left"/>
        <w:rPr>
          <w:rFonts w:ascii="宋体" w:hAnsi="宋体" w:cs="宋体" w:eastAsia="宋体" w:hint="default"/>
          <w:sz w:val="24"/>
          <w:szCs w:val="24"/>
        </w:rPr>
      </w:pPr>
      <w:r>
        <w:rPr>
          <w:rFonts w:ascii="宋体" w:hAnsi="宋体" w:cs="宋体" w:eastAsia="宋体" w:hint="default"/>
          <w:sz w:val="24"/>
          <w:szCs w:val="24"/>
        </w:rPr>
        <w:t>□ 适用 √ 不适用 </w:t>
      </w:r>
      <w:bookmarkStart w:name="八、高级管理人员的考评及激励情况" w:id="81"/>
      <w:bookmarkEnd w:id="81"/>
      <w:r>
        <w:rPr>
          <w:rFonts w:ascii="宋体" w:hAnsi="宋体" w:cs="宋体" w:eastAsia="宋体" w:hint="default"/>
          <w:sz w:val="24"/>
          <w:szCs w:val="24"/>
        </w:rPr>
      </w:r>
      <w:r>
        <w:rPr>
          <w:rFonts w:ascii="宋体" w:hAnsi="宋体" w:cs="宋体" w:eastAsia="宋体" w:hint="default"/>
          <w:b/>
          <w:bCs/>
          <w:w w:val="95"/>
          <w:sz w:val="24"/>
          <w:szCs w:val="24"/>
        </w:rPr>
        <w:t>八、高级管理人员的考评及激励情况</w:t>
      </w:r>
      <w:r>
        <w:rPr>
          <w:rFonts w:ascii="宋体" w:hAnsi="宋体" w:cs="宋体" w:eastAsia="宋体" w:hint="default"/>
          <w:sz w:val="24"/>
          <w:szCs w:val="24"/>
        </w:rPr>
      </w:r>
    </w:p>
    <w:p>
      <w:pPr>
        <w:pStyle w:val="BodyText"/>
        <w:spacing w:line="240" w:lineRule="auto" w:before="66"/>
        <w:ind w:left="153" w:right="1153" w:firstLine="480"/>
        <w:jc w:val="left"/>
      </w:pPr>
      <w:r>
        <w:rPr/>
        <w:t>公司建立了系统的经营者绩效考核方法，高管人员年度工资（年薪）分别与其分管岗位 工作目标、生产经营目标和企业整体效益目标进行挂钩。</w:t>
      </w:r>
    </w:p>
    <w:p>
      <w:pPr>
        <w:pStyle w:val="BodyText"/>
        <w:spacing w:line="312" w:lineRule="exact" w:before="184"/>
        <w:ind w:left="153" w:right="1153" w:firstLine="480"/>
        <w:jc w:val="left"/>
      </w:pPr>
      <w:r>
        <w:rPr/>
        <w:t>报告期内，公司高级管理人员根据各自的分工，认真履行了相应的职责，较好地完成了 工作目标。</w:t>
      </w:r>
    </w:p>
    <w:p>
      <w:pPr>
        <w:spacing w:after="0" w:line="312" w:lineRule="exact"/>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right="978"/>
        <w:jc w:val="center"/>
        <w:rPr>
          <w:b w:val="0"/>
          <w:bCs w:val="0"/>
        </w:rPr>
      </w:pPr>
      <w:bookmarkStart w:name="第十节 内部控制" w:id="82"/>
      <w:bookmarkEnd w:id="82"/>
      <w:r>
        <w:rPr>
          <w:b w:val="0"/>
          <w:bCs w:val="0"/>
        </w:rPr>
      </w:r>
      <w:bookmarkStart w:name="_bookmark12" w:id="83"/>
      <w:bookmarkEnd w:id="83"/>
      <w:r>
        <w:rPr>
          <w:b w:val="0"/>
          <w:bCs w:val="0"/>
        </w:rPr>
      </w:r>
      <w:r>
        <w:rPr/>
        <w:t>第十节</w:t>
      </w:r>
      <w:r>
        <w:rPr>
          <w:spacing w:val="-5"/>
        </w:rPr>
        <w:t> </w:t>
      </w:r>
      <w:r>
        <w:rPr/>
        <w:t>内部控制</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ind w:right="0"/>
        <w:jc w:val="both"/>
        <w:rPr>
          <w:b w:val="0"/>
          <w:bCs w:val="0"/>
        </w:rPr>
      </w:pPr>
      <w:bookmarkStart w:name="一、内部控制建设情况" w:id="84"/>
      <w:bookmarkEnd w:id="84"/>
      <w:r>
        <w:rPr>
          <w:b w:val="0"/>
          <w:bCs w:val="0"/>
        </w:rPr>
      </w:r>
      <w:r>
        <w:rPr/>
        <w:t>一、内部控制建设情况</w:t>
      </w:r>
      <w:r>
        <w:rPr>
          <w:b w:val="0"/>
          <w:bCs w:val="0"/>
        </w:rPr>
      </w:r>
    </w:p>
    <w:p>
      <w:pPr>
        <w:spacing w:line="240" w:lineRule="auto" w:before="2"/>
        <w:rPr>
          <w:rFonts w:ascii="宋体" w:hAnsi="宋体" w:cs="宋体" w:eastAsia="宋体" w:hint="default"/>
          <w:b/>
          <w:bCs/>
          <w:sz w:val="25"/>
          <w:szCs w:val="25"/>
        </w:rPr>
      </w:pPr>
    </w:p>
    <w:p>
      <w:pPr>
        <w:pStyle w:val="BodyText"/>
        <w:spacing w:line="312" w:lineRule="exact" w:before="0"/>
        <w:ind w:left="153" w:right="1170" w:firstLine="480"/>
        <w:jc w:val="both"/>
      </w:pPr>
      <w:r>
        <w:rPr/>
        <w:t>公司董事会全面负责内部控制的建立健全及实施，并根据《企业内部控制基本规范》及 其配套指引和其他内部相关控制监管的要求建立了较为完善的内部控制体系。通过对公司内 部控制制度、流程等进行核查，董事会认为，公司已按照企业内部控制规范体系和相关规定 的要求在所有重大方面保持了有效的财务报告内部控制。</w:t>
      </w:r>
    </w:p>
    <w:p>
      <w:pPr>
        <w:pStyle w:val="BodyText"/>
        <w:spacing w:line="312" w:lineRule="exact" w:before="156"/>
        <w:ind w:left="153" w:right="1170" w:firstLine="480"/>
        <w:jc w:val="both"/>
      </w:pPr>
      <w:r>
        <w:rPr/>
        <w:t>根据公司非财务报告内部控制重大缺陷认定情况，于内部控制评价报告基准日，公司未 发现非财务报告内部控制重大缺陷。</w:t>
      </w:r>
    </w:p>
    <w:p>
      <w:pPr>
        <w:pStyle w:val="BodyText"/>
        <w:spacing w:line="312" w:lineRule="exact" w:before="156"/>
        <w:ind w:left="153" w:right="1170" w:firstLine="480"/>
        <w:jc w:val="both"/>
      </w:pPr>
      <w:r>
        <w:rPr/>
        <w:t>自内部控制评价报告基准日至内部控制评价报告发出日之间未发生影响内部控制有效性 评价结论的因素。</w:t>
      </w:r>
    </w:p>
    <w:p>
      <w:pPr>
        <w:spacing w:line="610" w:lineRule="exact" w:before="64"/>
        <w:ind w:left="633" w:right="0" w:hanging="480"/>
        <w:jc w:val="left"/>
        <w:rPr>
          <w:rFonts w:ascii="宋体" w:hAnsi="宋体" w:cs="宋体" w:eastAsia="宋体" w:hint="default"/>
          <w:sz w:val="24"/>
          <w:szCs w:val="24"/>
        </w:rPr>
      </w:pPr>
      <w:bookmarkStart w:name="二、董事会关于内部控制责任的声明" w:id="85"/>
      <w:bookmarkEnd w:id="85"/>
      <w:r>
        <w:rPr/>
      </w:r>
      <w:r>
        <w:rPr>
          <w:rFonts w:ascii="宋体" w:hAnsi="宋体" w:cs="宋体" w:eastAsia="宋体" w:hint="default"/>
          <w:b/>
          <w:bCs/>
          <w:sz w:val="24"/>
          <w:szCs w:val="24"/>
        </w:rPr>
        <w:t>二、董事会关于内部控制责任的声明</w:t>
      </w:r>
      <w:r>
        <w:rPr>
          <w:rFonts w:ascii="宋体" w:hAnsi="宋体" w:cs="宋体" w:eastAsia="宋体" w:hint="default"/>
          <w:b/>
          <w:bCs/>
          <w:w w:val="99"/>
          <w:sz w:val="24"/>
          <w:szCs w:val="24"/>
        </w:rPr>
        <w:t> </w:t>
      </w:r>
      <w:r>
        <w:rPr>
          <w:rFonts w:ascii="宋体" w:hAnsi="宋体" w:cs="宋体" w:eastAsia="宋体" w:hint="default"/>
          <w:spacing w:val="-3"/>
          <w:sz w:val="24"/>
          <w:szCs w:val="24"/>
        </w:rPr>
        <w:t>按照企业内部控制规范体系的规定，公司董事会的责任是建立健全和有效实施内部控制，</w:t>
      </w:r>
    </w:p>
    <w:p>
      <w:pPr>
        <w:pStyle w:val="BodyText"/>
        <w:spacing w:line="223" w:lineRule="exact" w:before="0"/>
        <w:ind w:left="153" w:right="0"/>
        <w:jc w:val="both"/>
      </w:pPr>
      <w:r>
        <w:rPr/>
        <w:t>评价内部控制的有效性并如实披露内部控制评价报告。监事会对公司董事会建立和健全内部</w:t>
      </w:r>
    </w:p>
    <w:p>
      <w:pPr>
        <w:pStyle w:val="BodyText"/>
        <w:spacing w:line="312" w:lineRule="exact" w:before="29"/>
        <w:ind w:left="153" w:right="1169"/>
        <w:jc w:val="both"/>
      </w:pPr>
      <w:r>
        <w:rPr/>
        <w:t>控制进行监督。经理层负责组织企业内部控制的日常运行。公司董事会、监事会及董事、监 事、高级管理人员保证内部控制评价报告内容真实、准确和完整</w:t>
      </w:r>
      <w:r>
        <w:rPr>
          <w:rFonts w:ascii="宋体" w:hAnsi="宋体" w:cs="宋体" w:eastAsia="宋体" w:hint="default"/>
        </w:rPr>
        <w:t>, </w:t>
      </w:r>
      <w:r>
        <w:rPr/>
        <w:t>没有虚假记载、误导性陈 述或重大遗漏。</w:t>
      </w:r>
    </w:p>
    <w:p>
      <w:pPr>
        <w:spacing w:line="610" w:lineRule="exact" w:before="64"/>
        <w:ind w:left="633" w:right="1153" w:hanging="480"/>
        <w:jc w:val="left"/>
        <w:rPr>
          <w:rFonts w:ascii="宋体" w:hAnsi="宋体" w:cs="宋体" w:eastAsia="宋体" w:hint="default"/>
          <w:sz w:val="24"/>
          <w:szCs w:val="24"/>
        </w:rPr>
      </w:pPr>
      <w:bookmarkStart w:name="三、建立财务报告内部控制的依据" w:id="86"/>
      <w:bookmarkEnd w:id="86"/>
      <w:r>
        <w:rPr/>
      </w:r>
      <w:r>
        <w:rPr>
          <w:rFonts w:ascii="宋体" w:hAnsi="宋体" w:cs="宋体" w:eastAsia="宋体" w:hint="default"/>
          <w:b/>
          <w:bCs/>
          <w:sz w:val="24"/>
          <w:szCs w:val="24"/>
        </w:rPr>
        <w:t>三、建立财务报告内部控制的依据</w:t>
      </w:r>
      <w:r>
        <w:rPr>
          <w:rFonts w:ascii="宋体" w:hAnsi="宋体" w:cs="宋体" w:eastAsia="宋体" w:hint="default"/>
          <w:b/>
          <w:bCs/>
          <w:w w:val="99"/>
          <w:sz w:val="24"/>
          <w:szCs w:val="24"/>
        </w:rPr>
        <w:t> </w:t>
      </w:r>
      <w:r>
        <w:rPr>
          <w:rFonts w:ascii="宋体" w:hAnsi="宋体" w:cs="宋体" w:eastAsia="宋体" w:hint="default"/>
          <w:sz w:val="24"/>
          <w:szCs w:val="24"/>
        </w:rPr>
        <w:t>公司财务报告内部控制按照《企业内部控制基本规范》及其配套指引和其他相关内部控</w:t>
      </w:r>
    </w:p>
    <w:p>
      <w:pPr>
        <w:pStyle w:val="BodyText"/>
        <w:spacing w:line="223" w:lineRule="exact" w:before="0"/>
        <w:ind w:left="153" w:right="0"/>
        <w:jc w:val="both"/>
      </w:pPr>
      <w:r>
        <w:rPr/>
        <w:t>制监管的要求，同时结合</w:t>
      </w:r>
      <w:r>
        <w:rPr>
          <w:spacing w:val="-60"/>
        </w:rPr>
        <w:t> </w:t>
      </w:r>
      <w:r>
        <w:rPr>
          <w:rFonts w:ascii="宋体" w:hAnsi="宋体" w:cs="宋体" w:eastAsia="宋体" w:hint="default"/>
        </w:rPr>
        <w:t>2014</w:t>
      </w:r>
      <w:r>
        <w:rPr>
          <w:rFonts w:ascii="宋体" w:hAnsi="宋体" w:cs="宋体" w:eastAsia="宋体" w:hint="default"/>
          <w:spacing w:val="-60"/>
        </w:rPr>
        <w:t> </w:t>
      </w:r>
      <w:r>
        <w:rPr/>
        <w:t>版《黑龙江京蓝科技股份有限公司内部控制手册》和</w:t>
      </w:r>
      <w:r>
        <w:rPr>
          <w:spacing w:val="-60"/>
        </w:rPr>
        <w:t> </w:t>
      </w:r>
      <w:r>
        <w:rPr>
          <w:rFonts w:ascii="宋体" w:hAnsi="宋体" w:cs="宋体" w:eastAsia="宋体" w:hint="default"/>
        </w:rPr>
        <w:t>2014</w:t>
      </w:r>
      <w:r>
        <w:rPr>
          <w:rFonts w:ascii="宋体" w:hAnsi="宋体" w:cs="宋体" w:eastAsia="宋体" w:hint="default"/>
          <w:spacing w:val="-60"/>
        </w:rPr>
        <w:t> </w:t>
      </w:r>
      <w:r>
        <w:rPr/>
        <w:t>版</w:t>
      </w:r>
    </w:p>
    <w:p>
      <w:pPr>
        <w:pStyle w:val="BodyText"/>
        <w:spacing w:line="312" w:lineRule="exact" w:before="29"/>
        <w:ind w:left="153" w:right="1170"/>
        <w:jc w:val="both"/>
      </w:pPr>
      <w:r>
        <w:rPr/>
        <w:t>《黑龙江京蓝科技股份有限公司内部控制评价手册》设计并执行财务报告内部控制，为实现 公司内部控制的目标：合理保证经营管理合法合规、资产安全、财务报告及相关信息真实完 整，提高经营效率和效果，促进实现发展战略提供必要基础。</w:t>
      </w:r>
    </w:p>
    <w:p>
      <w:pPr>
        <w:spacing w:line="240" w:lineRule="auto" w:before="10"/>
        <w:rPr>
          <w:rFonts w:ascii="宋体" w:hAnsi="宋体" w:cs="宋体" w:eastAsia="宋体" w:hint="default"/>
          <w:sz w:val="20"/>
          <w:szCs w:val="20"/>
        </w:rPr>
      </w:pPr>
    </w:p>
    <w:p>
      <w:pPr>
        <w:pStyle w:val="Heading2"/>
        <w:spacing w:line="240" w:lineRule="auto" w:before="0"/>
        <w:ind w:right="0"/>
        <w:jc w:val="both"/>
        <w:rPr>
          <w:b w:val="0"/>
          <w:bCs w:val="0"/>
        </w:rPr>
      </w:pPr>
      <w:bookmarkStart w:name="四、内部控制评价报告" w:id="87"/>
      <w:bookmarkEnd w:id="87"/>
      <w:r>
        <w:rPr>
          <w:b w:val="0"/>
          <w:bCs w:val="0"/>
        </w:rPr>
      </w:r>
      <w:r>
        <w:rPr/>
        <w:t>四、内部控制评价报告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68" w:right="0"/>
              <w:jc w:val="left"/>
              <w:rPr>
                <w:rFonts w:ascii="宋体" w:hAnsi="宋体" w:cs="宋体" w:eastAsia="宋体" w:hint="default"/>
                <w:sz w:val="18"/>
                <w:szCs w:val="18"/>
              </w:rPr>
            </w:pPr>
            <w:r>
              <w:rPr>
                <w:rFonts w:ascii="宋体" w:hAnsi="宋体" w:cs="宋体" w:eastAsia="宋体" w:hint="default"/>
                <w:sz w:val="18"/>
                <w:szCs w:val="18"/>
              </w:rPr>
              <w:t>内部控制评价报告中报告期内发现的内部控制重大缺陷的具体情况</w:t>
            </w:r>
          </w:p>
        </w:tc>
      </w:tr>
      <w:tr>
        <w:trPr>
          <w:trHeight w:val="1338"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pacing w:val="-1"/>
                <w:sz w:val="18"/>
                <w:szCs w:val="18"/>
              </w:rPr>
              <w:t>根据公司财务报告内部控制重大缺陷的认定情况，于内部控制评价报告基准日，不存在财务报告内部控制重大缺陷，董事</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1"/>
                <w:sz w:val="18"/>
                <w:szCs w:val="18"/>
              </w:rPr>
              <w:t>会认为，公司已按照企业内部控制规范体系和相关规定的要求在所有重大方面保持了有效的财务报告内部控制。根据公司</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1"/>
                <w:sz w:val="18"/>
                <w:szCs w:val="18"/>
              </w:rPr>
              <w:t>非财务报告内部控制重大缺陷的认定情况，于内部控制评价报告基准日，未发现非财务报告内部控制重大缺陷。自内部控</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制评价报告基准日至内部控制评价报告发出日之间，公司未发生影响内部控制有效性评价结论的因素。</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
              <w:jc w:val="center"/>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
              <w:jc w:val="center"/>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、巨潮资讯（</w:t>
            </w:r>
            <w:hyperlink r:id="rId13">
              <w:r>
                <w:rPr>
                  <w:rFonts w:ascii="Times New Roman" w:hAnsi="Times New Roman" w:cs="Times New Roman" w:eastAsia="Times New Roman" w:hint="default"/>
                  <w:w w:val="99"/>
                  <w:sz w:val="18"/>
                  <w:szCs w:val="18"/>
                </w:rPr>
                <w:t>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13"/>
                  <w:w w:val="99"/>
                  <w:sz w:val="18"/>
                  <w:szCs w:val="18"/>
                </w:rPr>
                <w:t>w</w:t>
              </w:r>
              <w:r>
                <w:rPr>
                  <w:rFonts w:ascii="Times New Roman" w:hAnsi="Times New Roman" w:cs="Times New Roman" w:eastAsia="Times New Roman" w:hint="default"/>
                  <w:sz w:val="18"/>
                  <w:szCs w:val="18"/>
                </w:rPr>
                <w:t>.cninfo.com</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
                  <w:sz w:val="18"/>
                  <w:szCs w:val="18"/>
                </w:rPr>
                <w:t>n</w:t>
              </w:r>
            </w:hyperlink>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9"/>
        <w:rPr>
          <w:rFonts w:ascii="宋体" w:hAnsi="宋体" w:cs="宋体" w:eastAsia="宋体" w:hint="default"/>
          <w:b/>
          <w:bCs/>
          <w:sz w:val="19"/>
          <w:szCs w:val="19"/>
        </w:rPr>
      </w:pPr>
    </w:p>
    <w:p>
      <w:pPr>
        <w:spacing w:line="465" w:lineRule="auto" w:before="26"/>
        <w:ind w:left="633" w:right="7152" w:hanging="480"/>
        <w:jc w:val="left"/>
        <w:rPr>
          <w:rFonts w:ascii="宋体" w:hAnsi="宋体" w:cs="宋体" w:eastAsia="宋体" w:hint="default"/>
          <w:sz w:val="24"/>
          <w:szCs w:val="24"/>
        </w:rPr>
      </w:pPr>
      <w:r>
        <w:rPr/>
        <w:pict>
          <v:shape style="position:absolute;margin-left:56.459999pt;margin-top:57.195614pt;width:479.2pt;height:96.5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62"/>
                    <w:gridCol w:w="6907"/>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85"/>
                          <w:jc w:val="left"/>
                          <w:rPr>
                            <w:rFonts w:ascii="宋体" w:hAnsi="宋体" w:cs="宋体" w:eastAsia="宋体" w:hint="default"/>
                            <w:sz w:val="18"/>
                            <w:szCs w:val="18"/>
                          </w:rPr>
                        </w:pPr>
                        <w:r>
                          <w:rPr>
                            <w:rFonts w:ascii="宋体" w:hAnsi="宋体" w:cs="宋体" w:eastAsia="宋体" w:hint="default"/>
                            <w:sz w:val="18"/>
                            <w:szCs w:val="18"/>
                          </w:rPr>
                          <w:t>会计师认为，京蓝科技于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日按照《企业内部控制基本规范》和相关规定在所有重大方面保持了有效的财 务报告内部控制。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
                          <w:jc w:val="center"/>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
                          <w:jc w:val="center"/>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、巨潮资讯（</w:t>
                        </w:r>
                        <w:hyperlink r:id="rId13">
                          <w:r>
                            <w:rPr>
                              <w:rFonts w:ascii="Times New Roman" w:hAnsi="Times New Roman" w:cs="Times New Roman" w:eastAsia="Times New Roman" w:hint="default"/>
                              <w:w w:val="99"/>
                              <w:sz w:val="18"/>
                              <w:szCs w:val="18"/>
                            </w:rPr>
                            <w:t>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13"/>
                              <w:w w:val="99"/>
                              <w:sz w:val="18"/>
                              <w:szCs w:val="18"/>
                            </w:rPr>
                            <w:t>w</w:t>
                          </w:r>
                          <w:r>
                            <w:rPr>
                              <w:rFonts w:ascii="Times New Roman" w:hAnsi="Times New Roman" w:cs="Times New Roman" w:eastAsia="Times New Roman" w:hint="default"/>
                              <w:sz w:val="18"/>
                              <w:szCs w:val="18"/>
                            </w:rPr>
                            <w:t>.cninfo.com</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
                              <w:sz w:val="18"/>
                              <w:szCs w:val="18"/>
                            </w:rPr>
                            <w:t>n</w:t>
                          </w:r>
                        </w:hyperlink>
                        <w:r>
                          <w:rPr>
                            <w:rFonts w:ascii="宋体" w:hAnsi="宋体" w:cs="宋体" w:eastAsia="宋体" w:hint="default"/>
                            <w:sz w:val="18"/>
                            <w:szCs w:val="18"/>
                          </w:rPr>
                          <w:t>）</w:t>
                        </w:r>
                      </w:p>
                    </w:tc>
                  </w:tr>
                </w:tbl>
                <w:p>
                  <w:pPr/>
                </w:p>
              </w:txbxContent>
            </v:textbox>
            <w10:wrap type="none"/>
          </v:shape>
        </w:pict>
      </w:r>
      <w:bookmarkStart w:name="五、内部控制审计报告或鉴证报告" w:id="88"/>
      <w:bookmarkEnd w:id="88"/>
      <w:r>
        <w:rPr/>
      </w:r>
      <w:r>
        <w:rPr>
          <w:rFonts w:ascii="宋体" w:hAnsi="宋体" w:cs="宋体" w:eastAsia="宋体" w:hint="default"/>
          <w:b/>
          <w:bCs/>
          <w:w w:val="95"/>
          <w:sz w:val="24"/>
          <w:szCs w:val="24"/>
        </w:rPr>
        <w:t>五、内部控制审计报告或鉴证报告</w:t>
      </w:r>
      <w:r>
        <w:rPr>
          <w:rFonts w:ascii="宋体" w:hAnsi="宋体" w:cs="宋体" w:eastAsia="宋体" w:hint="default"/>
          <w:b/>
          <w:bCs/>
          <w:spacing w:val="51"/>
          <w:w w:val="95"/>
          <w:sz w:val="24"/>
          <w:szCs w:val="24"/>
        </w:rPr>
        <w:t> </w:t>
      </w:r>
      <w:r>
        <w:rPr>
          <w:rFonts w:ascii="宋体" w:hAnsi="宋体" w:cs="宋体" w:eastAsia="宋体" w:hint="default"/>
          <w:sz w:val="24"/>
          <w:szCs w:val="24"/>
        </w:rPr>
        <w:t>内部控制鉴证报告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82"/>
        <w:ind w:right="1153"/>
        <w:jc w:val="left"/>
      </w:pPr>
      <w:r>
        <w:rPr/>
        <w:t>会计师事务所是否出具非标准意见的内部控制鉴证报告</w:t>
      </w:r>
    </w:p>
    <w:p>
      <w:pPr>
        <w:pStyle w:val="BodyText"/>
        <w:spacing w:line="357" w:lineRule="auto" w:before="154"/>
        <w:ind w:right="2112"/>
        <w:jc w:val="left"/>
      </w:pPr>
      <w:r>
        <w:rPr/>
        <w:t>□ 是 √ 否 会计师事务所出具的内部控制鉴证报告与董事会的自我评价报告意见是否一致</w:t>
      </w:r>
    </w:p>
    <w:p>
      <w:pPr>
        <w:spacing w:line="470" w:lineRule="auto" w:before="36"/>
        <w:ind w:left="154" w:right="4753" w:firstLine="480"/>
        <w:jc w:val="left"/>
        <w:rPr>
          <w:rFonts w:ascii="宋体" w:hAnsi="宋体" w:cs="宋体" w:eastAsia="宋体" w:hint="default"/>
          <w:sz w:val="24"/>
          <w:szCs w:val="24"/>
        </w:rPr>
      </w:pPr>
      <w:r>
        <w:rPr>
          <w:rFonts w:ascii="宋体" w:hAnsi="宋体" w:cs="宋体" w:eastAsia="宋体" w:hint="default"/>
          <w:sz w:val="24"/>
          <w:szCs w:val="24"/>
        </w:rPr>
        <w:t>√ 是 □ 否 </w:t>
      </w:r>
      <w:bookmarkStart w:name="六、年度报告重大差错责任追究制度的建立与执行情况" w:id="89"/>
      <w:bookmarkEnd w:id="89"/>
      <w:r>
        <w:rPr>
          <w:rFonts w:ascii="宋体" w:hAnsi="宋体" w:cs="宋体" w:eastAsia="宋体" w:hint="default"/>
          <w:sz w:val="24"/>
          <w:szCs w:val="24"/>
        </w:rPr>
      </w:r>
      <w:r>
        <w:rPr>
          <w:rFonts w:ascii="宋体" w:hAnsi="宋体" w:cs="宋体" w:eastAsia="宋体" w:hint="default"/>
          <w:b/>
          <w:bCs/>
          <w:w w:val="95"/>
          <w:sz w:val="24"/>
          <w:szCs w:val="24"/>
        </w:rPr>
        <w:t>六、年度报告重大差错责任追究制度的建立与执行情况</w:t>
      </w:r>
      <w:r>
        <w:rPr>
          <w:rFonts w:ascii="宋体" w:hAnsi="宋体" w:cs="宋体" w:eastAsia="宋体" w:hint="default"/>
          <w:sz w:val="24"/>
          <w:szCs w:val="24"/>
        </w:rPr>
      </w:r>
    </w:p>
    <w:p>
      <w:pPr>
        <w:pStyle w:val="BodyText"/>
        <w:spacing w:line="312" w:lineRule="exact" w:before="97"/>
        <w:ind w:left="153" w:right="1170" w:firstLine="480"/>
        <w:jc w:val="both"/>
      </w:pP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8</w:t>
      </w:r>
      <w:r>
        <w:rPr>
          <w:rFonts w:ascii="宋体" w:hAnsi="宋体" w:cs="宋体" w:eastAsia="宋体" w:hint="default"/>
          <w:spacing w:val="-60"/>
        </w:rPr>
        <w:t> </w:t>
      </w:r>
      <w:r>
        <w:rPr/>
        <w:t>日召开的公司六届十二次董事会会议审议通过了《年报信息披露重大差 错责任追究制度》，对年报编制工作进行了明确分工和责任划分，同时规定了相应的罚则。 在年报披露工作中，公司严格按照该制度执行。</w:t>
      </w:r>
    </w:p>
    <w:p>
      <w:pPr>
        <w:spacing w:after="0" w:line="312" w:lineRule="exact"/>
        <w:jc w:val="both"/>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left="3607" w:right="1153"/>
        <w:jc w:val="left"/>
        <w:rPr>
          <w:b w:val="0"/>
          <w:bCs w:val="0"/>
        </w:rPr>
      </w:pPr>
      <w:bookmarkStart w:name="第十一节 财务报告" w:id="90"/>
      <w:bookmarkEnd w:id="90"/>
      <w:r>
        <w:rPr>
          <w:b w:val="0"/>
          <w:bCs w:val="0"/>
        </w:rPr>
      </w:r>
      <w:bookmarkStart w:name="_bookmark13" w:id="91"/>
      <w:bookmarkEnd w:id="91"/>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ind w:right="1153"/>
        <w:jc w:val="left"/>
        <w:rPr>
          <w:b w:val="0"/>
          <w:bCs w:val="0"/>
        </w:rPr>
      </w:pPr>
      <w:bookmarkStart w:name="一、审计报告" w:id="92"/>
      <w:bookmarkEnd w:id="92"/>
      <w:r>
        <w:rPr>
          <w:b w:val="0"/>
          <w:bCs w:val="0"/>
        </w:rPr>
      </w:r>
      <w:r>
        <w:rPr/>
        <w:t>一、审计报告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7"/>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广东正中珠江会计师事务所（特殊普通合伙）</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广会审字</w:t>
            </w:r>
            <w:r>
              <w:rPr>
                <w:rFonts w:ascii="Times New Roman" w:hAnsi="Times New Roman" w:cs="Times New Roman" w:eastAsia="Times New Roman" w:hint="default"/>
                <w:sz w:val="18"/>
                <w:szCs w:val="18"/>
              </w:rPr>
              <w:t>[2015]G14039650025 </w:t>
            </w:r>
            <w:r>
              <w:rPr>
                <w:rFonts w:ascii="宋体" w:hAnsi="宋体" w:cs="宋体" w:eastAsia="宋体" w:hint="default"/>
                <w:sz w:val="18"/>
                <w:szCs w:val="18"/>
              </w:rPr>
              <w:t>号</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何国铨、刘  清</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0"/>
        <w:rPr>
          <w:rFonts w:ascii="宋体" w:hAnsi="宋体" w:cs="宋体" w:eastAsia="宋体" w:hint="default"/>
          <w:b/>
          <w:bCs/>
          <w:sz w:val="20"/>
          <w:szCs w:val="20"/>
        </w:rPr>
      </w:pPr>
    </w:p>
    <w:p>
      <w:pPr>
        <w:spacing w:before="114"/>
        <w:ind w:left="0" w:right="976" w:firstLine="0"/>
        <w:jc w:val="center"/>
        <w:rPr>
          <w:rFonts w:ascii="宋体" w:hAnsi="宋体" w:cs="宋体" w:eastAsia="宋体" w:hint="default"/>
          <w:sz w:val="44"/>
          <w:szCs w:val="44"/>
        </w:rPr>
      </w:pPr>
      <w:r>
        <w:rPr>
          <w:rFonts w:ascii="宋体" w:hAnsi="宋体" w:cs="宋体" w:eastAsia="宋体" w:hint="default"/>
          <w:b/>
          <w:bCs/>
          <w:sz w:val="44"/>
          <w:szCs w:val="44"/>
        </w:rPr>
        <w:t>审计报告</w:t>
      </w:r>
      <w:r>
        <w:rPr>
          <w:rFonts w:ascii="宋体" w:hAnsi="宋体" w:cs="宋体" w:eastAsia="宋体" w:hint="default"/>
          <w:sz w:val="44"/>
          <w:szCs w:val="44"/>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6"/>
          <w:szCs w:val="26"/>
        </w:rPr>
      </w:pPr>
    </w:p>
    <w:p>
      <w:pPr>
        <w:pStyle w:val="Heading2"/>
        <w:spacing w:line="240" w:lineRule="auto"/>
        <w:ind w:left="6350" w:right="0"/>
        <w:jc w:val="left"/>
        <w:rPr>
          <w:b w:val="0"/>
          <w:bCs w:val="0"/>
        </w:rPr>
      </w:pPr>
      <w:r>
        <w:rPr/>
        <w:t>广会审字</w:t>
      </w:r>
      <w:r>
        <w:rPr>
          <w:rFonts w:ascii="宋体" w:hAnsi="宋体" w:cs="宋体" w:eastAsia="宋体" w:hint="default"/>
        </w:rPr>
        <w:t>[2015]G14039650025</w:t>
      </w:r>
      <w:r>
        <w:rPr>
          <w:rFonts w:ascii="宋体" w:hAnsi="宋体" w:cs="宋体" w:eastAsia="宋体" w:hint="default"/>
          <w:spacing w:val="-75"/>
        </w:rPr>
        <w:t> </w:t>
      </w:r>
      <w:r>
        <w:rPr/>
        <w:t>号</w:t>
      </w:r>
      <w:r>
        <w:rPr>
          <w:b w:val="0"/>
          <w:bCs w:val="0"/>
        </w:rPr>
      </w:r>
    </w:p>
    <w:p>
      <w:pPr>
        <w:pStyle w:val="BodyText"/>
        <w:spacing w:line="460" w:lineRule="atLeast" w:before="28"/>
        <w:ind w:left="633" w:right="1153" w:hanging="480"/>
        <w:jc w:val="left"/>
      </w:pPr>
      <w:r>
        <w:rPr/>
        <w:t>黑龙江京蓝科技股份有限公司全体股东： 我们审计了后附的黑龙江京蓝科技股份有限公司（以下简称“京蓝科技”）财务报表，</w:t>
      </w:r>
    </w:p>
    <w:p>
      <w:pPr>
        <w:pStyle w:val="BodyText"/>
        <w:spacing w:line="312" w:lineRule="exact" w:before="28"/>
        <w:ind w:left="153" w:right="1213"/>
        <w:jc w:val="left"/>
      </w:pPr>
      <w:r>
        <w:rPr/>
        <w:t>包括</w:t>
      </w:r>
      <w:r>
        <w:rPr>
          <w:spacing w:val="-60"/>
        </w:rPr>
        <w:t>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日的合并及母公司资产负债表，</w:t>
      </w:r>
      <w:r>
        <w:rPr>
          <w:rFonts w:ascii="宋体" w:hAnsi="宋体" w:cs="宋体" w:eastAsia="宋体" w:hint="default"/>
        </w:rPr>
        <w:t>2014</w:t>
      </w:r>
      <w:r>
        <w:rPr>
          <w:rFonts w:ascii="宋体" w:hAnsi="宋体" w:cs="宋体" w:eastAsia="宋体" w:hint="default"/>
          <w:spacing w:val="-60"/>
        </w:rPr>
        <w:t> </w:t>
      </w:r>
      <w:r>
        <w:rPr/>
        <w:t>年度的合并及母公司利润表、合 并及母公司股东权益变动表、合并及母公司现金流量表，以及财务报表附注。</w:t>
      </w:r>
    </w:p>
    <w:p>
      <w:pPr>
        <w:pStyle w:val="BodyText"/>
        <w:spacing w:line="468" w:lineRule="exact" w:before="31"/>
        <w:ind w:left="633" w:right="0"/>
        <w:jc w:val="left"/>
      </w:pPr>
      <w:r>
        <w:rPr/>
        <w:t>一、管理层对财务报表的责任 </w:t>
      </w:r>
      <w:r>
        <w:rPr>
          <w:spacing w:val="-3"/>
        </w:rPr>
        <w:t>编制和公允列报财务报表是京蓝科技管理层的责任。这种责任包括：（</w:t>
      </w:r>
      <w:r>
        <w:rPr>
          <w:rFonts w:ascii="宋体" w:hAnsi="宋体" w:cs="宋体" w:eastAsia="宋体" w:hint="default"/>
          <w:spacing w:val="-3"/>
        </w:rPr>
        <w:t>1</w:t>
      </w:r>
      <w:r>
        <w:rPr>
          <w:spacing w:val="-3"/>
        </w:rPr>
        <w:t>）按照企业会计</w:t>
      </w:r>
    </w:p>
    <w:p>
      <w:pPr>
        <w:pStyle w:val="BodyText"/>
        <w:spacing w:line="251" w:lineRule="exact" w:before="0"/>
        <w:ind w:left="153" w:right="0"/>
        <w:jc w:val="left"/>
      </w:pPr>
      <w:r>
        <w:rPr/>
        <w:t>准则的规定编制财务报表，并使其实现公允反映；（</w:t>
      </w:r>
      <w:r>
        <w:rPr>
          <w:rFonts w:ascii="宋体" w:hAnsi="宋体" w:cs="宋体" w:eastAsia="宋体" w:hint="default"/>
        </w:rPr>
        <w:t>2</w:t>
      </w:r>
      <w:r>
        <w:rPr/>
        <w:t>）设计、执行和维护必要的内部控制，</w:t>
      </w:r>
    </w:p>
    <w:p>
      <w:pPr>
        <w:pStyle w:val="BodyText"/>
        <w:spacing w:line="357" w:lineRule="auto" w:before="0"/>
        <w:ind w:left="633" w:right="4993" w:hanging="480"/>
        <w:jc w:val="left"/>
      </w:pPr>
      <w:r>
        <w:rPr/>
        <w:t>以使财务报表不存在由于舞弊或错误导致的重大错报。 二、注册会计师的责任</w:t>
      </w:r>
    </w:p>
    <w:p>
      <w:pPr>
        <w:pStyle w:val="BodyText"/>
        <w:spacing w:line="312" w:lineRule="exact" w:before="67"/>
        <w:ind w:left="153" w:right="995" w:firstLine="480"/>
        <w:jc w:val="left"/>
      </w:pPr>
      <w:r>
        <w:rPr/>
        <w:t>我们的责任是在执行审计工作的基础上对财务报表发表审计意见。我们按照中国注册会 </w:t>
      </w:r>
      <w:r>
        <w:rPr>
          <w:spacing w:val="-2"/>
        </w:rPr>
        <w:t>计师审计准则的规定执行了审计工作。中国注册会计师审计准则要求我们遵守职业道德守则，</w:t>
      </w:r>
      <w:r>
        <w:rPr/>
        <w:t> 计划和执行审计工作以对财务报表是否不存在重大错报获取合理保证。</w:t>
      </w:r>
    </w:p>
    <w:p>
      <w:pPr>
        <w:pStyle w:val="BodyText"/>
        <w:spacing w:line="237" w:lineRule="auto" w:before="128"/>
        <w:ind w:left="153" w:right="995" w:firstLine="480"/>
        <w:jc w:val="left"/>
      </w:pPr>
      <w:r>
        <w:rPr/>
        <w:t>审计工作涉及实施审计程序，以获取有关财务报表金额和披露的审计证据。选择的审计 </w:t>
      </w:r>
      <w:r>
        <w:rPr>
          <w:spacing w:val="-2"/>
        </w:rPr>
        <w:t>程序取决于注册会计师的判断，包括对由于舞弊或错误导致的财务报表重大错报风险的评估。</w:t>
      </w:r>
      <w:r>
        <w:rPr/>
        <w:t> 在进行风险评估时，注册会计师考虑与财务报表编制和公允列报相关的内部控制，以设计恰 </w:t>
      </w:r>
      <w:r>
        <w:rPr>
          <w:spacing w:val="-2"/>
        </w:rPr>
        <w:t>当的审计程序。审计工作还包括评价管理层选用会计政策的恰当性和做出会计估计的合理性，</w:t>
      </w:r>
      <w:r>
        <w:rPr/>
        <w:t> 以及评价财务报表的总体列报。</w:t>
      </w:r>
    </w:p>
    <w:p>
      <w:pPr>
        <w:pStyle w:val="BodyText"/>
        <w:spacing w:line="460" w:lineRule="atLeast" w:before="8"/>
        <w:ind w:left="633" w:right="1153"/>
        <w:jc w:val="left"/>
      </w:pPr>
      <w:r>
        <w:rPr/>
        <w:t>我们相信，我们获取的审计证据是充分、适当的，为发表审计意见提供了基础。 三、审计意见 我们认为，京蓝科技的财务报表在所有重大方面按照企业会计准则的规定编制，公允反</w:t>
      </w:r>
    </w:p>
    <w:p>
      <w:pPr>
        <w:pStyle w:val="BodyText"/>
        <w:spacing w:line="312" w:lineRule="exact" w:before="0"/>
        <w:ind w:left="153" w:right="1153"/>
        <w:jc w:val="left"/>
      </w:pPr>
      <w:r>
        <w:rPr/>
        <w:t>映了京蓝科技</w:t>
      </w:r>
      <w:r>
        <w:rPr>
          <w:spacing w:val="-60"/>
        </w:rPr>
        <w:t>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日的财务状况以及</w:t>
      </w:r>
      <w:r>
        <w:rPr>
          <w:spacing w:val="-60"/>
        </w:rPr>
        <w:t> </w:t>
      </w:r>
      <w:r>
        <w:rPr>
          <w:rFonts w:ascii="宋体" w:hAnsi="宋体" w:cs="宋体" w:eastAsia="宋体" w:hint="default"/>
        </w:rPr>
        <w:t>2014</w:t>
      </w:r>
      <w:r>
        <w:rPr>
          <w:rFonts w:ascii="宋体" w:hAnsi="宋体" w:cs="宋体" w:eastAsia="宋体" w:hint="default"/>
          <w:spacing w:val="-60"/>
        </w:rPr>
        <w:t> </w:t>
      </w:r>
      <w:r>
        <w:rPr/>
        <w:t>年度的经营成果和现金流量。</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3"/>
          <w:szCs w:val="23"/>
        </w:rPr>
      </w:pPr>
    </w:p>
    <w:p>
      <w:pPr>
        <w:pStyle w:val="Heading2"/>
        <w:tabs>
          <w:tab w:pos="7170" w:val="left" w:leader="none"/>
          <w:tab w:pos="9553" w:val="left" w:leader="none"/>
        </w:tabs>
        <w:spacing w:line="604" w:lineRule="auto" w:before="0"/>
        <w:ind w:left="7244" w:right="1130" w:hanging="7091"/>
        <w:jc w:val="left"/>
        <w:rPr>
          <w:b w:val="0"/>
          <w:bCs w:val="0"/>
        </w:rPr>
      </w:pPr>
      <w:r>
        <w:rPr>
          <w:spacing w:val="-2"/>
          <w:w w:val="95"/>
        </w:rPr>
        <w:t>广东正中珠江会计师事务所（特殊普通合伙）</w:t>
        <w:tab/>
      </w:r>
      <w:r>
        <w:rPr>
          <w:spacing w:val="-3"/>
        </w:rPr>
        <w:t>中国注册会计师：何国铨</w:t>
      </w:r>
      <w:r>
        <w:rPr>
          <w:w w:val="99"/>
        </w:rPr>
        <w:t> </w:t>
      </w:r>
      <w:r>
        <w:rPr>
          <w:spacing w:val="-12"/>
          <w:w w:val="99"/>
        </w:rPr>
        <w:t>中国注册会计师：刘</w:t>
        <w:tab/>
      </w:r>
      <w:r>
        <w:rPr>
          <w:w w:val="99"/>
        </w:rPr>
        <w:t>清</w:t>
      </w:r>
      <w:r>
        <w:rPr>
          <w:b w:val="0"/>
          <w:bCs w:val="0"/>
        </w:rPr>
      </w:r>
    </w:p>
    <w:p>
      <w:pPr>
        <w:pStyle w:val="Heading2"/>
        <w:tabs>
          <w:tab w:pos="2479" w:val="left" w:leader="none"/>
          <w:tab w:pos="7697" w:val="left" w:leader="none"/>
        </w:tabs>
        <w:spacing w:line="240" w:lineRule="auto" w:before="113"/>
        <w:ind w:left="1485" w:right="0"/>
        <w:jc w:val="left"/>
        <w:rPr>
          <w:b w:val="0"/>
          <w:bCs w:val="0"/>
        </w:rPr>
      </w:pPr>
      <w:r>
        <w:rPr>
          <w:w w:val="95"/>
        </w:rPr>
        <w:t>中国</w:t>
        <w:tab/>
        <w:t>广州</w:t>
        <w:tab/>
      </w:r>
      <w:r>
        <w:rPr/>
        <w:t>二</w:t>
      </w:r>
      <w:r>
        <w:rPr>
          <w:rFonts w:ascii="Times New Roman" w:hAnsi="Times New Roman" w:cs="Times New Roman" w:eastAsia="Times New Roman" w:hint="default"/>
        </w:rPr>
        <w:t>○</w:t>
      </w:r>
      <w:r>
        <w:rPr/>
        <w:t>一五年三月九日</w:t>
      </w:r>
      <w:r>
        <w:rPr>
          <w:b w:val="0"/>
          <w:bCs w:val="0"/>
        </w:rPr>
      </w:r>
    </w:p>
    <w:p>
      <w:pPr>
        <w:spacing w:after="0" w:line="240" w:lineRule="auto"/>
        <w:jc w:val="left"/>
        <w:sectPr>
          <w:pgSz w:w="11910" w:h="16840"/>
          <w:pgMar w:header="877" w:footer="979" w:top="1100" w:bottom="1160" w:left="980" w:right="0"/>
        </w:sectPr>
      </w:pPr>
    </w:p>
    <w:p>
      <w:pPr>
        <w:spacing w:line="240" w:lineRule="auto" w:before="9"/>
        <w:rPr>
          <w:rFonts w:ascii="宋体" w:hAnsi="宋体" w:cs="宋体" w:eastAsia="宋体" w:hint="default"/>
          <w:b/>
          <w:bCs/>
          <w:sz w:val="19"/>
          <w:szCs w:val="19"/>
        </w:rPr>
      </w:pPr>
    </w:p>
    <w:p>
      <w:pPr>
        <w:pStyle w:val="Heading2"/>
        <w:spacing w:line="240" w:lineRule="auto"/>
        <w:ind w:right="1153"/>
        <w:jc w:val="left"/>
        <w:rPr>
          <w:b w:val="0"/>
          <w:bCs w:val="0"/>
        </w:rPr>
      </w:pPr>
      <w:bookmarkStart w:name="二、财务报表" w:id="93"/>
      <w:bookmarkEnd w:id="93"/>
      <w:r>
        <w:rPr>
          <w:b w:val="0"/>
          <w:bCs w:val="0"/>
        </w:rPr>
      </w:r>
      <w:r>
        <w:rPr/>
        <w:t>二、财务报表</w:t>
      </w:r>
      <w:r>
        <w:rPr>
          <w:b w:val="0"/>
          <w:bCs w:val="0"/>
        </w:rPr>
      </w:r>
    </w:p>
    <w:p>
      <w:pPr>
        <w:spacing w:line="240" w:lineRule="auto" w:before="9"/>
        <w:rPr>
          <w:rFonts w:ascii="宋体" w:hAnsi="宋体" w:cs="宋体" w:eastAsia="宋体" w:hint="default"/>
          <w:b/>
          <w:bCs/>
          <w:sz w:val="22"/>
          <w:szCs w:val="22"/>
        </w:rPr>
      </w:pPr>
    </w:p>
    <w:p>
      <w:pPr>
        <w:pStyle w:val="BodyText"/>
        <w:spacing w:line="357" w:lineRule="auto" w:before="0"/>
        <w:ind w:left="633" w:right="5953"/>
        <w:jc w:val="left"/>
      </w:pPr>
      <w:r>
        <w:rPr/>
        <w:t>财务附注中报表的单位为：人民币元 </w:t>
      </w:r>
      <w:r>
        <w:rPr>
          <w:rFonts w:ascii="宋体" w:hAnsi="宋体" w:cs="宋体" w:eastAsia="宋体" w:hint="default"/>
        </w:rPr>
        <w:t>1</w:t>
      </w:r>
      <w:r>
        <w:rPr/>
        <w:t>、合并资产负债表 编制单位：黑龙江京蓝科技股份有限公司</w:t>
      </w:r>
    </w:p>
    <w:p>
      <w:pPr>
        <w:spacing w:before="87"/>
        <w:ind w:left="0" w:right="977" w:firstLine="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before="102"/>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49,025,462.00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38,652,439.63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85,405.00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110,486.52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4,896,535.71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1,421,156.12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12,071,844.78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9,843,090.36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934,013.99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1,042,597.79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1,125,075.86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1,262,768.80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68,138,337.34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52,832,539.22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283,286,731.26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292,966,376.34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65,437,383.56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70,608,072.21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203,610,760.20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166,864,969.11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1,709,957.20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1,979,672.21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331,747,617.87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333,215,883.83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54,703,357.93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61,773,665.96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15,167,766.37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10,560,029.00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846,931.71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846,931.71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169,127,228.95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104,752,367.35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1,125,637,735.05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1,043,567,967.72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1,193,776,072.39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1,096,400,506.94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3,209,491.01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4,475,705.77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2,163,766.00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4,236,228.15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2,988,963.42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6,254,255.97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3,686,638.38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2,296,439.39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2,393,919.33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53,998,823.93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54,795,650.31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516,441,602.07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301,058,279.59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875,441,602.07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704,058,279.59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160,898,400.00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160,898,400.00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15,074,224.62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15,074,224.62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668,251.63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171,391.08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30,351,919.86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30,351,919.86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46,883,893.33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118,915,024.52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253,876,689.44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325,410,960.08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64,457,780.88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66,931,267.27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318,334,470.32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392,342,227.35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1,193,776,072.39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1,096,400,506.94</w:t>
            </w:r>
          </w:p>
        </w:tc>
      </w:tr>
    </w:tbl>
    <w:p>
      <w:pPr>
        <w:spacing w:line="240" w:lineRule="auto" w:before="3"/>
        <w:rPr>
          <w:rFonts w:ascii="Times New Roman" w:hAnsi="Times New Roman" w:cs="Times New Roman" w:eastAsia="Times New Roman" w:hint="default"/>
          <w:sz w:val="23"/>
          <w:szCs w:val="23"/>
        </w:rPr>
      </w:pPr>
    </w:p>
    <w:p>
      <w:pPr>
        <w:tabs>
          <w:tab w:pos="3600" w:val="left" w:leader="none"/>
          <w:tab w:pos="7741" w:val="left" w:leader="none"/>
        </w:tabs>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法定代表人：肖志辉</w:t>
        <w:tab/>
        <w:t>主管会计工作负责人：刘冰</w:t>
        <w:tab/>
        <w:t>会计机构负责人：刘冰</w:t>
      </w:r>
    </w:p>
    <w:p>
      <w:pPr>
        <w:spacing w:line="240" w:lineRule="auto" w:before="11"/>
        <w:rPr>
          <w:rFonts w:ascii="宋体" w:hAnsi="宋体" w:cs="宋体" w:eastAsia="宋体" w:hint="default"/>
          <w:sz w:val="26"/>
          <w:szCs w:val="26"/>
        </w:rPr>
      </w:pPr>
    </w:p>
    <w:p>
      <w:pPr>
        <w:spacing w:before="0"/>
        <w:ind w:left="153" w:right="1153" w:firstLine="0"/>
        <w:jc w:val="left"/>
        <w:rPr>
          <w:rFonts w:ascii="宋体" w:hAnsi="宋体" w:cs="宋体" w:eastAsia="宋体" w:hint="default"/>
          <w:sz w:val="21"/>
          <w:szCs w:val="21"/>
        </w:rPr>
      </w:pPr>
      <w:bookmarkStart w:name="2、母公司资产负债表" w:id="94"/>
      <w:bookmarkEnd w:id="94"/>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、母公司资产负债表</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18,772,459.94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3,080,426.73</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4,215,910.13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320,611,960.66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188,617,404.79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343,600,330.73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191,697,831.52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257,788,271.47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252,788,271.47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75,565,588.69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78,469,780.09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1,007,942.23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1,370.58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2,710,874.08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337,072,676.47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331,259,422.14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680,673,007.20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522,957,253.66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65,000,000.00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62,460.92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1,248,321.89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420,928.60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211,120.02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8,968.57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2,393,919.33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3,329,930.56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159,999,335.45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361,245,752.72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225,429,232.62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361,245,752.72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225,429,232.62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160,898,400.00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160,898,400.00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27,828,681.36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27,828,681.36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30,351,919.86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30,351,919.86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100,348,253.26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78,449,019.82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319,427,254.48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297,528,021.04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680,673,007.20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522,957,253.66</w:t>
            </w:r>
          </w:p>
        </w:tc>
      </w:tr>
    </w:tbl>
    <w:p>
      <w:pPr>
        <w:spacing w:line="240" w:lineRule="auto" w:before="10"/>
        <w:rPr>
          <w:rFonts w:ascii="Times New Roman" w:hAnsi="Times New Roman" w:cs="Times New Roman" w:eastAsia="Times New Roman" w:hint="default"/>
          <w:sz w:val="21"/>
          <w:szCs w:val="21"/>
        </w:rPr>
      </w:pPr>
    </w:p>
    <w:p>
      <w:pPr>
        <w:spacing w:before="35"/>
        <w:ind w:left="154" w:right="1153" w:firstLine="0"/>
        <w:jc w:val="left"/>
        <w:rPr>
          <w:rFonts w:ascii="宋体" w:hAnsi="宋体" w:cs="宋体" w:eastAsia="宋体" w:hint="default"/>
          <w:sz w:val="21"/>
          <w:szCs w:val="21"/>
        </w:rPr>
      </w:pPr>
      <w:bookmarkStart w:name="3、合并利润表" w:id="95"/>
      <w:bookmarkEnd w:id="95"/>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、合并利润表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9"/>
        <w:gridCol w:w="3222"/>
        <w:gridCol w:w="3276"/>
      </w:tblGrid>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68,749,309.27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63,207,343.57</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68,749,309.27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63,207,343.57</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95"/>
              <w:jc w:val="righ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139,015,951.27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92,819,268.08</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27,123,162.39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20,860,126.04</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95"/>
              <w:jc w:val="righ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r>
        <w:rPr/>
        <w:pict>
          <v:group style="position:absolute;margin-left:212.240005pt;margin-top:501.219971pt;width:157.7pt;height:19.650pt;mso-position-horizontal-relative:page;mso-position-vertical-relative:page;z-index:-703624" coordorigin="4245,10024" coordsize="3154,393">
            <v:shape style="position:absolute;left:4245;top:10024;width:3154;height:393" coordorigin="4245,10024" coordsize="3154,393" path="m4245,10417l7399,10417,7399,10024,4245,10024,4245,10417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3082"/>
        <w:gridCol w:w="1075"/>
        <w:gridCol w:w="2135"/>
        <w:gridCol w:w="3276"/>
      </w:tblGrid>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8,319,888.65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7,953,025.65</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1,292,573.18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1,609,120.97</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44,064,325.43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27,305,258.02</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48,640,444.88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32,413,307.06</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9,575,556.74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2,678,430.34</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327,380.95</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64,335.32</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right="115"/>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0" w:type="dxa"/>
            <w:gridSpan w:val="2"/>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52" w:right="0"/>
              <w:jc w:val="left"/>
              <w:rPr>
                <w:rFonts w:ascii="宋体" w:hAnsi="宋体" w:cs="宋体" w:eastAsia="宋体" w:hint="default"/>
                <w:sz w:val="18"/>
                <w:szCs w:val="18"/>
              </w:rPr>
            </w:pPr>
            <w:r>
              <w:rPr>
                <w:rFonts w:ascii="宋体" w:hAnsi="宋体" w:cs="宋体" w:eastAsia="宋体" w:hint="default"/>
                <w:sz w:val="18"/>
                <w:szCs w:val="18"/>
              </w:rPr>
              <w:t>）</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3" w:right="0"/>
              <w:jc w:val="left"/>
              <w:rPr>
                <w:rFonts w:ascii="Times New Roman" w:hAnsi="Times New Roman" w:cs="Times New Roman" w:eastAsia="Times New Roman" w:hint="default"/>
                <w:sz w:val="18"/>
                <w:szCs w:val="18"/>
              </w:rPr>
            </w:pPr>
            <w:r>
              <w:rPr>
                <w:rFonts w:ascii="Times New Roman"/>
                <w:sz w:val="18"/>
              </w:rPr>
              <w:t>-70,266,642.00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-29,220,208.24</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700.08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15,272,865.64</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129,587.20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13,899,506.63</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18,491.82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13,641,874.12</w:t>
            </w:r>
          </w:p>
        </w:tc>
      </w:tr>
      <w:tr>
        <w:trPr>
          <w:trHeight w:val="402" w:hRule="exact"/>
        </w:trPr>
        <w:tc>
          <w:tcPr>
            <w:tcW w:w="308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75" w:type="dxa"/>
            <w:tcBorders>
              <w:top w:val="single" w:sz="4" w:space="0" w:color="000000"/>
              <w:left w:val="single" w:sz="13" w:space="0" w:color="FFFFFF"/>
              <w:bottom w:val="single" w:sz="4" w:space="0" w:color="000000"/>
              <w:right w:val="nil" w:sz="6" w:space="0" w:color="auto"/>
            </w:tcBorders>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21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12" w:right="0"/>
              <w:jc w:val="left"/>
              <w:rPr>
                <w:rFonts w:ascii="Times New Roman" w:hAnsi="Times New Roman" w:cs="Times New Roman" w:eastAsia="Times New Roman" w:hint="default"/>
                <w:sz w:val="18"/>
                <w:szCs w:val="18"/>
              </w:rPr>
            </w:pPr>
            <w:r>
              <w:rPr>
                <w:rFonts w:ascii="Times New Roman"/>
                <w:sz w:val="18"/>
              </w:rPr>
              <w:t>-70,395,529.12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-27,846,849.23</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4,233,303.61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1,614,739.05</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3" w:right="0"/>
              <w:jc w:val="left"/>
              <w:rPr>
                <w:rFonts w:ascii="Times New Roman" w:hAnsi="Times New Roman" w:cs="Times New Roman" w:eastAsia="Times New Roman" w:hint="default"/>
                <w:sz w:val="18"/>
                <w:szCs w:val="18"/>
              </w:rPr>
            </w:pPr>
            <w:r>
              <w:rPr>
                <w:rFonts w:ascii="Times New Roman"/>
                <w:sz w:val="18"/>
              </w:rPr>
              <w:t>-74,628,832.73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-29,461,588.28</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3" w:right="0"/>
              <w:jc w:val="left"/>
              <w:rPr>
                <w:rFonts w:ascii="Times New Roman" w:hAnsi="Times New Roman" w:cs="Times New Roman" w:eastAsia="Times New Roman" w:hint="default"/>
                <w:sz w:val="18"/>
                <w:szCs w:val="18"/>
              </w:rPr>
            </w:pPr>
            <w:r>
              <w:rPr>
                <w:rFonts w:ascii="Times New Roman"/>
                <w:sz w:val="18"/>
              </w:rPr>
              <w:t>-72,031,131.19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-27,437,219.92</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-2,597,701.54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-2,024,368.36</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7"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3"/>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3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059"/>
        <w:gridCol w:w="3222"/>
        <w:gridCol w:w="3276"/>
      </w:tblGrid>
      <w:tr>
        <w:trPr>
          <w:trHeight w:val="36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 w:firstLine="343"/>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6"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-74,628,832.73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-29,461,588.28</w:t>
            </w: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6"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-72,031,131.19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-27,437,219.92</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-2,597,701.54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-2,024,368.36</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-0.45</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-0.17</w:t>
            </w:r>
            <w:r>
              <w:rPr>
                <w:rFonts w:ascii="Times New Roman"/>
                <w:sz w:val="18"/>
              </w:rPr>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-0.45</w:t>
            </w:r>
            <w:r>
              <w:rPr>
                <w:rFonts w:ascii="Times New Roman"/>
                <w:sz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-0.17</w:t>
            </w:r>
            <w:r>
              <w:rPr>
                <w:rFonts w:ascii="Times New Roman"/>
                <w:sz w:val="18"/>
              </w:rPr>
            </w:r>
          </w:p>
        </w:tc>
      </w:tr>
    </w:tbl>
    <w:p>
      <w:pPr>
        <w:spacing w:line="240" w:lineRule="auto" w:before="3"/>
        <w:rPr>
          <w:rFonts w:ascii="Times New Roman" w:hAnsi="Times New Roman" w:cs="Times New Roman" w:eastAsia="Times New Roman" w:hint="default"/>
          <w:sz w:val="23"/>
          <w:szCs w:val="23"/>
        </w:rPr>
      </w:pPr>
    </w:p>
    <w:p>
      <w:pPr>
        <w:tabs>
          <w:tab w:pos="3600" w:val="left" w:leader="none"/>
          <w:tab w:pos="7741" w:val="left" w:leader="none"/>
        </w:tabs>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法定代表人：肖志辉</w:t>
        <w:tab/>
        <w:t>主管会计工作负责人：刘冰</w:t>
        <w:tab/>
        <w:t>会计机构负责人：刘冰</w:t>
      </w:r>
    </w:p>
    <w:p>
      <w:pPr>
        <w:spacing w:line="240" w:lineRule="auto" w:before="10"/>
        <w:rPr>
          <w:rFonts w:ascii="宋体" w:hAnsi="宋体" w:cs="宋体" w:eastAsia="宋体" w:hint="default"/>
          <w:sz w:val="26"/>
          <w:szCs w:val="26"/>
        </w:rPr>
      </w:pPr>
    </w:p>
    <w:p>
      <w:pPr>
        <w:spacing w:before="0"/>
        <w:ind w:left="153" w:right="1153" w:firstLine="0"/>
        <w:jc w:val="left"/>
        <w:rPr>
          <w:rFonts w:ascii="宋体" w:hAnsi="宋体" w:cs="宋体" w:eastAsia="宋体" w:hint="default"/>
          <w:sz w:val="21"/>
          <w:szCs w:val="21"/>
        </w:rPr>
      </w:pPr>
      <w:bookmarkStart w:name="4、母公司利润表" w:id="96"/>
      <w:bookmarkEnd w:id="96"/>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6,544,794.00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2,917,151.40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2,570,712.22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493,600.00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562,272.12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20,186,175.25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4,441,978.02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12,176,838.28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4,739,166.78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76,843.77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-25,202.65</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54,100,000.00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21,899,391.30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-5,744,132.49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157.86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13,640,577.65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13,638,520.07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21,899,233.44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-5,384,710.14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21,899,233.44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-5,384,710.14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21,899,233.44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-5,384,710.14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spacing w:before="35"/>
        <w:ind w:left="154" w:right="1153" w:firstLine="0"/>
        <w:jc w:val="left"/>
        <w:rPr>
          <w:rFonts w:ascii="宋体" w:hAnsi="宋体" w:cs="宋体" w:eastAsia="宋体" w:hint="default"/>
          <w:sz w:val="21"/>
          <w:szCs w:val="21"/>
        </w:rPr>
      </w:pPr>
      <w:bookmarkStart w:name="5、合并现金流量表" w:id="97"/>
      <w:bookmarkEnd w:id="97"/>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、合并现金流量表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5" w:right="0"/>
              <w:jc w:val="left"/>
              <w:rPr>
                <w:rFonts w:ascii="宋体" w:hAnsi="宋体" w:cs="宋体" w:eastAsia="宋体" w:hint="default"/>
                <w:sz w:val="18"/>
                <w:szCs w:val="18"/>
              </w:rPr>
            </w:pPr>
            <w:r>
              <w:rPr>
                <w:rFonts w:ascii="宋体" w:hAnsi="宋体" w:cs="宋体" w:eastAsia="宋体" w:hint="default"/>
                <w:sz w:val="18"/>
                <w:szCs w:val="18"/>
              </w:rPr>
              <w:t>上期金额发生额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67,203,248.72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64,960,417.72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947,025.54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2,912,810.36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68,150,274.26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67,873,228.08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13,093,879.05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3,159,195.18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28,466,919.51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12,978,590.58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11,544,501.51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18,529,972.92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24,640,599.05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16,218,682.06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77,745,899.12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50,886,440.74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-9,595,624.86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16,986,787.34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4,960,317.46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64,335.32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202,960.87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94,078,991.87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42,156,514.29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94,281,952.74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47,181,167.07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56,025,339.71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50,408,039.41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47,382,077.52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104,752,367.35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138,600,000.00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84,159,511.11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9,290,125.94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187,566,928.34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303,050,532.70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-93,284,975.60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-255,869,365.63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479,000,000.00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365,800,000.00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479,000,000.00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365,800,000.00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51,826,896.41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33,838,415.10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355,826,896.41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136,838,415.10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123,173,103.59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228,961,584.90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20,292,503.13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-9,920,993.39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22,079,246.09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32,000,239.48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42,371,749.22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22,079,246.09</w:t>
            </w:r>
          </w:p>
        </w:tc>
      </w:tr>
    </w:tbl>
    <w:p>
      <w:pPr>
        <w:spacing w:line="240" w:lineRule="auto" w:before="3"/>
        <w:rPr>
          <w:rFonts w:ascii="Times New Roman" w:hAnsi="Times New Roman" w:cs="Times New Roman" w:eastAsia="Times New Roman" w:hint="default"/>
          <w:sz w:val="23"/>
          <w:szCs w:val="23"/>
        </w:rPr>
      </w:pPr>
    </w:p>
    <w:p>
      <w:pPr>
        <w:tabs>
          <w:tab w:pos="3600" w:val="left" w:leader="none"/>
          <w:tab w:pos="7741" w:val="left" w:leader="none"/>
        </w:tabs>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法定代表人：肖志辉</w:t>
        <w:tab/>
        <w:t>主管会计工作负责人：刘冰</w:t>
        <w:tab/>
        <w:t>会计机构负责人：刘冰</w:t>
      </w:r>
    </w:p>
    <w:p>
      <w:pPr>
        <w:spacing w:line="240" w:lineRule="auto" w:before="11"/>
        <w:rPr>
          <w:rFonts w:ascii="宋体" w:hAnsi="宋体" w:cs="宋体" w:eastAsia="宋体" w:hint="default"/>
          <w:sz w:val="26"/>
          <w:szCs w:val="26"/>
        </w:rPr>
      </w:pPr>
    </w:p>
    <w:p>
      <w:pPr>
        <w:spacing w:before="0"/>
        <w:ind w:left="153" w:right="1153" w:firstLine="0"/>
        <w:jc w:val="left"/>
        <w:rPr>
          <w:rFonts w:ascii="宋体" w:hAnsi="宋体" w:cs="宋体" w:eastAsia="宋体" w:hint="default"/>
          <w:sz w:val="21"/>
          <w:szCs w:val="21"/>
        </w:rPr>
      </w:pPr>
      <w:bookmarkStart w:name="6、母公司现金流量表" w:id="98"/>
      <w:bookmarkEnd w:id="98"/>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、母公司现金流量表</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7,114,062.60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86,330.71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98,724,631.02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3,736,330.71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105,838,693.62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4,616,601.21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4,343,576.75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2,182,134.49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309,241.08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744,707.19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306,392,342.61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1,422,378.87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315,661,761.65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4,349,220.55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-311,925,430.94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101,489,473.07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54,100,000.00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84,159,511.11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138,259,511.11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4,420,029.00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84,159,511.11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89,779,540.11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48,479,971.00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479,000,000.00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479,000,000.00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9,862,506.85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4,771,216.64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199,862,506.85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69,771,216.64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279,137,493.15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-4,771,216.64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15,692,033.21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-3,281,743.57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3,080,426.73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6,362,170.30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18,772,459.94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3,080,426.73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4"/>
        <w:rPr>
          <w:rFonts w:ascii="Times New Roman" w:hAnsi="Times New Roman" w:cs="Times New Roman" w:eastAsia="Times New Roman" w:hint="default"/>
          <w:sz w:val="3"/>
          <w:szCs w:val="3"/>
        </w:rPr>
      </w:pPr>
    </w:p>
    <w:p>
      <w:pPr>
        <w:spacing w:line="20" w:lineRule="exact"/>
        <w:ind w:left="82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Times New Roman" w:hAnsi="Times New Roman" w:cs="Times New Roman" w:eastAsia="Times New Roman" w:hint="default"/>
          <w:sz w:val="2"/>
          <w:szCs w:val="2"/>
        </w:rPr>
      </w:r>
    </w:p>
    <w:p>
      <w:pPr>
        <w:spacing w:before="0"/>
        <w:ind w:left="860" w:right="0" w:firstLine="0"/>
        <w:jc w:val="left"/>
        <w:rPr>
          <w:rFonts w:ascii="宋体" w:hAnsi="宋体" w:cs="宋体" w:eastAsia="宋体" w:hint="default"/>
          <w:sz w:val="21"/>
          <w:szCs w:val="21"/>
        </w:rPr>
      </w:pPr>
      <w:bookmarkStart w:name="7、合并所有者权益变动表" w:id="99"/>
      <w:bookmarkEnd w:id="99"/>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、合并所有者权益变动表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860"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6"/>
        <w:ind w:left="0" w:right="1436" w:firstLine="0"/>
        <w:jc w:val="right"/>
        <w:rPr>
          <w:rFonts w:ascii="宋体" w:hAnsi="宋体" w:cs="宋体" w:eastAsia="宋体" w:hint="default"/>
          <w:sz w:val="18"/>
          <w:szCs w:val="18"/>
        </w:rPr>
      </w:pPr>
      <w:r>
        <w:rPr/>
        <w:pict>
          <v:shape style="position:absolute;margin-left:34.980pt;margin-top:22.851728pt;width:772.8pt;height:411.25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37"/>
                    <w:gridCol w:w="1302"/>
                    <w:gridCol w:w="532"/>
                    <w:gridCol w:w="530"/>
                    <w:gridCol w:w="532"/>
                    <w:gridCol w:w="1226"/>
                    <w:gridCol w:w="709"/>
                    <w:gridCol w:w="708"/>
                    <w:gridCol w:w="1134"/>
                    <w:gridCol w:w="1134"/>
                    <w:gridCol w:w="709"/>
                    <w:gridCol w:w="1276"/>
                    <w:gridCol w:w="1417"/>
                    <w:gridCol w:w="2694"/>
                  </w:tblGrid>
                  <w:tr>
                    <w:trPr>
                      <w:trHeight w:val="402" w:hRule="exact"/>
                    </w:trPr>
                    <w:tc>
                      <w:tcPr>
                        <w:tcW w:w="1537" w:type="dxa"/>
                        <w:vMerge w:val="restart"/>
                        <w:tcBorders>
                          <w:top w:val="single" w:sz="4" w:space="0" w:color="000000"/>
                          <w:left w:val="single" w:sz="4" w:space="0" w:color="000000"/>
                          <w:right w:val="single" w:sz="4" w:space="0" w:color="000000"/>
                        </w:tcBorders>
                        <w:shd w:val="clear" w:color="auto" w:fill="D2D2D2"/>
                      </w:tcPr>
                      <w:p>
                        <w:pPr/>
                      </w:p>
                    </w:tc>
                    <w:tc>
                      <w:tcPr>
                        <w:tcW w:w="13904"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97" w:hRule="exact"/>
                    </w:trPr>
                    <w:tc>
                      <w:tcPr>
                        <w:tcW w:w="1537" w:type="dxa"/>
                        <w:vMerge/>
                        <w:tcBorders>
                          <w:left w:val="single" w:sz="4" w:space="0" w:color="000000"/>
                          <w:bottom w:val="nil" w:sz="6" w:space="0" w:color="auto"/>
                          <w:right w:val="single" w:sz="4" w:space="0" w:color="000000"/>
                        </w:tcBorders>
                        <w:shd w:val="clear" w:color="auto" w:fill="D2D2D2"/>
                      </w:tcPr>
                      <w:p>
                        <w:pPr/>
                      </w:p>
                    </w:tc>
                    <w:tc>
                      <w:tcPr>
                        <w:tcW w:w="979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417" w:type="dxa"/>
                        <w:vMerge w:val="restart"/>
                        <w:tcBorders>
                          <w:top w:val="single" w:sz="4" w:space="0" w:color="000000"/>
                          <w:left w:val="single" w:sz="4" w:space="0" w:color="000000"/>
                          <w:right w:val="single" w:sz="4" w:space="0" w:color="000000"/>
                        </w:tcBorders>
                        <w:shd w:val="clear" w:color="auto" w:fill="D2D2D2"/>
                      </w:tcPr>
                      <w:p>
                        <w:pPr/>
                      </w:p>
                    </w:tc>
                    <w:tc>
                      <w:tcPr>
                        <w:tcW w:w="2694" w:type="dxa"/>
                        <w:vMerge w:val="restart"/>
                        <w:tcBorders>
                          <w:top w:val="single" w:sz="4" w:space="0" w:color="000000"/>
                          <w:left w:val="single" w:sz="4" w:space="0" w:color="000000"/>
                          <w:right w:val="single" w:sz="4" w:space="0" w:color="000000"/>
                        </w:tcBorders>
                        <w:shd w:val="clear" w:color="auto" w:fill="D2D2D2"/>
                      </w:tcPr>
                      <w:p>
                        <w:pPr/>
                      </w:p>
                    </w:tc>
                  </w:tr>
                  <w:tr>
                    <w:trPr>
                      <w:trHeight w:val="188" w:hRule="exact"/>
                    </w:trPr>
                    <w:tc>
                      <w:tcPr>
                        <w:tcW w:w="153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02" w:type="dxa"/>
                        <w:vMerge w:val="restart"/>
                        <w:tcBorders>
                          <w:top w:val="single" w:sz="4" w:space="0" w:color="000000"/>
                          <w:left w:val="single" w:sz="4" w:space="0" w:color="000000"/>
                          <w:right w:val="single" w:sz="4" w:space="0" w:color="000000"/>
                        </w:tcBorders>
                        <w:shd w:val="clear" w:color="auto" w:fill="D2D2D2"/>
                      </w:tcPr>
                      <w:p>
                        <w:pPr/>
                      </w:p>
                    </w:tc>
                    <w:tc>
                      <w:tcPr>
                        <w:tcW w:w="15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26" w:type="dxa"/>
                        <w:vMerge w:val="restart"/>
                        <w:tcBorders>
                          <w:top w:val="single" w:sz="4" w:space="0" w:color="000000"/>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FFFFFF"/>
                        </w:tcBorders>
                        <w:shd w:val="clear" w:color="auto" w:fill="D2D2D2"/>
                      </w:tcPr>
                      <w:p>
                        <w:pPr/>
                      </w:p>
                    </w:tc>
                    <w:tc>
                      <w:tcPr>
                        <w:tcW w:w="709" w:type="dxa"/>
                        <w:tcBorders>
                          <w:top w:val="single" w:sz="4" w:space="0" w:color="000000"/>
                          <w:left w:val="single" w:sz="4" w:space="0" w:color="FFFFFF"/>
                          <w:bottom w:val="nil" w:sz="6" w:space="0" w:color="auto"/>
                          <w:right w:val="single" w:sz="4" w:space="0" w:color="000000"/>
                        </w:tcBorders>
                        <w:shd w:val="clear" w:color="auto" w:fill="D2D2D2"/>
                      </w:tcPr>
                      <w:p>
                        <w:pPr/>
                      </w:p>
                    </w:tc>
                    <w:tc>
                      <w:tcPr>
                        <w:tcW w:w="1276" w:type="dxa"/>
                        <w:vMerge w:val="restart"/>
                        <w:tcBorders>
                          <w:top w:val="single" w:sz="4" w:space="0" w:color="000000"/>
                          <w:left w:val="single" w:sz="4" w:space="0" w:color="000000"/>
                          <w:right w:val="single" w:sz="4" w:space="0" w:color="000000"/>
                        </w:tcBorders>
                        <w:shd w:val="clear" w:color="auto" w:fill="D2D2D2"/>
                      </w:tcPr>
                      <w:p>
                        <w:pPr/>
                      </w:p>
                    </w:tc>
                    <w:tc>
                      <w:tcPr>
                        <w:tcW w:w="1417" w:type="dxa"/>
                        <w:vMerge/>
                        <w:tcBorders>
                          <w:left w:val="single" w:sz="4" w:space="0" w:color="000000"/>
                          <w:bottom w:val="nil" w:sz="6" w:space="0" w:color="auto"/>
                          <w:right w:val="single" w:sz="4" w:space="0" w:color="000000"/>
                        </w:tcBorders>
                        <w:shd w:val="clear" w:color="auto" w:fill="D2D2D2"/>
                      </w:tcPr>
                      <w:p>
                        <w:pPr/>
                      </w:p>
                    </w:tc>
                    <w:tc>
                      <w:tcPr>
                        <w:tcW w:w="2694" w:type="dxa"/>
                        <w:vMerge/>
                        <w:tcBorders>
                          <w:left w:val="single" w:sz="4" w:space="0" w:color="000000"/>
                          <w:bottom w:val="nil" w:sz="6" w:space="0" w:color="auto"/>
                          <w:right w:val="single" w:sz="4" w:space="0" w:color="000000"/>
                        </w:tcBorders>
                        <w:shd w:val="clear" w:color="auto" w:fill="D2D2D2"/>
                      </w:tcPr>
                      <w:p>
                        <w:pPr/>
                      </w:p>
                    </w:tc>
                  </w:tr>
                  <w:tr>
                    <w:trPr>
                      <w:trHeight w:val="165" w:hRule="exact"/>
                    </w:trPr>
                    <w:tc>
                      <w:tcPr>
                        <w:tcW w:w="1537" w:type="dxa"/>
                        <w:vMerge/>
                        <w:tcBorders>
                          <w:left w:val="single" w:sz="4" w:space="0" w:color="000000"/>
                          <w:bottom w:val="nil" w:sz="6" w:space="0" w:color="auto"/>
                          <w:right w:val="single" w:sz="4" w:space="0" w:color="000000"/>
                        </w:tcBorders>
                        <w:shd w:val="clear" w:color="auto" w:fill="D2D2D2"/>
                      </w:tcPr>
                      <w:p>
                        <w:pPr/>
                      </w:p>
                    </w:tc>
                    <w:tc>
                      <w:tcPr>
                        <w:tcW w:w="1302" w:type="dxa"/>
                        <w:vMerge/>
                        <w:tcBorders>
                          <w:left w:val="single" w:sz="4" w:space="0" w:color="000000"/>
                          <w:bottom w:val="nil" w:sz="6" w:space="0" w:color="auto"/>
                          <w:right w:val="single" w:sz="4" w:space="0" w:color="000000"/>
                        </w:tcBorders>
                        <w:shd w:val="clear" w:color="auto" w:fill="D2D2D2"/>
                      </w:tcPr>
                      <w:p>
                        <w:pPr/>
                      </w:p>
                    </w:tc>
                    <w:tc>
                      <w:tcPr>
                        <w:tcW w:w="1594" w:type="dxa"/>
                        <w:gridSpan w:val="3"/>
                        <w:vMerge/>
                        <w:tcBorders>
                          <w:left w:val="single" w:sz="4" w:space="0" w:color="000000"/>
                          <w:bottom w:val="single" w:sz="4" w:space="0" w:color="000000"/>
                          <w:right w:val="single" w:sz="4" w:space="0" w:color="000000"/>
                        </w:tcBorders>
                        <w:shd w:val="clear" w:color="auto" w:fill="D2D2D2"/>
                      </w:tcPr>
                      <w:p>
                        <w:pPr/>
                      </w:p>
                    </w:tc>
                    <w:tc>
                      <w:tcPr>
                        <w:tcW w:w="1226" w:type="dxa"/>
                        <w:vMerge/>
                        <w:tcBorders>
                          <w:left w:val="single" w:sz="4" w:space="0" w:color="000000"/>
                          <w:bottom w:val="nil" w:sz="6" w:space="0" w:color="auto"/>
                          <w:right w:val="single" w:sz="4" w:space="0" w:color="000000"/>
                        </w:tcBorders>
                        <w:shd w:val="clear" w:color="auto" w:fill="D2D2D2"/>
                      </w:tcPr>
                      <w:p>
                        <w:pPr/>
                      </w:p>
                    </w:tc>
                    <w:tc>
                      <w:tcPr>
                        <w:tcW w:w="70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2"/>
                          <w:ind w:left="260" w:right="20" w:hanging="237"/>
                          <w:jc w:val="left"/>
                          <w:rPr>
                            <w:rFonts w:ascii="宋体" w:hAnsi="宋体" w:cs="宋体" w:eastAsia="宋体" w:hint="default"/>
                            <w:sz w:val="18"/>
                            <w:szCs w:val="18"/>
                          </w:rPr>
                        </w:pPr>
                        <w:r>
                          <w:rPr>
                            <w:rFonts w:ascii="宋体" w:hAnsi="宋体" w:cs="宋体" w:eastAsia="宋体" w:hint="default"/>
                            <w:spacing w:val="-17"/>
                            <w:sz w:val="18"/>
                            <w:szCs w:val="18"/>
                          </w:rPr>
                          <w:t>减：库存</w:t>
                        </w:r>
                        <w:r>
                          <w:rPr>
                            <w:rFonts w:ascii="宋体" w:hAnsi="宋体" w:cs="宋体" w:eastAsia="宋体" w:hint="default"/>
                            <w:sz w:val="18"/>
                            <w:szCs w:val="18"/>
                          </w:rPr>
                          <w:t> 股</w:t>
                        </w: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2"/>
                          <w:ind w:left="77" w:right="78"/>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1134"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FFFFFF"/>
                        </w:tcBorders>
                        <w:shd w:val="clear" w:color="auto" w:fill="D2D2D2"/>
                      </w:tcPr>
                      <w:p>
                        <w:pPr/>
                      </w:p>
                    </w:tc>
                    <w:tc>
                      <w:tcPr>
                        <w:tcW w:w="709" w:type="dxa"/>
                        <w:vMerge w:val="restart"/>
                        <w:tcBorders>
                          <w:top w:val="nil" w:sz="6" w:space="0" w:color="auto"/>
                          <w:left w:val="single" w:sz="4" w:space="0" w:color="FFFFFF"/>
                          <w:right w:val="single" w:sz="4" w:space="0" w:color="000000"/>
                        </w:tcBorders>
                        <w:shd w:val="clear" w:color="auto" w:fill="D2D2D2"/>
                      </w:tcPr>
                      <w:p>
                        <w:pPr>
                          <w:pStyle w:val="TableParagraph"/>
                          <w:spacing w:line="316" w:lineRule="auto" w:before="62"/>
                          <w:ind w:left="79" w:right="78"/>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276" w:type="dxa"/>
                        <w:vMerge/>
                        <w:tcBorders>
                          <w:left w:val="single" w:sz="4" w:space="0" w:color="000000"/>
                          <w:bottom w:val="nil" w:sz="6" w:space="0" w:color="auto"/>
                          <w:right w:val="single" w:sz="4" w:space="0" w:color="000000"/>
                        </w:tcBorders>
                        <w:shd w:val="clear" w:color="auto" w:fill="D2D2D2"/>
                      </w:tcPr>
                      <w:p>
                        <w:pPr/>
                      </w:p>
                    </w:tc>
                    <w:tc>
                      <w:tcPr>
                        <w:tcW w:w="141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6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6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7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7" w:hRule="exact"/>
                    </w:trPr>
                    <w:tc>
                      <w:tcPr>
                        <w:tcW w:w="1537" w:type="dxa"/>
                        <w:vMerge w:val="restart"/>
                        <w:tcBorders>
                          <w:top w:val="nil" w:sz="6" w:space="0" w:color="auto"/>
                          <w:left w:val="single" w:sz="4" w:space="0" w:color="000000"/>
                          <w:right w:val="single" w:sz="4" w:space="0" w:color="000000"/>
                        </w:tcBorders>
                        <w:shd w:val="clear" w:color="auto" w:fill="D2D2D2"/>
                      </w:tcPr>
                      <w:p>
                        <w:pPr/>
                      </w:p>
                    </w:tc>
                    <w:tc>
                      <w:tcPr>
                        <w:tcW w:w="13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171"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170"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2" w:type="dxa"/>
                        <w:tcBorders>
                          <w:top w:val="single" w:sz="4" w:space="0" w:color="000000"/>
                          <w:left w:val="single" w:sz="4" w:space="0" w:color="000000"/>
                          <w:bottom w:val="nil" w:sz="6" w:space="0" w:color="auto"/>
                          <w:right w:val="single" w:sz="4" w:space="0" w:color="000000"/>
                        </w:tcBorders>
                        <w:shd w:val="clear" w:color="auto" w:fill="D2D2D2"/>
                      </w:tcPr>
                      <w:p>
                        <w:pPr/>
                      </w:p>
                    </w:tc>
                    <w:tc>
                      <w:tcPr>
                        <w:tcW w:w="12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48"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09"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0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34" w:type="dxa"/>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52"/>
                          <w:ind w:left="20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09" w:type="dxa"/>
                        <w:vMerge/>
                        <w:tcBorders>
                          <w:left w:val="single" w:sz="4" w:space="0" w:color="FFFFFF"/>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17" w:type="dxa"/>
                        <w:vMerge/>
                        <w:tcBorders>
                          <w:left w:val="single" w:sz="4" w:space="0" w:color="000000"/>
                          <w:bottom w:val="nil" w:sz="6" w:space="0" w:color="auto"/>
                          <w:right w:val="single" w:sz="4" w:space="0" w:color="000000"/>
                        </w:tcBorders>
                        <w:shd w:val="clear" w:color="auto" w:fill="D2D2D2"/>
                      </w:tcPr>
                      <w:p>
                        <w:pPr/>
                      </w:p>
                    </w:tc>
                    <w:tc>
                      <w:tcPr>
                        <w:tcW w:w="2694" w:type="dxa"/>
                        <w:vMerge/>
                        <w:tcBorders>
                          <w:left w:val="single" w:sz="4" w:space="0" w:color="000000"/>
                          <w:bottom w:val="nil" w:sz="6" w:space="0" w:color="auto"/>
                          <w:right w:val="single" w:sz="4" w:space="0" w:color="000000"/>
                        </w:tcBorders>
                        <w:shd w:val="clear" w:color="auto" w:fill="D2D2D2"/>
                      </w:tcPr>
                      <w:p>
                        <w:pPr/>
                      </w:p>
                    </w:tc>
                  </w:tr>
                  <w:tr>
                    <w:trPr>
                      <w:trHeight w:val="196" w:hRule="exact"/>
                    </w:trPr>
                    <w:tc>
                      <w:tcPr>
                        <w:tcW w:w="1537" w:type="dxa"/>
                        <w:vMerge/>
                        <w:tcBorders>
                          <w:left w:val="single" w:sz="4" w:space="0" w:color="000000"/>
                          <w:right w:val="single" w:sz="4" w:space="0" w:color="000000"/>
                        </w:tcBorders>
                        <w:shd w:val="clear" w:color="auto" w:fill="D2D2D2"/>
                      </w:tcPr>
                      <w:p>
                        <w:pPr/>
                      </w:p>
                    </w:tc>
                    <w:tc>
                      <w:tcPr>
                        <w:tcW w:w="1302" w:type="dxa"/>
                        <w:vMerge/>
                        <w:tcBorders>
                          <w:left w:val="single" w:sz="4" w:space="0" w:color="000000"/>
                          <w:bottom w:val="nil" w:sz="6" w:space="0" w:color="auto"/>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26" w:type="dxa"/>
                        <w:vMerge/>
                        <w:tcBorders>
                          <w:left w:val="single" w:sz="4" w:space="0" w:color="000000"/>
                          <w:bottom w:val="nil" w:sz="6" w:space="0" w:color="auto"/>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FFFFFF"/>
                        </w:tcBorders>
                        <w:shd w:val="clear" w:color="auto" w:fill="D2D2D2"/>
                      </w:tcPr>
                      <w:p>
                        <w:pPr/>
                      </w:p>
                    </w:tc>
                    <w:tc>
                      <w:tcPr>
                        <w:tcW w:w="709" w:type="dxa"/>
                        <w:vMerge/>
                        <w:tcBorders>
                          <w:left w:val="single" w:sz="4" w:space="0" w:color="FFFFFF"/>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1417" w:type="dxa"/>
                        <w:vMerge w:val="restart"/>
                        <w:tcBorders>
                          <w:top w:val="nil" w:sz="6" w:space="0" w:color="auto"/>
                          <w:left w:val="single" w:sz="4" w:space="0" w:color="000000"/>
                          <w:right w:val="single" w:sz="4" w:space="0" w:color="000000"/>
                        </w:tcBorders>
                        <w:shd w:val="clear" w:color="auto" w:fill="D2D2D2"/>
                      </w:tcPr>
                      <w:p>
                        <w:pPr/>
                      </w:p>
                    </w:tc>
                    <w:tc>
                      <w:tcPr>
                        <w:tcW w:w="2694" w:type="dxa"/>
                        <w:vMerge w:val="restart"/>
                        <w:tcBorders>
                          <w:top w:val="nil" w:sz="6" w:space="0" w:color="auto"/>
                          <w:left w:val="single" w:sz="4" w:space="0" w:color="000000"/>
                          <w:right w:val="single" w:sz="4" w:space="0" w:color="000000"/>
                        </w:tcBorders>
                        <w:shd w:val="clear" w:color="auto" w:fill="D2D2D2"/>
                      </w:tcPr>
                      <w:p>
                        <w:pPr/>
                      </w:p>
                    </w:tc>
                  </w:tr>
                  <w:tr>
                    <w:trPr>
                      <w:trHeight w:val="179" w:hRule="exact"/>
                    </w:trPr>
                    <w:tc>
                      <w:tcPr>
                        <w:tcW w:w="1537" w:type="dxa"/>
                        <w:vMerge/>
                        <w:tcBorders>
                          <w:left w:val="single" w:sz="4" w:space="0" w:color="000000"/>
                          <w:right w:val="single" w:sz="4" w:space="0" w:color="000000"/>
                        </w:tcBorders>
                        <w:shd w:val="clear" w:color="auto" w:fill="D2D2D2"/>
                      </w:tcPr>
                      <w:p>
                        <w:pPr/>
                      </w:p>
                    </w:tc>
                    <w:tc>
                      <w:tcPr>
                        <w:tcW w:w="1302" w:type="dxa"/>
                        <w:vMerge w:val="restart"/>
                        <w:tcBorders>
                          <w:top w:val="nil" w:sz="6" w:space="0" w:color="auto"/>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bottom w:val="nil" w:sz="6" w:space="0" w:color="auto"/>
                          <w:right w:val="single" w:sz="4" w:space="0" w:color="000000"/>
                        </w:tcBorders>
                        <w:shd w:val="clear" w:color="auto" w:fill="D2D2D2"/>
                      </w:tcPr>
                      <w:p>
                        <w:pPr/>
                      </w:p>
                    </w:tc>
                    <w:tc>
                      <w:tcPr>
                        <w:tcW w:w="1226" w:type="dxa"/>
                        <w:vMerge w:val="restart"/>
                        <w:tcBorders>
                          <w:top w:val="nil" w:sz="6" w:space="0" w:color="auto"/>
                          <w:left w:val="single" w:sz="4" w:space="0" w:color="000000"/>
                          <w:right w:val="single" w:sz="4" w:space="0" w:color="000000"/>
                        </w:tcBorders>
                        <w:shd w:val="clear" w:color="auto" w:fill="D2D2D2"/>
                      </w:tcPr>
                      <w:p>
                        <w:pPr/>
                      </w:p>
                    </w:tc>
                    <w:tc>
                      <w:tcPr>
                        <w:tcW w:w="709"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FFFFFF"/>
                        </w:tcBorders>
                        <w:shd w:val="clear" w:color="auto" w:fill="D2D2D2"/>
                      </w:tcPr>
                      <w:p>
                        <w:pPr/>
                      </w:p>
                    </w:tc>
                    <w:tc>
                      <w:tcPr>
                        <w:tcW w:w="709" w:type="dxa"/>
                        <w:vMerge/>
                        <w:tcBorders>
                          <w:left w:val="single" w:sz="4" w:space="0" w:color="FFFFFF"/>
                          <w:bottom w:val="nil" w:sz="6" w:space="0" w:color="auto"/>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shd w:val="clear" w:color="auto" w:fill="D2D2D2"/>
                      </w:tcPr>
                      <w:p>
                        <w:pPr/>
                      </w:p>
                    </w:tc>
                    <w:tc>
                      <w:tcPr>
                        <w:tcW w:w="2694" w:type="dxa"/>
                        <w:vMerge/>
                        <w:tcBorders>
                          <w:left w:val="single" w:sz="4" w:space="0" w:color="000000"/>
                          <w:right w:val="single" w:sz="4" w:space="0" w:color="000000"/>
                        </w:tcBorders>
                        <w:shd w:val="clear" w:color="auto" w:fill="D2D2D2"/>
                      </w:tcPr>
                      <w:p>
                        <w:pPr/>
                      </w:p>
                    </w:tc>
                  </w:tr>
                  <w:tr>
                    <w:trPr>
                      <w:trHeight w:val="195" w:hRule="exact"/>
                    </w:trPr>
                    <w:tc>
                      <w:tcPr>
                        <w:tcW w:w="1537" w:type="dxa"/>
                        <w:vMerge/>
                        <w:tcBorders>
                          <w:left w:val="single" w:sz="4" w:space="0" w:color="000000"/>
                          <w:bottom w:val="single" w:sz="4" w:space="0" w:color="000000"/>
                          <w:right w:val="single" w:sz="4" w:space="0" w:color="000000"/>
                        </w:tcBorders>
                        <w:shd w:val="clear" w:color="auto" w:fill="D2D2D2"/>
                      </w:tcPr>
                      <w:p>
                        <w:pPr/>
                      </w:p>
                    </w:tc>
                    <w:tc>
                      <w:tcPr>
                        <w:tcW w:w="1302"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tcBorders>
                          <w:top w:val="nil" w:sz="6" w:space="0" w:color="auto"/>
                          <w:left w:val="single" w:sz="4" w:space="0" w:color="000000"/>
                          <w:bottom w:val="single" w:sz="4" w:space="0" w:color="000000"/>
                          <w:right w:val="single" w:sz="4" w:space="0" w:color="000000"/>
                        </w:tcBorders>
                        <w:shd w:val="clear" w:color="auto" w:fill="D2D2D2"/>
                      </w:tcPr>
                      <w:p>
                        <w:pPr/>
                      </w:p>
                    </w:tc>
                    <w:tc>
                      <w:tcPr>
                        <w:tcW w:w="1226" w:type="dxa"/>
                        <w:vMerge/>
                        <w:tcBorders>
                          <w:left w:val="single" w:sz="4" w:space="0" w:color="000000"/>
                          <w:bottom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FFFFFF"/>
                        </w:tcBorders>
                        <w:shd w:val="clear" w:color="auto" w:fill="D2D2D2"/>
                      </w:tcPr>
                      <w:p>
                        <w:pPr/>
                      </w:p>
                    </w:tc>
                    <w:tc>
                      <w:tcPr>
                        <w:tcW w:w="709" w:type="dxa"/>
                        <w:tcBorders>
                          <w:top w:val="nil" w:sz="6" w:space="0" w:color="auto"/>
                          <w:left w:val="single" w:sz="4" w:space="0" w:color="FFFFFF"/>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shd w:val="clear" w:color="auto" w:fill="D2D2D2"/>
                      </w:tcPr>
                      <w:p>
                        <w:pPr/>
                      </w:p>
                    </w:tc>
                    <w:tc>
                      <w:tcPr>
                        <w:tcW w:w="269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3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160,898,400.00</w:t>
                        </w: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15,074,224.62</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171,391.08</w:t>
                        </w:r>
                      </w:p>
                    </w:tc>
                    <w:tc>
                      <w:tcPr>
                        <w:tcW w:w="113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30,351,919.86</w:t>
                        </w:r>
                      </w:p>
                    </w:tc>
                    <w:tc>
                      <w:tcPr>
                        <w:tcW w:w="709" w:type="dxa"/>
                        <w:tcBorders>
                          <w:top w:val="single" w:sz="4" w:space="0" w:color="000000"/>
                          <w:left w:val="single" w:sz="4" w:space="0" w:color="FFFFFF"/>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118,915,024.52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66,931,267.27</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392,342,227.35</w:t>
                        </w:r>
                      </w:p>
                    </w:tc>
                  </w:tr>
                  <w:tr>
                    <w:trPr>
                      <w:trHeight w:val="402" w:hRule="exact"/>
                    </w:trPr>
                    <w:tc>
                      <w:tcPr>
                        <w:tcW w:w="1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02" w:type="dxa"/>
                        <w:tcBorders>
                          <w:top w:val="single" w:sz="4" w:space="0" w:color="000000"/>
                          <w:left w:val="single" w:sz="13" w:space="0" w:color="D2D2D2"/>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FFFFFF"/>
                        </w:tcBorders>
                      </w:tcPr>
                      <w:p>
                        <w:pPr/>
                      </w:p>
                    </w:tc>
                    <w:tc>
                      <w:tcPr>
                        <w:tcW w:w="709" w:type="dxa"/>
                        <w:tcBorders>
                          <w:top w:val="single" w:sz="4" w:space="0" w:color="000000"/>
                          <w:left w:val="single" w:sz="4" w:space="0" w:color="FFFFFF"/>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02" w:type="dxa"/>
                        <w:tcBorders>
                          <w:top w:val="single" w:sz="4" w:space="0" w:color="000000"/>
                          <w:left w:val="single" w:sz="13" w:space="0" w:color="D2D2D2"/>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FFFFFF"/>
                        </w:tcBorders>
                      </w:tcPr>
                      <w:p>
                        <w:pPr/>
                      </w:p>
                    </w:tc>
                    <w:tc>
                      <w:tcPr>
                        <w:tcW w:w="709" w:type="dxa"/>
                        <w:tcBorders>
                          <w:top w:val="single" w:sz="4" w:space="0" w:color="000000"/>
                          <w:left w:val="single" w:sz="4" w:space="0" w:color="FFFFFF"/>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73"/>
                          <w:jc w:val="left"/>
                          <w:rPr>
                            <w:rFonts w:ascii="宋体" w:hAnsi="宋体" w:cs="宋体" w:eastAsia="宋体" w:hint="default"/>
                            <w:sz w:val="18"/>
                            <w:szCs w:val="18"/>
                          </w:rPr>
                        </w:pPr>
                        <w:r>
                          <w:rPr>
                            <w:rFonts w:ascii="宋体" w:hAnsi="宋体" w:cs="宋体" w:eastAsia="宋体" w:hint="default"/>
                            <w:sz w:val="18"/>
                            <w:szCs w:val="18"/>
                          </w:rPr>
                          <w:t>同一控制下企业合 并</w:t>
                        </w:r>
                      </w:p>
                    </w:tc>
                    <w:tc>
                      <w:tcPr>
                        <w:tcW w:w="1302" w:type="dxa"/>
                        <w:tcBorders>
                          <w:top w:val="single" w:sz="4" w:space="0" w:color="000000"/>
                          <w:left w:val="single" w:sz="13" w:space="0" w:color="D2D2D2"/>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FFFFFF"/>
                        </w:tcBorders>
                      </w:tcPr>
                      <w:p>
                        <w:pPr/>
                      </w:p>
                    </w:tc>
                    <w:tc>
                      <w:tcPr>
                        <w:tcW w:w="709" w:type="dxa"/>
                        <w:tcBorders>
                          <w:top w:val="single" w:sz="4" w:space="0" w:color="000000"/>
                          <w:left w:val="single" w:sz="4" w:space="0" w:color="FFFFFF"/>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02" w:type="dxa"/>
                        <w:tcBorders>
                          <w:top w:val="single" w:sz="4" w:space="0" w:color="000000"/>
                          <w:left w:val="single" w:sz="13" w:space="0" w:color="D2D2D2"/>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FFFFFF"/>
                        </w:tcBorders>
                      </w:tcPr>
                      <w:p>
                        <w:pPr/>
                      </w:p>
                    </w:tc>
                    <w:tc>
                      <w:tcPr>
                        <w:tcW w:w="709" w:type="dxa"/>
                        <w:tcBorders>
                          <w:top w:val="single" w:sz="4" w:space="0" w:color="000000"/>
                          <w:left w:val="single" w:sz="4" w:space="0" w:color="FFFFFF"/>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3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160,898,400.00</w:t>
                        </w: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15,074,224.62</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171,391.08</w:t>
                        </w:r>
                      </w:p>
                    </w:tc>
                    <w:tc>
                      <w:tcPr>
                        <w:tcW w:w="113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30,351,919.86</w:t>
                        </w:r>
                      </w:p>
                    </w:tc>
                    <w:tc>
                      <w:tcPr>
                        <w:tcW w:w="709" w:type="dxa"/>
                        <w:tcBorders>
                          <w:top w:val="single" w:sz="4" w:space="0" w:color="000000"/>
                          <w:left w:val="single" w:sz="4" w:space="0" w:color="FFFFFF"/>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118,915,024.52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66,931,267.27</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392,342,227.35</w:t>
                        </w:r>
                      </w:p>
                    </w:tc>
                  </w:tr>
                  <w:tr>
                    <w:trPr>
                      <w:trHeight w:val="1026" w:hRule="exact"/>
                    </w:trPr>
                    <w:tc>
                      <w:tcPr>
                        <w:tcW w:w="1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2" w:right="73"/>
                          <w:jc w:val="both"/>
                          <w:rPr>
                            <w:rFonts w:ascii="宋体" w:hAnsi="宋体" w:cs="宋体" w:eastAsia="宋体" w:hint="default"/>
                            <w:sz w:val="18"/>
                            <w:szCs w:val="18"/>
                          </w:rPr>
                        </w:pPr>
                        <w:r>
                          <w:rPr>
                            <w:rFonts w:ascii="宋体" w:hAnsi="宋体" w:cs="宋体" w:eastAsia="宋体" w:hint="default"/>
                            <w:sz w:val="18"/>
                            <w:szCs w:val="18"/>
                          </w:rPr>
                          <w:t>三、本期增减变动 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1302" w:type="dxa"/>
                        <w:tcBorders>
                          <w:top w:val="single" w:sz="4" w:space="0" w:color="000000"/>
                          <w:left w:val="single" w:sz="13" w:space="0" w:color="D2D2D2"/>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496,860.55</w:t>
                        </w:r>
                      </w:p>
                    </w:tc>
                    <w:tc>
                      <w:tcPr>
                        <w:tcW w:w="1134" w:type="dxa"/>
                        <w:tcBorders>
                          <w:top w:val="single" w:sz="4" w:space="0" w:color="000000"/>
                          <w:left w:val="single" w:sz="4" w:space="0" w:color="000000"/>
                          <w:bottom w:val="single" w:sz="4" w:space="0" w:color="000000"/>
                          <w:right w:val="single" w:sz="4" w:space="0" w:color="FFFFFF"/>
                        </w:tcBorders>
                      </w:tcPr>
                      <w:p>
                        <w:pPr/>
                      </w:p>
                    </w:tc>
                    <w:tc>
                      <w:tcPr>
                        <w:tcW w:w="709" w:type="dxa"/>
                        <w:tcBorders>
                          <w:top w:val="single" w:sz="4" w:space="0" w:color="000000"/>
                          <w:left w:val="single" w:sz="4" w:space="0" w:color="FFFFFF"/>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-72,031,131.19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-2,473,486.39</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-74,007,757.03</w:t>
                        </w:r>
                      </w:p>
                    </w:tc>
                  </w:tr>
                  <w:tr>
                    <w:trPr>
                      <w:trHeight w:val="714" w:hRule="exact"/>
                    </w:trPr>
                    <w:tc>
                      <w:tcPr>
                        <w:tcW w:w="1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73"/>
                          <w:jc w:val="left"/>
                          <w:rPr>
                            <w:rFonts w:ascii="宋体" w:hAnsi="宋体" w:cs="宋体" w:eastAsia="宋体" w:hint="default"/>
                            <w:sz w:val="18"/>
                            <w:szCs w:val="18"/>
                          </w:rPr>
                        </w:pPr>
                        <w:r>
                          <w:rPr>
                            <w:rFonts w:ascii="宋体" w:hAnsi="宋体" w:cs="宋体" w:eastAsia="宋体" w:hint="default"/>
                            <w:sz w:val="18"/>
                            <w:szCs w:val="18"/>
                          </w:rPr>
                          <w:t>（一）综合收益总 额</w:t>
                        </w:r>
                      </w:p>
                    </w:tc>
                    <w:tc>
                      <w:tcPr>
                        <w:tcW w:w="1302" w:type="dxa"/>
                        <w:tcBorders>
                          <w:top w:val="single" w:sz="4" w:space="0" w:color="000000"/>
                          <w:left w:val="single" w:sz="13" w:space="0" w:color="D2D2D2"/>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FFFFFF"/>
                        </w:tcBorders>
                      </w:tcPr>
                      <w:p>
                        <w:pPr/>
                      </w:p>
                    </w:tc>
                    <w:tc>
                      <w:tcPr>
                        <w:tcW w:w="709" w:type="dxa"/>
                        <w:tcBorders>
                          <w:top w:val="single" w:sz="4" w:space="0" w:color="000000"/>
                          <w:left w:val="single" w:sz="4" w:space="0" w:color="FFFFFF"/>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-72,031,131.19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-2,597,701.54</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-74,628,832.73</w:t>
                        </w:r>
                      </w:p>
                    </w:tc>
                  </w:tr>
                  <w:tr>
                    <w:trPr>
                      <w:trHeight w:val="714" w:hRule="exact"/>
                    </w:trPr>
                    <w:tc>
                      <w:tcPr>
                        <w:tcW w:w="1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73"/>
                          <w:jc w:val="left"/>
                          <w:rPr>
                            <w:rFonts w:ascii="宋体" w:hAnsi="宋体" w:cs="宋体" w:eastAsia="宋体" w:hint="default"/>
                            <w:sz w:val="18"/>
                            <w:szCs w:val="18"/>
                          </w:rPr>
                        </w:pPr>
                        <w:r>
                          <w:rPr>
                            <w:rFonts w:ascii="宋体" w:hAnsi="宋体" w:cs="宋体" w:eastAsia="宋体" w:hint="default"/>
                            <w:sz w:val="18"/>
                            <w:szCs w:val="18"/>
                          </w:rPr>
                          <w:t>（二）所有者投入 和减少资本</w:t>
                        </w:r>
                      </w:p>
                    </w:tc>
                    <w:tc>
                      <w:tcPr>
                        <w:tcW w:w="1302" w:type="dxa"/>
                        <w:tcBorders>
                          <w:top w:val="single" w:sz="4" w:space="0" w:color="000000"/>
                          <w:left w:val="single" w:sz="13" w:space="0" w:color="D2D2D2"/>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FFFFFF"/>
                        </w:tcBorders>
                      </w:tcPr>
                      <w:p>
                        <w:pPr/>
                      </w:p>
                    </w:tc>
                    <w:tc>
                      <w:tcPr>
                        <w:tcW w:w="709" w:type="dxa"/>
                        <w:tcBorders>
                          <w:top w:val="single" w:sz="4" w:space="0" w:color="000000"/>
                          <w:left w:val="single" w:sz="4" w:space="0" w:color="FFFFFF"/>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2" w:right="1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．股东投入的普通</w:t>
                        </w:r>
                        <w:r>
                          <w:rPr>
                            <w:rFonts w:ascii="宋体" w:hAnsi="宋体" w:cs="宋体" w:eastAsia="宋体" w:hint="default"/>
                            <w:sz w:val="18"/>
                            <w:szCs w:val="18"/>
                          </w:rPr>
                          <w:t> 股</w:t>
                        </w:r>
                      </w:p>
                    </w:tc>
                    <w:tc>
                      <w:tcPr>
                        <w:tcW w:w="1302" w:type="dxa"/>
                        <w:tcBorders>
                          <w:top w:val="single" w:sz="4" w:space="0" w:color="000000"/>
                          <w:left w:val="single" w:sz="13" w:space="0" w:color="D2D2D2"/>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FFFFFF"/>
                        </w:tcBorders>
                      </w:tcPr>
                      <w:p>
                        <w:pPr/>
                      </w:p>
                    </w:tc>
                    <w:tc>
                      <w:tcPr>
                        <w:tcW w:w="709" w:type="dxa"/>
                        <w:tcBorders>
                          <w:top w:val="single" w:sz="4" w:space="0" w:color="000000"/>
                          <w:left w:val="single" w:sz="4" w:space="0" w:color="FFFFFF"/>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．其他权益工具持</w:t>
                        </w:r>
                      </w:p>
                    </w:tc>
                    <w:tc>
                      <w:tcPr>
                        <w:tcW w:w="1302" w:type="dxa"/>
                        <w:tcBorders>
                          <w:top w:val="single" w:sz="4" w:space="0" w:color="000000"/>
                          <w:left w:val="single" w:sz="13" w:space="0" w:color="D2D2D2"/>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FFFFFF"/>
                        </w:tcBorders>
                      </w:tcPr>
                      <w:p>
                        <w:pPr/>
                      </w:p>
                    </w:tc>
                    <w:tc>
                      <w:tcPr>
                        <w:tcW w:w="709" w:type="dxa"/>
                        <w:tcBorders>
                          <w:top w:val="single" w:sz="4" w:space="0" w:color="000000"/>
                          <w:left w:val="single" w:sz="4" w:space="0" w:color="FFFFFF"/>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headerReference w:type="default" r:id="rId24"/>
          <w:footerReference w:type="default" r:id="rId25"/>
          <w:pgSz w:w="16840" w:h="11910" w:orient="landscape"/>
          <w:pgMar w:header="867" w:footer="979" w:top="1060" w:bottom="1260" w:left="580" w:right="0"/>
          <w:pgNumType w:start="68"/>
        </w:sectPr>
      </w:pPr>
    </w:p>
    <w:p>
      <w:pPr>
        <w:spacing w:line="240" w:lineRule="auto" w:before="4"/>
        <w:rPr>
          <w:rFonts w:ascii="Times New Roman" w:hAnsi="Times New Roman" w:cs="Times New Roman" w:eastAsia="Times New Roman"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1560"/>
        <w:gridCol w:w="1291"/>
        <w:gridCol w:w="532"/>
        <w:gridCol w:w="530"/>
        <w:gridCol w:w="532"/>
        <w:gridCol w:w="1226"/>
        <w:gridCol w:w="709"/>
        <w:gridCol w:w="708"/>
        <w:gridCol w:w="1134"/>
        <w:gridCol w:w="1134"/>
        <w:gridCol w:w="709"/>
        <w:gridCol w:w="1276"/>
        <w:gridCol w:w="1417"/>
        <w:gridCol w:w="2694"/>
      </w:tblGrid>
      <w:tr>
        <w:trPr>
          <w:trHeight w:val="377" w:hRule="exact"/>
        </w:trPr>
        <w:tc>
          <w:tcPr>
            <w:tcW w:w="156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有者投入资本</w:t>
            </w:r>
          </w:p>
        </w:tc>
        <w:tc>
          <w:tcPr>
            <w:tcW w:w="1291" w:type="dxa"/>
            <w:tcBorders>
              <w:top w:val="single" w:sz="15" w:space="0" w:color="000000"/>
              <w:left w:val="single" w:sz="4" w:space="0" w:color="000000"/>
              <w:bottom w:val="single" w:sz="4" w:space="0" w:color="000000"/>
              <w:right w:val="single" w:sz="4" w:space="0" w:color="000000"/>
            </w:tcBorders>
          </w:tcPr>
          <w:p>
            <w:pPr/>
          </w:p>
        </w:tc>
        <w:tc>
          <w:tcPr>
            <w:tcW w:w="532" w:type="dxa"/>
            <w:tcBorders>
              <w:top w:val="single" w:sz="15" w:space="0" w:color="000000"/>
              <w:left w:val="single" w:sz="4" w:space="0" w:color="000000"/>
              <w:bottom w:val="single" w:sz="4" w:space="0" w:color="000000"/>
              <w:right w:val="single" w:sz="4" w:space="0" w:color="000000"/>
            </w:tcBorders>
          </w:tcPr>
          <w:p>
            <w:pPr/>
          </w:p>
        </w:tc>
        <w:tc>
          <w:tcPr>
            <w:tcW w:w="530" w:type="dxa"/>
            <w:tcBorders>
              <w:top w:val="single" w:sz="15" w:space="0" w:color="000000"/>
              <w:left w:val="single" w:sz="4" w:space="0" w:color="000000"/>
              <w:bottom w:val="single" w:sz="4" w:space="0" w:color="000000"/>
              <w:right w:val="single" w:sz="4" w:space="0" w:color="000000"/>
            </w:tcBorders>
          </w:tcPr>
          <w:p>
            <w:pPr/>
          </w:p>
        </w:tc>
        <w:tc>
          <w:tcPr>
            <w:tcW w:w="532" w:type="dxa"/>
            <w:tcBorders>
              <w:top w:val="single" w:sz="15" w:space="0" w:color="000000"/>
              <w:left w:val="single" w:sz="4" w:space="0" w:color="000000"/>
              <w:bottom w:val="single" w:sz="4" w:space="0" w:color="000000"/>
              <w:right w:val="single" w:sz="4" w:space="0" w:color="000000"/>
            </w:tcBorders>
          </w:tcPr>
          <w:p>
            <w:pPr/>
          </w:p>
        </w:tc>
        <w:tc>
          <w:tcPr>
            <w:tcW w:w="1226" w:type="dxa"/>
            <w:tcBorders>
              <w:top w:val="single" w:sz="15" w:space="0" w:color="000000"/>
              <w:left w:val="single" w:sz="4" w:space="0" w:color="000000"/>
              <w:bottom w:val="single" w:sz="4" w:space="0" w:color="000000"/>
              <w:right w:val="single" w:sz="4" w:space="0" w:color="000000"/>
            </w:tcBorders>
          </w:tcPr>
          <w:p>
            <w:pPr/>
          </w:p>
        </w:tc>
        <w:tc>
          <w:tcPr>
            <w:tcW w:w="709" w:type="dxa"/>
            <w:tcBorders>
              <w:top w:val="single" w:sz="15" w:space="0" w:color="000000"/>
              <w:left w:val="single" w:sz="4" w:space="0" w:color="000000"/>
              <w:bottom w:val="single" w:sz="4" w:space="0" w:color="000000"/>
              <w:right w:val="single" w:sz="4" w:space="0" w:color="000000"/>
            </w:tcBorders>
          </w:tcPr>
          <w:p>
            <w:pPr/>
          </w:p>
        </w:tc>
        <w:tc>
          <w:tcPr>
            <w:tcW w:w="708" w:type="dxa"/>
            <w:tcBorders>
              <w:top w:val="single" w:sz="15" w:space="0" w:color="000000"/>
              <w:left w:val="single" w:sz="4" w:space="0" w:color="000000"/>
              <w:bottom w:val="single" w:sz="4" w:space="0" w:color="000000"/>
              <w:right w:val="single" w:sz="4" w:space="0" w:color="000000"/>
            </w:tcBorders>
          </w:tcPr>
          <w:p>
            <w:pPr/>
          </w:p>
        </w:tc>
        <w:tc>
          <w:tcPr>
            <w:tcW w:w="1134" w:type="dxa"/>
            <w:tcBorders>
              <w:top w:val="single" w:sz="15" w:space="0" w:color="000000"/>
              <w:left w:val="single" w:sz="4" w:space="0" w:color="000000"/>
              <w:bottom w:val="single" w:sz="4" w:space="0" w:color="000000"/>
              <w:right w:val="single" w:sz="4" w:space="0" w:color="000000"/>
            </w:tcBorders>
          </w:tcPr>
          <w:p>
            <w:pPr/>
          </w:p>
        </w:tc>
        <w:tc>
          <w:tcPr>
            <w:tcW w:w="1134" w:type="dxa"/>
            <w:tcBorders>
              <w:top w:val="single" w:sz="15" w:space="0" w:color="000000"/>
              <w:left w:val="single" w:sz="4" w:space="0" w:color="000000"/>
              <w:bottom w:val="single" w:sz="4" w:space="0" w:color="000000"/>
              <w:right w:val="single" w:sz="4" w:space="0" w:color="000000"/>
            </w:tcBorders>
          </w:tcPr>
          <w:p>
            <w:pPr/>
          </w:p>
        </w:tc>
        <w:tc>
          <w:tcPr>
            <w:tcW w:w="709"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1417" w:type="dxa"/>
            <w:tcBorders>
              <w:top w:val="single" w:sz="15" w:space="0" w:color="000000"/>
              <w:left w:val="single" w:sz="4" w:space="0" w:color="000000"/>
              <w:bottom w:val="single" w:sz="4" w:space="0" w:color="000000"/>
              <w:right w:val="single" w:sz="4" w:space="0" w:color="000000"/>
            </w:tcBorders>
          </w:tcPr>
          <w:p>
            <w:pPr/>
          </w:p>
        </w:tc>
        <w:tc>
          <w:tcPr>
            <w:tcW w:w="2694" w:type="dxa"/>
            <w:tcBorders>
              <w:top w:val="single" w:sz="15" w:space="0" w:color="000000"/>
              <w:left w:val="single" w:sz="4" w:space="0" w:color="000000"/>
              <w:bottom w:val="single" w:sz="4" w:space="0" w:color="000000"/>
              <w:right w:val="single" w:sz="4" w:space="0" w:color="000000"/>
            </w:tcBorders>
          </w:tcPr>
          <w:p>
            <w:pP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3" w:right="2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．股份支付计入所</w:t>
            </w:r>
            <w:r>
              <w:rPr>
                <w:rFonts w:ascii="宋体" w:hAnsi="宋体" w:cs="宋体" w:eastAsia="宋体" w:hint="default"/>
                <w:sz w:val="18"/>
                <w:szCs w:val="18"/>
              </w:rPr>
              <w:t> 有者权益的金额</w:t>
            </w:r>
          </w:p>
        </w:tc>
        <w:tc>
          <w:tcPr>
            <w:tcW w:w="1291"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91"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91"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91"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3" w:right="2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．提取一般风险准</w:t>
            </w:r>
            <w:r>
              <w:rPr>
                <w:rFonts w:ascii="宋体" w:hAnsi="宋体" w:cs="宋体" w:eastAsia="宋体" w:hint="default"/>
                <w:sz w:val="18"/>
                <w:szCs w:val="18"/>
              </w:rPr>
              <w:t> 备</w:t>
            </w:r>
          </w:p>
        </w:tc>
        <w:tc>
          <w:tcPr>
            <w:tcW w:w="1291"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3"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．对所有者（或股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东）的分配</w:t>
            </w:r>
          </w:p>
        </w:tc>
        <w:tc>
          <w:tcPr>
            <w:tcW w:w="1291"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91"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86"/>
              <w:jc w:val="left"/>
              <w:rPr>
                <w:rFonts w:ascii="宋体" w:hAnsi="宋体" w:cs="宋体" w:eastAsia="宋体" w:hint="default"/>
                <w:sz w:val="18"/>
                <w:szCs w:val="18"/>
              </w:rPr>
            </w:pPr>
            <w:r>
              <w:rPr>
                <w:rFonts w:ascii="宋体" w:hAnsi="宋体" w:cs="宋体" w:eastAsia="宋体" w:hint="default"/>
                <w:sz w:val="18"/>
                <w:szCs w:val="18"/>
              </w:rPr>
              <w:t>（四）所有者权益 内部结转</w:t>
            </w:r>
          </w:p>
        </w:tc>
        <w:tc>
          <w:tcPr>
            <w:tcW w:w="1291"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3" w:right="2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．资本公积转增资</w:t>
            </w:r>
            <w:r>
              <w:rPr>
                <w:rFonts w:ascii="宋体" w:hAnsi="宋体" w:cs="宋体" w:eastAsia="宋体" w:hint="default"/>
                <w:sz w:val="18"/>
                <w:szCs w:val="18"/>
              </w:rPr>
              <w:t> 本（或股本）</w:t>
            </w:r>
          </w:p>
        </w:tc>
        <w:tc>
          <w:tcPr>
            <w:tcW w:w="1291"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3" w:right="2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．盈余公积转增资</w:t>
            </w:r>
            <w:r>
              <w:rPr>
                <w:rFonts w:ascii="宋体" w:hAnsi="宋体" w:cs="宋体" w:eastAsia="宋体" w:hint="default"/>
                <w:sz w:val="18"/>
                <w:szCs w:val="18"/>
              </w:rPr>
              <w:t> 本（或股本）</w:t>
            </w:r>
          </w:p>
        </w:tc>
        <w:tc>
          <w:tcPr>
            <w:tcW w:w="1291"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3" w:right="2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．盈余公积弥补亏</w:t>
            </w:r>
            <w:r>
              <w:rPr>
                <w:rFonts w:ascii="宋体" w:hAnsi="宋体" w:cs="宋体" w:eastAsia="宋体" w:hint="default"/>
                <w:sz w:val="18"/>
                <w:szCs w:val="18"/>
              </w:rPr>
              <w:t> 损</w:t>
            </w:r>
          </w:p>
        </w:tc>
        <w:tc>
          <w:tcPr>
            <w:tcW w:w="1291"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91"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291"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496,860.55</w:t>
            </w: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124,215.15</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621,075.70</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291"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496,860.55</w:t>
            </w: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124,215.15</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621,075.70</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291"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91"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160,898,400.00</w:t>
            </w: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9" w:right="0"/>
              <w:jc w:val="left"/>
              <w:rPr>
                <w:rFonts w:ascii="Times New Roman" w:hAnsi="Times New Roman" w:cs="Times New Roman" w:eastAsia="Times New Roman" w:hint="default"/>
                <w:sz w:val="18"/>
                <w:szCs w:val="18"/>
              </w:rPr>
            </w:pPr>
            <w:r>
              <w:rPr>
                <w:rFonts w:ascii="Times New Roman"/>
                <w:sz w:val="18"/>
              </w:rPr>
              <w:t>15,074,224.62</w:t>
            </w: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668,251.63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30,351,919.86</w:t>
            </w: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46,883,893.33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64,457,780.88</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318,334,470.32</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79" w:top="1060" w:bottom="1160" w:left="580" w:right="0"/>
        </w:sectPr>
      </w:pPr>
    </w:p>
    <w:p>
      <w:pPr>
        <w:spacing w:line="240" w:lineRule="auto" w:before="4"/>
        <w:rPr>
          <w:rFonts w:ascii="Times New Roman" w:hAnsi="Times New Roman" w:cs="Times New Roman" w:eastAsia="Times New Roman" w:hint="default"/>
          <w:sz w:val="3"/>
          <w:szCs w:val="3"/>
        </w:rPr>
      </w:pPr>
    </w:p>
    <w:p>
      <w:pPr>
        <w:spacing w:line="20" w:lineRule="exact"/>
        <w:ind w:left="82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Times New Roman" w:hAnsi="Times New Roman" w:cs="Times New Roman" w:eastAsia="Times New Roman" w:hint="default"/>
          <w:sz w:val="2"/>
          <w:szCs w:val="2"/>
        </w:rPr>
      </w:r>
    </w:p>
    <w:p>
      <w:pPr>
        <w:spacing w:before="20"/>
        <w:ind w:left="860"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6"/>
        <w:ind w:left="0" w:right="1436"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2123"/>
        <w:gridCol w:w="1376"/>
        <w:gridCol w:w="566"/>
        <w:gridCol w:w="568"/>
        <w:gridCol w:w="566"/>
        <w:gridCol w:w="1276"/>
        <w:gridCol w:w="992"/>
        <w:gridCol w:w="851"/>
        <w:gridCol w:w="992"/>
        <w:gridCol w:w="1276"/>
        <w:gridCol w:w="709"/>
        <w:gridCol w:w="1417"/>
        <w:gridCol w:w="1276"/>
        <w:gridCol w:w="1451"/>
      </w:tblGrid>
      <w:tr>
        <w:trPr>
          <w:trHeight w:val="402" w:hRule="exact"/>
        </w:trPr>
        <w:tc>
          <w:tcPr>
            <w:tcW w:w="2123" w:type="dxa"/>
            <w:vMerge w:val="restart"/>
            <w:tcBorders>
              <w:top w:val="single" w:sz="4" w:space="0" w:color="000000"/>
              <w:left w:val="single" w:sz="4" w:space="0" w:color="000000"/>
              <w:right w:val="single" w:sz="4" w:space="0" w:color="000000"/>
            </w:tcBorders>
            <w:shd w:val="clear" w:color="auto" w:fill="D2D2D2"/>
          </w:tcPr>
          <w:p>
            <w:pPr/>
          </w:p>
        </w:tc>
        <w:tc>
          <w:tcPr>
            <w:tcW w:w="13317"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97" w:hRule="exact"/>
        </w:trPr>
        <w:tc>
          <w:tcPr>
            <w:tcW w:w="2123" w:type="dxa"/>
            <w:vMerge/>
            <w:tcBorders>
              <w:left w:val="single" w:sz="4" w:space="0" w:color="000000"/>
              <w:bottom w:val="nil" w:sz="6" w:space="0" w:color="auto"/>
              <w:right w:val="single" w:sz="4" w:space="0" w:color="000000"/>
            </w:tcBorders>
            <w:shd w:val="clear" w:color="auto" w:fill="D2D2D2"/>
          </w:tcPr>
          <w:p>
            <w:pPr/>
          </w:p>
        </w:tc>
        <w:tc>
          <w:tcPr>
            <w:tcW w:w="1059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76" w:type="dxa"/>
            <w:vMerge w:val="restart"/>
            <w:tcBorders>
              <w:top w:val="single" w:sz="4" w:space="0" w:color="000000"/>
              <w:left w:val="single" w:sz="4" w:space="0" w:color="000000"/>
              <w:right w:val="single" w:sz="4" w:space="0" w:color="000000"/>
            </w:tcBorders>
            <w:shd w:val="clear" w:color="auto" w:fill="D2D2D2"/>
          </w:tcPr>
          <w:p>
            <w:pPr/>
          </w:p>
        </w:tc>
        <w:tc>
          <w:tcPr>
            <w:tcW w:w="1451" w:type="dxa"/>
            <w:vMerge w:val="restart"/>
            <w:tcBorders>
              <w:top w:val="single" w:sz="4" w:space="0" w:color="000000"/>
              <w:left w:val="single" w:sz="4" w:space="0" w:color="000000"/>
              <w:right w:val="single" w:sz="4" w:space="0" w:color="000000"/>
            </w:tcBorders>
            <w:shd w:val="clear" w:color="auto" w:fill="D2D2D2"/>
          </w:tcPr>
          <w:p>
            <w:pPr/>
          </w:p>
        </w:tc>
      </w:tr>
      <w:tr>
        <w:trPr>
          <w:trHeight w:val="188" w:hRule="exact"/>
        </w:trPr>
        <w:tc>
          <w:tcPr>
            <w:tcW w:w="21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6" w:type="dxa"/>
            <w:vMerge w:val="restart"/>
            <w:tcBorders>
              <w:top w:val="single" w:sz="4" w:space="0" w:color="000000"/>
              <w:left w:val="single" w:sz="4" w:space="0" w:color="000000"/>
              <w:right w:val="single" w:sz="4" w:space="0" w:color="000000"/>
            </w:tcBorders>
            <w:shd w:val="clear" w:color="auto" w:fill="D2D2D2"/>
          </w:tcPr>
          <w:p>
            <w:pPr/>
          </w:p>
        </w:tc>
        <w:tc>
          <w:tcPr>
            <w:tcW w:w="170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76" w:type="dxa"/>
            <w:vMerge w:val="restart"/>
            <w:tcBorders>
              <w:top w:val="single" w:sz="4" w:space="0" w:color="000000"/>
              <w:left w:val="single" w:sz="4" w:space="0" w:color="000000"/>
              <w:right w:val="single" w:sz="4" w:space="0" w:color="000000"/>
            </w:tcBorders>
            <w:shd w:val="clear" w:color="auto" w:fill="D2D2D2"/>
          </w:tcPr>
          <w:p>
            <w:pPr/>
          </w:p>
        </w:tc>
        <w:tc>
          <w:tcPr>
            <w:tcW w:w="992" w:type="dxa"/>
            <w:vMerge w:val="restart"/>
            <w:tcBorders>
              <w:top w:val="single" w:sz="4" w:space="0" w:color="000000"/>
              <w:left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vMerge w:val="restart"/>
            <w:tcBorders>
              <w:top w:val="single" w:sz="4" w:space="0" w:color="000000"/>
              <w:left w:val="single" w:sz="4" w:space="0" w:color="000000"/>
              <w:right w:val="single" w:sz="4" w:space="0" w:color="000000"/>
            </w:tcBorders>
            <w:shd w:val="clear" w:color="auto" w:fill="D2D2D2"/>
          </w:tcPr>
          <w:p>
            <w:pPr/>
          </w:p>
        </w:tc>
        <w:tc>
          <w:tcPr>
            <w:tcW w:w="1276" w:type="dxa"/>
            <w:vMerge w:val="restart"/>
            <w:tcBorders>
              <w:top w:val="single" w:sz="4" w:space="0" w:color="000000"/>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7" w:type="dxa"/>
            <w:vMerge w:val="restart"/>
            <w:tcBorders>
              <w:top w:val="single" w:sz="4" w:space="0" w:color="000000"/>
              <w:left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1451" w:type="dxa"/>
            <w:vMerge/>
            <w:tcBorders>
              <w:left w:val="single" w:sz="4" w:space="0" w:color="000000"/>
              <w:bottom w:val="nil" w:sz="6" w:space="0" w:color="auto"/>
              <w:right w:val="single" w:sz="4" w:space="0" w:color="000000"/>
            </w:tcBorders>
            <w:shd w:val="clear" w:color="auto" w:fill="D2D2D2"/>
          </w:tcPr>
          <w:p>
            <w:pPr/>
          </w:p>
        </w:tc>
      </w:tr>
      <w:tr>
        <w:trPr>
          <w:trHeight w:val="165" w:hRule="exact"/>
        </w:trPr>
        <w:tc>
          <w:tcPr>
            <w:tcW w:w="2123" w:type="dxa"/>
            <w:vMerge/>
            <w:tcBorders>
              <w:left w:val="single" w:sz="4" w:space="0" w:color="000000"/>
              <w:bottom w:val="single" w:sz="4" w:space="0" w:color="FFFFFF"/>
              <w:right w:val="single" w:sz="4" w:space="0" w:color="000000"/>
            </w:tcBorders>
            <w:shd w:val="clear" w:color="auto" w:fill="D2D2D2"/>
          </w:tcPr>
          <w:p>
            <w:pPr/>
          </w:p>
        </w:tc>
        <w:tc>
          <w:tcPr>
            <w:tcW w:w="1376" w:type="dxa"/>
            <w:vMerge/>
            <w:tcBorders>
              <w:left w:val="single" w:sz="4" w:space="0" w:color="000000"/>
              <w:bottom w:val="single" w:sz="4" w:space="0" w:color="FFFFFF"/>
              <w:right w:val="single" w:sz="4" w:space="0" w:color="000000"/>
            </w:tcBorders>
            <w:shd w:val="clear" w:color="auto" w:fill="D2D2D2"/>
          </w:tcPr>
          <w:p>
            <w:pPr/>
          </w:p>
        </w:tc>
        <w:tc>
          <w:tcPr>
            <w:tcW w:w="1700" w:type="dxa"/>
            <w:gridSpan w:val="3"/>
            <w:vMerge/>
            <w:tcBorders>
              <w:left w:val="single" w:sz="4" w:space="0" w:color="000000"/>
              <w:bottom w:val="single" w:sz="4" w:space="0" w:color="FFFFFF"/>
              <w:right w:val="single" w:sz="4" w:space="0" w:color="000000"/>
            </w:tcBorders>
            <w:shd w:val="clear" w:color="auto" w:fill="D2D2D2"/>
          </w:tcPr>
          <w:p>
            <w:pPr/>
          </w:p>
        </w:tc>
        <w:tc>
          <w:tcPr>
            <w:tcW w:w="1276" w:type="dxa"/>
            <w:vMerge/>
            <w:tcBorders>
              <w:left w:val="single" w:sz="4" w:space="0" w:color="000000"/>
              <w:bottom w:val="single" w:sz="4" w:space="0" w:color="FFFFFF"/>
              <w:right w:val="single" w:sz="4" w:space="0" w:color="000000"/>
            </w:tcBorders>
            <w:shd w:val="clear" w:color="auto" w:fill="D2D2D2"/>
          </w:tcPr>
          <w:p>
            <w:pPr/>
          </w:p>
        </w:tc>
        <w:tc>
          <w:tcPr>
            <w:tcW w:w="992" w:type="dxa"/>
            <w:vMerge/>
            <w:tcBorders>
              <w:left w:val="single" w:sz="4" w:space="0" w:color="000000"/>
              <w:bottom w:val="single" w:sz="4" w:space="0" w:color="FFFFFF"/>
              <w:right w:val="single" w:sz="4" w:space="0" w:color="000000"/>
            </w:tcBorders>
            <w:shd w:val="clear" w:color="auto" w:fill="D2D2D2"/>
          </w:tcPr>
          <w:p>
            <w:pPr/>
          </w:p>
        </w:tc>
        <w:tc>
          <w:tcPr>
            <w:tcW w:w="851"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62"/>
              <w:ind w:left="240" w:right="59" w:hanging="181"/>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992" w:type="dxa"/>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70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62"/>
              <w:ind w:left="79" w:right="78"/>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417" w:type="dxa"/>
            <w:vMerge/>
            <w:tcBorders>
              <w:left w:val="single" w:sz="4" w:space="0" w:color="000000"/>
              <w:bottom w:val="nil" w:sz="6" w:space="0" w:color="auto"/>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9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4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90"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8" w:hRule="exact"/>
        </w:trPr>
        <w:tc>
          <w:tcPr>
            <w:tcW w:w="2123" w:type="dxa"/>
            <w:vMerge w:val="restart"/>
            <w:tcBorders>
              <w:top w:val="single" w:sz="4" w:space="0" w:color="FFFFFF"/>
              <w:left w:val="single" w:sz="4" w:space="0" w:color="000000"/>
              <w:right w:val="single" w:sz="4" w:space="0" w:color="000000"/>
            </w:tcBorders>
            <w:shd w:val="clear" w:color="auto" w:fill="D2D2D2"/>
          </w:tcPr>
          <w:p>
            <w:pPr/>
          </w:p>
        </w:tc>
        <w:tc>
          <w:tcPr>
            <w:tcW w:w="1376"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566"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188" w:right="96"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68"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188" w:right="97"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66" w:type="dxa"/>
            <w:tcBorders>
              <w:top w:val="single" w:sz="4" w:space="0" w:color="FFFFFF"/>
              <w:left w:val="single" w:sz="4" w:space="0" w:color="000000"/>
              <w:bottom w:val="nil" w:sz="6" w:space="0" w:color="auto"/>
              <w:right w:val="single" w:sz="4" w:space="0" w:color="000000"/>
            </w:tcBorders>
            <w:shd w:val="clear" w:color="auto" w:fill="D2D2D2"/>
          </w:tcPr>
          <w:p>
            <w:pPr/>
          </w:p>
        </w:tc>
        <w:tc>
          <w:tcPr>
            <w:tcW w:w="1276"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9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4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851" w:type="dxa"/>
            <w:vMerge/>
            <w:tcBorders>
              <w:left w:val="single" w:sz="4" w:space="0" w:color="000000"/>
              <w:right w:val="single" w:sz="4" w:space="0" w:color="000000"/>
            </w:tcBorders>
            <w:shd w:val="clear" w:color="auto" w:fill="D2D2D2"/>
          </w:tcPr>
          <w:p>
            <w:pP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30"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09" w:type="dxa"/>
            <w:vMerge/>
            <w:tcBorders>
              <w:left w:val="single" w:sz="4" w:space="0" w:color="000000"/>
              <w:right w:val="single" w:sz="4" w:space="0" w:color="000000"/>
            </w:tcBorders>
            <w:shd w:val="clear" w:color="auto" w:fill="D2D2D2"/>
          </w:tcPr>
          <w:p>
            <w:pPr/>
          </w:p>
        </w:tc>
        <w:tc>
          <w:tcPr>
            <w:tcW w:w="141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76" w:type="dxa"/>
            <w:vMerge/>
            <w:tcBorders>
              <w:left w:val="single" w:sz="4" w:space="0" w:color="000000"/>
              <w:bottom w:val="nil" w:sz="6" w:space="0" w:color="auto"/>
              <w:right w:val="single" w:sz="4" w:space="0" w:color="000000"/>
            </w:tcBorders>
            <w:shd w:val="clear" w:color="auto" w:fill="D2D2D2"/>
          </w:tcPr>
          <w:p>
            <w:pPr/>
          </w:p>
        </w:tc>
        <w:tc>
          <w:tcPr>
            <w:tcW w:w="1451" w:type="dxa"/>
            <w:vMerge/>
            <w:tcBorders>
              <w:left w:val="single" w:sz="4" w:space="0" w:color="000000"/>
              <w:bottom w:val="nil" w:sz="6" w:space="0" w:color="auto"/>
              <w:right w:val="single" w:sz="4" w:space="0" w:color="000000"/>
            </w:tcBorders>
            <w:shd w:val="clear" w:color="auto" w:fill="D2D2D2"/>
          </w:tcPr>
          <w:p>
            <w:pPr/>
          </w:p>
        </w:tc>
      </w:tr>
      <w:tr>
        <w:trPr>
          <w:trHeight w:val="196" w:hRule="exact"/>
        </w:trPr>
        <w:tc>
          <w:tcPr>
            <w:tcW w:w="2123" w:type="dxa"/>
            <w:vMerge/>
            <w:tcBorders>
              <w:left w:val="single" w:sz="4" w:space="0" w:color="000000"/>
              <w:right w:val="single" w:sz="4" w:space="0" w:color="000000"/>
            </w:tcBorders>
            <w:shd w:val="clear" w:color="auto" w:fill="D2D2D2"/>
          </w:tcPr>
          <w:p>
            <w:pPr/>
          </w:p>
        </w:tc>
        <w:tc>
          <w:tcPr>
            <w:tcW w:w="1376"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6" w:type="dxa"/>
            <w:vMerge/>
            <w:tcBorders>
              <w:left w:val="single" w:sz="4" w:space="0" w:color="000000"/>
              <w:bottom w:val="nil" w:sz="6" w:space="0" w:color="auto"/>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bottom w:val="nil" w:sz="6" w:space="0" w:color="auto"/>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
        </w:tc>
        <w:tc>
          <w:tcPr>
            <w:tcW w:w="1451" w:type="dxa"/>
            <w:vMerge w:val="restart"/>
            <w:tcBorders>
              <w:top w:val="nil" w:sz="6" w:space="0" w:color="auto"/>
              <w:left w:val="single" w:sz="4" w:space="0" w:color="000000"/>
              <w:right w:val="single" w:sz="4" w:space="0" w:color="000000"/>
            </w:tcBorders>
            <w:shd w:val="clear" w:color="auto" w:fill="D2D2D2"/>
          </w:tcPr>
          <w:p>
            <w:pPr/>
          </w:p>
        </w:tc>
      </w:tr>
      <w:tr>
        <w:trPr>
          <w:trHeight w:val="179" w:hRule="exact"/>
        </w:trPr>
        <w:tc>
          <w:tcPr>
            <w:tcW w:w="2123" w:type="dxa"/>
            <w:vMerge/>
            <w:tcBorders>
              <w:left w:val="single" w:sz="4" w:space="0" w:color="000000"/>
              <w:right w:val="single" w:sz="4" w:space="0" w:color="000000"/>
            </w:tcBorders>
            <w:shd w:val="clear" w:color="auto" w:fill="D2D2D2"/>
          </w:tcPr>
          <w:p>
            <w:pPr/>
          </w:p>
        </w:tc>
        <w:tc>
          <w:tcPr>
            <w:tcW w:w="1376" w:type="dxa"/>
            <w:vMerge w:val="restart"/>
            <w:tcBorders>
              <w:top w:val="nil" w:sz="6" w:space="0" w:color="auto"/>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568" w:type="dxa"/>
            <w:vMerge/>
            <w:tcBorders>
              <w:left w:val="single" w:sz="4" w:space="0" w:color="000000"/>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
        </w:tc>
        <w:tc>
          <w:tcPr>
            <w:tcW w:w="992" w:type="dxa"/>
            <w:vMerge w:val="restart"/>
            <w:tcBorders>
              <w:top w:val="nil" w:sz="6" w:space="0" w:color="auto"/>
              <w:left w:val="single" w:sz="4" w:space="0" w:color="000000"/>
              <w:right w:val="single" w:sz="4" w:space="0" w:color="000000"/>
            </w:tcBorders>
            <w:shd w:val="clear" w:color="auto" w:fill="D2D2D2"/>
          </w:tcPr>
          <w:p>
            <w:pPr/>
          </w:p>
        </w:tc>
        <w:tc>
          <w:tcPr>
            <w:tcW w:w="851" w:type="dxa"/>
            <w:vMerge/>
            <w:tcBorders>
              <w:left w:val="single" w:sz="4" w:space="0" w:color="000000"/>
              <w:bottom w:val="nil" w:sz="6" w:space="0" w:color="auto"/>
              <w:right w:val="single" w:sz="4" w:space="0" w:color="000000"/>
            </w:tcBorders>
            <w:shd w:val="clear" w:color="auto" w:fill="D2D2D2"/>
          </w:tcPr>
          <w:p>
            <w:pPr/>
          </w:p>
        </w:tc>
        <w:tc>
          <w:tcPr>
            <w:tcW w:w="992" w:type="dxa"/>
            <w:vMerge w:val="restart"/>
            <w:tcBorders>
              <w:top w:val="nil" w:sz="6" w:space="0" w:color="auto"/>
              <w:left w:val="single" w:sz="4" w:space="0" w:color="000000"/>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
        </w:tc>
        <w:tc>
          <w:tcPr>
            <w:tcW w:w="709" w:type="dxa"/>
            <w:vMerge/>
            <w:tcBorders>
              <w:left w:val="single" w:sz="4" w:space="0" w:color="000000"/>
              <w:bottom w:val="nil" w:sz="6" w:space="0" w:color="auto"/>
              <w:right w:val="single" w:sz="4" w:space="0" w:color="000000"/>
            </w:tcBorders>
            <w:shd w:val="clear" w:color="auto" w:fill="D2D2D2"/>
          </w:tcPr>
          <w:p>
            <w:pPr/>
          </w:p>
        </w:tc>
        <w:tc>
          <w:tcPr>
            <w:tcW w:w="1417" w:type="dxa"/>
            <w:vMerge w:val="restart"/>
            <w:tcBorders>
              <w:top w:val="nil" w:sz="6" w:space="0" w:color="auto"/>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D2D2D2"/>
          </w:tcPr>
          <w:p>
            <w:pPr/>
          </w:p>
        </w:tc>
        <w:tc>
          <w:tcPr>
            <w:tcW w:w="1451" w:type="dxa"/>
            <w:vMerge/>
            <w:tcBorders>
              <w:left w:val="single" w:sz="4" w:space="0" w:color="000000"/>
              <w:right w:val="single" w:sz="4" w:space="0" w:color="000000"/>
            </w:tcBorders>
            <w:shd w:val="clear" w:color="auto" w:fill="D2D2D2"/>
          </w:tcPr>
          <w:p>
            <w:pPr/>
          </w:p>
        </w:tc>
      </w:tr>
      <w:tr>
        <w:trPr>
          <w:trHeight w:val="195" w:hRule="exact"/>
        </w:trPr>
        <w:tc>
          <w:tcPr>
            <w:tcW w:w="2123" w:type="dxa"/>
            <w:vMerge/>
            <w:tcBorders>
              <w:left w:val="single" w:sz="4" w:space="0" w:color="000000"/>
              <w:bottom w:val="single" w:sz="4" w:space="0" w:color="000000"/>
              <w:right w:val="single" w:sz="4" w:space="0" w:color="000000"/>
            </w:tcBorders>
            <w:shd w:val="clear" w:color="auto" w:fill="D2D2D2"/>
          </w:tcPr>
          <w:p>
            <w:pPr/>
          </w:p>
        </w:tc>
        <w:tc>
          <w:tcPr>
            <w:tcW w:w="1376"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5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1451"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3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160,898,400.00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27,919,731.68</w:t>
            </w: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30,351,919.86</w:t>
            </w:r>
          </w:p>
        </w:tc>
        <w:tc>
          <w:tcPr>
            <w:tcW w:w="70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146,352,244.44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-6,062,890.06</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359,459,405.92</w:t>
            </w:r>
          </w:p>
        </w:tc>
      </w:tr>
      <w:tr>
        <w:trPr>
          <w:trHeight w:val="402" w:hRule="exact"/>
        </w:trPr>
        <w:tc>
          <w:tcPr>
            <w:tcW w:w="2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99"/>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376"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5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99"/>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376"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5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同一控制下企业</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合并</w:t>
            </w:r>
          </w:p>
        </w:tc>
        <w:tc>
          <w:tcPr>
            <w:tcW w:w="1376"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5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87"/>
              <w:jc w:val="center"/>
              <w:rPr>
                <w:rFonts w:ascii="宋体" w:hAnsi="宋体" w:cs="宋体" w:eastAsia="宋体" w:hint="default"/>
                <w:sz w:val="18"/>
                <w:szCs w:val="18"/>
              </w:rPr>
            </w:pPr>
            <w:r>
              <w:rPr>
                <w:rFonts w:ascii="宋体" w:hAnsi="宋体" w:cs="宋体" w:eastAsia="宋体" w:hint="default"/>
                <w:sz w:val="18"/>
                <w:szCs w:val="18"/>
              </w:rPr>
              <w:t>其他</w:t>
            </w:r>
          </w:p>
        </w:tc>
        <w:tc>
          <w:tcPr>
            <w:tcW w:w="1376"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5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3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160,898,400.00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27,919,731.68</w:t>
            </w: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30,351,919.86</w:t>
            </w:r>
          </w:p>
        </w:tc>
        <w:tc>
          <w:tcPr>
            <w:tcW w:w="70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146,352,244.44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-6,062,890.06</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359,459,405.92</w:t>
            </w:r>
          </w:p>
        </w:tc>
      </w:tr>
      <w:tr>
        <w:trPr>
          <w:trHeight w:val="714" w:hRule="exact"/>
        </w:trPr>
        <w:tc>
          <w:tcPr>
            <w:tcW w:w="2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9"/>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三、本期增减变动金额（减</w:t>
            </w:r>
            <w:r>
              <w:rPr>
                <w:rFonts w:ascii="宋体" w:hAnsi="宋体" w:cs="宋体" w:eastAsia="宋体" w:hint="default"/>
                <w:sz w:val="18"/>
                <w:szCs w:val="18"/>
              </w:rPr>
              <w:t>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376"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-12,845,507.06</w:t>
            </w: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171,391.08</w:t>
            </w: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-27,437,219.92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72,994,157.33</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32,882,821.43</w:t>
            </w:r>
          </w:p>
        </w:tc>
      </w:tr>
      <w:tr>
        <w:trPr>
          <w:trHeight w:val="402" w:hRule="exact"/>
        </w:trPr>
        <w:tc>
          <w:tcPr>
            <w:tcW w:w="2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376"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-27,437,219.92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-2,024,368.36</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-29,461,588.28</w:t>
            </w:r>
          </w:p>
        </w:tc>
      </w:tr>
      <w:tr>
        <w:trPr>
          <w:trHeight w:val="714" w:hRule="exact"/>
        </w:trPr>
        <w:tc>
          <w:tcPr>
            <w:tcW w:w="2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 w:right="9"/>
              <w:jc w:val="left"/>
              <w:rPr>
                <w:rFonts w:ascii="宋体" w:hAnsi="宋体" w:cs="宋体" w:eastAsia="宋体" w:hint="default"/>
                <w:sz w:val="18"/>
                <w:szCs w:val="18"/>
              </w:rPr>
            </w:pPr>
            <w:r>
              <w:rPr>
                <w:rFonts w:ascii="宋体" w:hAnsi="宋体" w:cs="宋体" w:eastAsia="宋体" w:hint="default"/>
                <w:spacing w:val="-6"/>
                <w:sz w:val="18"/>
                <w:szCs w:val="18"/>
              </w:rPr>
              <w:t>（二）所有者投入和减少资</w:t>
            </w:r>
            <w:r>
              <w:rPr>
                <w:rFonts w:ascii="宋体" w:hAnsi="宋体" w:cs="宋体" w:eastAsia="宋体" w:hint="default"/>
                <w:sz w:val="18"/>
                <w:szCs w:val="18"/>
              </w:rPr>
              <w:t> 本</w:t>
            </w:r>
          </w:p>
        </w:tc>
        <w:tc>
          <w:tcPr>
            <w:tcW w:w="1376"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-12,845,507.06</w:t>
            </w: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74,975,677.92</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62,130,170.86</w:t>
            </w:r>
          </w:p>
        </w:tc>
      </w:tr>
      <w:tr>
        <w:trPr>
          <w:trHeight w:val="402" w:hRule="exact"/>
        </w:trPr>
        <w:tc>
          <w:tcPr>
            <w:tcW w:w="2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376"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5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2"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 入资本</w:t>
            </w:r>
          </w:p>
        </w:tc>
        <w:tc>
          <w:tcPr>
            <w:tcW w:w="1376"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5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2"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 益的金额</w:t>
            </w:r>
          </w:p>
        </w:tc>
        <w:tc>
          <w:tcPr>
            <w:tcW w:w="1376"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5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76" w:type="dxa"/>
            <w:tcBorders>
              <w:top w:val="single" w:sz="4" w:space="0" w:color="000000"/>
              <w:left w:val="single" w:sz="13"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-12,845,507.06</w:t>
            </w: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74,975,677.92</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62,130,170.86</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79" w:top="1060" w:bottom="1160" w:left="58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2147"/>
        <w:gridCol w:w="1364"/>
        <w:gridCol w:w="566"/>
        <w:gridCol w:w="568"/>
        <w:gridCol w:w="566"/>
        <w:gridCol w:w="1276"/>
        <w:gridCol w:w="992"/>
        <w:gridCol w:w="851"/>
        <w:gridCol w:w="992"/>
        <w:gridCol w:w="1276"/>
        <w:gridCol w:w="709"/>
        <w:gridCol w:w="1417"/>
        <w:gridCol w:w="1276"/>
        <w:gridCol w:w="1451"/>
      </w:tblGrid>
      <w:tr>
        <w:trPr>
          <w:trHeight w:val="416" w:hRule="exact"/>
        </w:trPr>
        <w:tc>
          <w:tcPr>
            <w:tcW w:w="214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364"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568"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992" w:type="dxa"/>
            <w:tcBorders>
              <w:top w:val="single" w:sz="15" w:space="0" w:color="000000"/>
              <w:left w:val="single" w:sz="4" w:space="0" w:color="000000"/>
              <w:bottom w:val="single" w:sz="4" w:space="0" w:color="000000"/>
              <w:right w:val="single" w:sz="4" w:space="0" w:color="000000"/>
            </w:tcBorders>
          </w:tcPr>
          <w:p>
            <w:pPr/>
          </w:p>
        </w:tc>
        <w:tc>
          <w:tcPr>
            <w:tcW w:w="851" w:type="dxa"/>
            <w:tcBorders>
              <w:top w:val="single" w:sz="15" w:space="0" w:color="000000"/>
              <w:left w:val="single" w:sz="4" w:space="0" w:color="000000"/>
              <w:bottom w:val="single" w:sz="4" w:space="0" w:color="000000"/>
              <w:right w:val="single" w:sz="4" w:space="0" w:color="000000"/>
            </w:tcBorders>
          </w:tcPr>
          <w:p>
            <w:pPr/>
          </w:p>
        </w:tc>
        <w:tc>
          <w:tcPr>
            <w:tcW w:w="992"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709" w:type="dxa"/>
            <w:tcBorders>
              <w:top w:val="single" w:sz="15" w:space="0" w:color="000000"/>
              <w:left w:val="single" w:sz="4" w:space="0" w:color="000000"/>
              <w:bottom w:val="single" w:sz="4" w:space="0" w:color="000000"/>
              <w:right w:val="single" w:sz="4" w:space="0" w:color="000000"/>
            </w:tcBorders>
          </w:tcPr>
          <w:p>
            <w:pPr/>
          </w:p>
        </w:tc>
        <w:tc>
          <w:tcPr>
            <w:tcW w:w="1417"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1451" w:type="dxa"/>
            <w:tcBorders>
              <w:top w:val="single" w:sz="15" w:space="0" w:color="000000"/>
              <w:left w:val="single" w:sz="4" w:space="0" w:color="000000"/>
              <w:bottom w:val="single" w:sz="4" w:space="0" w:color="000000"/>
              <w:right w:val="single" w:sz="4" w:space="0" w:color="000000"/>
            </w:tcBorders>
          </w:tcPr>
          <w:p>
            <w:pPr/>
          </w:p>
        </w:tc>
      </w:tr>
      <w:tr>
        <w:trPr>
          <w:trHeight w:val="402" w:hRule="exact"/>
        </w:trPr>
        <w:tc>
          <w:tcPr>
            <w:tcW w:w="21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36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5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36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5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3"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 分配</w:t>
            </w:r>
          </w:p>
        </w:tc>
        <w:tc>
          <w:tcPr>
            <w:tcW w:w="136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5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6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5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6"/>
                <w:sz w:val="18"/>
                <w:szCs w:val="18"/>
              </w:rPr>
              <w:t>（四）所有者权益内部结转</w:t>
            </w:r>
          </w:p>
        </w:tc>
        <w:tc>
          <w:tcPr>
            <w:tcW w:w="136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5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3"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 股本）</w:t>
            </w:r>
          </w:p>
        </w:tc>
        <w:tc>
          <w:tcPr>
            <w:tcW w:w="136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5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3"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 股本）</w:t>
            </w:r>
          </w:p>
        </w:tc>
        <w:tc>
          <w:tcPr>
            <w:tcW w:w="136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5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36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5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6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5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36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171,391.08</w:t>
            </w: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42,847.77</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214,238.85</w:t>
            </w:r>
          </w:p>
        </w:tc>
      </w:tr>
      <w:tr>
        <w:trPr>
          <w:trHeight w:val="402" w:hRule="exact"/>
        </w:trPr>
        <w:tc>
          <w:tcPr>
            <w:tcW w:w="21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36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171,391.08</w:t>
            </w: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42,847.77</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214,238.85</w:t>
            </w:r>
          </w:p>
        </w:tc>
      </w:tr>
      <w:tr>
        <w:trPr>
          <w:trHeight w:val="402" w:hRule="exact"/>
        </w:trPr>
        <w:tc>
          <w:tcPr>
            <w:tcW w:w="21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36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5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36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5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6" w:right="0"/>
              <w:jc w:val="left"/>
              <w:rPr>
                <w:rFonts w:ascii="Times New Roman" w:hAnsi="Times New Roman" w:cs="Times New Roman" w:eastAsia="Times New Roman" w:hint="default"/>
                <w:sz w:val="18"/>
                <w:szCs w:val="18"/>
              </w:rPr>
            </w:pPr>
            <w:r>
              <w:rPr>
                <w:rFonts w:ascii="Times New Roman"/>
                <w:sz w:val="18"/>
              </w:rPr>
              <w:t>160,898,400.00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15,074,224.62</w:t>
            </w: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171,391.08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30,351,919.86</w:t>
            </w:r>
          </w:p>
        </w:tc>
        <w:tc>
          <w:tcPr>
            <w:tcW w:w="70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5" w:right="0"/>
              <w:jc w:val="left"/>
              <w:rPr>
                <w:rFonts w:ascii="Times New Roman" w:hAnsi="Times New Roman" w:cs="Times New Roman" w:eastAsia="Times New Roman" w:hint="default"/>
                <w:sz w:val="18"/>
                <w:szCs w:val="18"/>
              </w:rPr>
            </w:pPr>
            <w:r>
              <w:rPr>
                <w:rFonts w:ascii="Times New Roman"/>
                <w:sz w:val="18"/>
              </w:rPr>
              <w:t>118,915,024.52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66,931,267.27</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392,342,227.35</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79" w:top="1060" w:bottom="1160" w:left="580" w:right="0"/>
        </w:sectPr>
      </w:pPr>
    </w:p>
    <w:p>
      <w:pPr>
        <w:spacing w:line="240" w:lineRule="auto" w:before="4"/>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Times New Roman" w:hAnsi="Times New Roman" w:cs="Times New Roman" w:eastAsia="Times New Roman" w:hint="default"/>
          <w:sz w:val="2"/>
          <w:szCs w:val="2"/>
        </w:rPr>
      </w:r>
    </w:p>
    <w:p>
      <w:pPr>
        <w:spacing w:before="0"/>
        <w:ind w:left="140" w:right="0" w:firstLine="0"/>
        <w:jc w:val="left"/>
        <w:rPr>
          <w:rFonts w:ascii="宋体" w:hAnsi="宋体" w:cs="宋体" w:eastAsia="宋体" w:hint="default"/>
          <w:sz w:val="21"/>
          <w:szCs w:val="21"/>
        </w:rPr>
      </w:pPr>
      <w:bookmarkStart w:name="8、母公司所有者权益变动表" w:id="100"/>
      <w:bookmarkEnd w:id="100"/>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、母公司所有者权益变动表</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6"/>
        <w:ind w:left="0" w:right="1436"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1821"/>
        <w:gridCol w:w="1287"/>
        <w:gridCol w:w="1559"/>
        <w:gridCol w:w="852"/>
        <w:gridCol w:w="850"/>
        <w:gridCol w:w="1276"/>
        <w:gridCol w:w="851"/>
        <w:gridCol w:w="992"/>
        <w:gridCol w:w="850"/>
        <w:gridCol w:w="1134"/>
        <w:gridCol w:w="1277"/>
        <w:gridCol w:w="1417"/>
      </w:tblGrid>
      <w:tr>
        <w:trPr>
          <w:trHeight w:val="397" w:hRule="exact"/>
        </w:trPr>
        <w:tc>
          <w:tcPr>
            <w:tcW w:w="1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234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87" w:type="dxa"/>
            <w:tcBorders>
              <w:top w:val="single" w:sz="4" w:space="0" w:color="000000"/>
              <w:left w:val="single" w:sz="4" w:space="0" w:color="000000"/>
              <w:bottom w:val="nil" w:sz="6" w:space="0" w:color="auto"/>
              <w:right w:val="single" w:sz="4" w:space="0" w:color="000000"/>
            </w:tcBorders>
            <w:shd w:val="clear" w:color="auto" w:fill="D2D2D2"/>
          </w:tcPr>
          <w:p>
            <w:pPr/>
          </w:p>
        </w:tc>
        <w:tc>
          <w:tcPr>
            <w:tcW w:w="326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其他权益工具</w:t>
            </w: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29" w:right="59"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400" w:right="41"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821" w:type="dxa"/>
            <w:vMerge/>
            <w:tcBorders>
              <w:left w:val="single" w:sz="4" w:space="0" w:color="000000"/>
              <w:bottom w:val="nil" w:sz="6" w:space="0" w:color="auto"/>
              <w:right w:val="single" w:sz="4" w:space="0" w:color="000000"/>
            </w:tcBorders>
            <w:shd w:val="clear" w:color="auto" w:fill="D2D2D2"/>
          </w:tcPr>
          <w:p>
            <w:pPr/>
          </w:p>
        </w:tc>
        <w:tc>
          <w:tcPr>
            <w:tcW w:w="12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3260" w:type="dxa"/>
            <w:gridSpan w:val="3"/>
            <w:vMerge/>
            <w:tcBorders>
              <w:left w:val="single" w:sz="4" w:space="0" w:color="000000"/>
              <w:bottom w:val="single" w:sz="4" w:space="0" w:color="000000"/>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1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7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00" w:hRule="exact"/>
        </w:trPr>
        <w:tc>
          <w:tcPr>
            <w:tcW w:w="1821" w:type="dxa"/>
            <w:vMerge w:val="restart"/>
            <w:tcBorders>
              <w:top w:val="nil" w:sz="6" w:space="0" w:color="auto"/>
              <w:left w:val="single" w:sz="4" w:space="0" w:color="000000"/>
              <w:right w:val="single" w:sz="4" w:space="0" w:color="000000"/>
            </w:tcBorders>
            <w:shd w:val="clear" w:color="auto" w:fill="D2D2D2"/>
          </w:tcPr>
          <w:p>
            <w:pPr/>
          </w:p>
        </w:tc>
        <w:tc>
          <w:tcPr>
            <w:tcW w:w="1287" w:type="dxa"/>
            <w:vMerge/>
            <w:tcBorders>
              <w:left w:val="single" w:sz="4" w:space="0" w:color="000000"/>
              <w:bottom w:val="nil" w:sz="6" w:space="0" w:color="auto"/>
              <w:right w:val="single" w:sz="4" w:space="0" w:color="000000"/>
            </w:tcBorders>
            <w:shd w:val="clear" w:color="auto" w:fill="D2D2D2"/>
          </w:tcPr>
          <w:p>
            <w:pPr/>
          </w:p>
        </w:tc>
        <w:tc>
          <w:tcPr>
            <w:tcW w:w="15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4"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4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6" w:type="dxa"/>
            <w:vMerge/>
            <w:tcBorders>
              <w:left w:val="single" w:sz="4" w:space="0" w:color="000000"/>
              <w:bottom w:val="nil" w:sz="6" w:space="0" w:color="auto"/>
              <w:right w:val="single" w:sz="4" w:space="0" w:color="000000"/>
            </w:tcBorders>
            <w:shd w:val="clear" w:color="auto" w:fill="D2D2D2"/>
          </w:tcPr>
          <w:p>
            <w:pPr/>
          </w:p>
        </w:tc>
        <w:tc>
          <w:tcPr>
            <w:tcW w:w="851"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41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821" w:type="dxa"/>
            <w:vMerge/>
            <w:tcBorders>
              <w:left w:val="single" w:sz="4" w:space="0" w:color="000000"/>
              <w:bottom w:val="single" w:sz="4" w:space="0" w:color="000000"/>
              <w:right w:val="single" w:sz="4" w:space="0" w:color="000000"/>
            </w:tcBorders>
            <w:shd w:val="clear" w:color="auto" w:fill="D2D2D2"/>
          </w:tcPr>
          <w:p>
            <w:pPr/>
          </w:p>
        </w:tc>
        <w:tc>
          <w:tcPr>
            <w:tcW w:w="1287" w:type="dxa"/>
            <w:tcBorders>
              <w:top w:val="nil" w:sz="6" w:space="0" w:color="auto"/>
              <w:left w:val="single" w:sz="4" w:space="0" w:color="000000"/>
              <w:bottom w:val="single" w:sz="4" w:space="0" w:color="000000"/>
              <w:right w:val="single" w:sz="4" w:space="0" w:color="000000"/>
            </w:tcBorders>
            <w:shd w:val="clear" w:color="auto" w:fill="D2D2D2"/>
          </w:tcPr>
          <w:p>
            <w:pPr/>
          </w:p>
        </w:tc>
        <w:tc>
          <w:tcPr>
            <w:tcW w:w="1559"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160,898,400.00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27,828,681.36</w:t>
            </w:r>
          </w:p>
        </w:tc>
        <w:tc>
          <w:tcPr>
            <w:tcW w:w="851" w:type="dxa"/>
            <w:tcBorders>
              <w:top w:val="single" w:sz="22" w:space="0" w:color="D2D2D2"/>
              <w:left w:val="single" w:sz="4" w:space="0" w:color="000000"/>
              <w:bottom w:val="single" w:sz="4" w:space="0" w:color="000000"/>
              <w:right w:val="single" w:sz="4" w:space="0" w:color="000000"/>
            </w:tcBorders>
          </w:tcPr>
          <w:p>
            <w:pPr/>
          </w:p>
        </w:tc>
        <w:tc>
          <w:tcPr>
            <w:tcW w:w="992" w:type="dxa"/>
            <w:tcBorders>
              <w:top w:val="single" w:sz="22" w:space="0" w:color="D2D2D2"/>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30,351,919.86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78,449,019.82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297,528,021.04</w:t>
            </w:r>
          </w:p>
        </w:tc>
      </w:tr>
      <w:tr>
        <w:trPr>
          <w:trHeight w:val="402"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287" w:type="dxa"/>
            <w:tcBorders>
              <w:top w:val="single" w:sz="4" w:space="0" w:color="000000"/>
              <w:left w:val="single" w:sz="13" w:space="0" w:color="D2D2D2"/>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287" w:type="dxa"/>
            <w:tcBorders>
              <w:top w:val="single" w:sz="4" w:space="0" w:color="000000"/>
              <w:left w:val="single" w:sz="13" w:space="0" w:color="D2D2D2"/>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87" w:type="dxa"/>
            <w:tcBorders>
              <w:top w:val="single" w:sz="4" w:space="0" w:color="000000"/>
              <w:left w:val="single" w:sz="13" w:space="0" w:color="D2D2D2"/>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160,898,400.00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27,828,681.36</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30,351,919.86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78,449,019.82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297,528,021.04</w:t>
            </w:r>
          </w:p>
        </w:tc>
      </w:tr>
      <w:tr>
        <w:trPr>
          <w:trHeight w:val="714"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287" w:type="dxa"/>
            <w:tcBorders>
              <w:top w:val="single" w:sz="4" w:space="0" w:color="000000"/>
              <w:left w:val="single" w:sz="13" w:space="0" w:color="D2D2D2"/>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21,899,233.44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21,899,233.44</w:t>
            </w:r>
          </w:p>
        </w:tc>
      </w:tr>
      <w:tr>
        <w:trPr>
          <w:trHeight w:val="402"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287" w:type="dxa"/>
            <w:tcBorders>
              <w:top w:val="single" w:sz="4" w:space="0" w:color="000000"/>
              <w:left w:val="single" w:sz="13" w:space="0" w:color="D2D2D2"/>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21,899,233.44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21,899,233.44</w:t>
            </w:r>
          </w:p>
        </w:tc>
      </w:tr>
      <w:tr>
        <w:trPr>
          <w:trHeight w:val="714"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pacing w:val="-2"/>
                <w:sz w:val="18"/>
                <w:szCs w:val="18"/>
              </w:rPr>
              <w:t>（二）所有者投入和减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少资本</w:t>
            </w:r>
          </w:p>
        </w:tc>
        <w:tc>
          <w:tcPr>
            <w:tcW w:w="1287" w:type="dxa"/>
            <w:tcBorders>
              <w:top w:val="single" w:sz="4" w:space="0" w:color="000000"/>
              <w:left w:val="single" w:sz="13" w:space="0" w:color="D2D2D2"/>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287" w:type="dxa"/>
            <w:tcBorders>
              <w:top w:val="single" w:sz="4" w:space="0" w:color="000000"/>
              <w:left w:val="single" w:sz="13" w:space="0" w:color="D2D2D2"/>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 者投入资本</w:t>
            </w:r>
          </w:p>
        </w:tc>
        <w:tc>
          <w:tcPr>
            <w:tcW w:w="1287" w:type="dxa"/>
            <w:tcBorders>
              <w:top w:val="single" w:sz="4" w:space="0" w:color="000000"/>
              <w:left w:val="single" w:sz="13" w:space="0" w:color="D2D2D2"/>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 者权益的金额</w:t>
            </w:r>
          </w:p>
        </w:tc>
        <w:tc>
          <w:tcPr>
            <w:tcW w:w="1287" w:type="dxa"/>
            <w:tcBorders>
              <w:top w:val="single" w:sz="4" w:space="0" w:color="000000"/>
              <w:left w:val="single" w:sz="13" w:space="0" w:color="D2D2D2"/>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87" w:type="dxa"/>
            <w:tcBorders>
              <w:top w:val="single" w:sz="4" w:space="0" w:color="000000"/>
              <w:left w:val="single" w:sz="13" w:space="0" w:color="D2D2D2"/>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87" w:type="dxa"/>
            <w:tcBorders>
              <w:top w:val="single" w:sz="4" w:space="0" w:color="000000"/>
              <w:left w:val="single" w:sz="13" w:space="0" w:color="D2D2D2"/>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87" w:type="dxa"/>
            <w:tcBorders>
              <w:top w:val="single" w:sz="4" w:space="0" w:color="000000"/>
              <w:left w:val="single" w:sz="13" w:space="0" w:color="D2D2D2"/>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1300" w:right="0"/>
        </w:sectPr>
      </w:pPr>
    </w:p>
    <w:p>
      <w:pPr>
        <w:spacing w:line="240" w:lineRule="auto" w:before="12"/>
        <w:rPr>
          <w:rFonts w:ascii="宋体" w:hAnsi="宋体" w:cs="宋体" w:eastAsia="宋体" w:hint="default"/>
          <w:sz w:val="2"/>
          <w:szCs w:val="2"/>
        </w:rPr>
      </w:pPr>
      <w:r>
        <w:rPr/>
        <w:pict>
          <v:group style="position:absolute;margin-left:164.419998pt;margin-top:57.180008pt;width:63.3pt;height:28.05pt;mso-position-horizontal-relative:page;mso-position-vertical-relative:page;z-index:-703504" coordorigin="3288,1144" coordsize="1266,561">
            <v:group style="position:absolute;left:3288;top:1144;width:1266;height:156" coordorigin="3288,1144" coordsize="1266,156">
              <v:shape style="position:absolute;left:3288;top:1144;width:1266;height:156" coordorigin="3288,1144" coordsize="1266,156" path="m3288,1300l4554,1300,4554,1144,3288,1144,3288,1300xe" filled="true" fillcolor="#ffffff" stroked="false">
                <v:path arrowok="t"/>
                <v:fill type="solid"/>
              </v:shape>
            </v:group>
            <v:group style="position:absolute;left:3300;top:1300;width:2;height:393" coordorigin="3300,1300" coordsize="2,393">
              <v:shape style="position:absolute;left:3300;top:1300;width:2;height:393" coordorigin="3300,1300" coordsize="0,393" path="m3300,1300l3300,1692e" filled="false" stroked="true" strokeweight="1.140pt" strokecolor="#ffffff">
                <v:path arrowok="t"/>
              </v:shape>
            </v:group>
            <v:group style="position:absolute;left:3311;top:1300;width:1221;height:393" coordorigin="3311,1300" coordsize="1221,393">
              <v:shape style="position:absolute;left:3311;top:1300;width:1221;height:393" coordorigin="3311,1300" coordsize="1221,393" path="m3311,1692l4532,1692,4532,1300,3311,1300,3311,1692xe" filled="true" fillcolor="#ffffff" stroked="false">
                <v:path arrowok="t"/>
                <v:fill type="solid"/>
              </v:shape>
            </v:group>
            <w10:wrap type="none"/>
          </v:group>
        </w:pict>
      </w:r>
    </w:p>
    <w:tbl>
      <w:tblPr>
        <w:tblW w:w="0" w:type="auto"/>
        <w:jc w:val="left"/>
        <w:tblInd w:w="275" w:type="dxa"/>
        <w:tblLayout w:type="fixed"/>
        <w:tblCellMar>
          <w:top w:w="0" w:type="dxa"/>
          <w:left w:w="0" w:type="dxa"/>
          <w:bottom w:w="0" w:type="dxa"/>
          <w:right w:w="0" w:type="dxa"/>
        </w:tblCellMar>
        <w:tblLook w:val="01E0"/>
      </w:tblPr>
      <w:tblGrid>
        <w:gridCol w:w="1844"/>
        <w:gridCol w:w="1276"/>
        <w:gridCol w:w="1559"/>
        <w:gridCol w:w="852"/>
        <w:gridCol w:w="850"/>
        <w:gridCol w:w="1276"/>
        <w:gridCol w:w="851"/>
        <w:gridCol w:w="992"/>
        <w:gridCol w:w="850"/>
        <w:gridCol w:w="1134"/>
        <w:gridCol w:w="1277"/>
        <w:gridCol w:w="1417"/>
      </w:tblGrid>
      <w:tr>
        <w:trPr>
          <w:trHeight w:val="729" w:hRule="exact"/>
        </w:trPr>
        <w:tc>
          <w:tcPr>
            <w:tcW w:w="184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1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．对所有者（或股东</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的分配</w:t>
            </w:r>
          </w:p>
        </w:tc>
        <w:tc>
          <w:tcPr>
            <w:tcW w:w="127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559" w:type="dxa"/>
            <w:tcBorders>
              <w:top w:val="single" w:sz="15" w:space="0" w:color="000000"/>
              <w:left w:val="single" w:sz="4" w:space="0" w:color="000000"/>
              <w:bottom w:val="single" w:sz="4" w:space="0" w:color="000000"/>
              <w:right w:val="single" w:sz="4" w:space="0" w:color="000000"/>
            </w:tcBorders>
          </w:tcPr>
          <w:p>
            <w:pPr/>
          </w:p>
        </w:tc>
        <w:tc>
          <w:tcPr>
            <w:tcW w:w="852" w:type="dxa"/>
            <w:tcBorders>
              <w:top w:val="single" w:sz="15" w:space="0" w:color="000000"/>
              <w:left w:val="single" w:sz="4" w:space="0" w:color="000000"/>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851" w:type="dxa"/>
            <w:tcBorders>
              <w:top w:val="single" w:sz="15" w:space="0" w:color="000000"/>
              <w:left w:val="single" w:sz="4" w:space="0" w:color="000000"/>
              <w:bottom w:val="single" w:sz="4" w:space="0" w:color="000000"/>
              <w:right w:val="single" w:sz="4" w:space="0" w:color="000000"/>
            </w:tcBorders>
          </w:tcPr>
          <w:p>
            <w:pPr/>
          </w:p>
        </w:tc>
        <w:tc>
          <w:tcPr>
            <w:tcW w:w="992" w:type="dxa"/>
            <w:tcBorders>
              <w:top w:val="single" w:sz="15" w:space="0" w:color="000000"/>
              <w:left w:val="single" w:sz="4" w:space="0" w:color="000000"/>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
        </w:tc>
        <w:tc>
          <w:tcPr>
            <w:tcW w:w="1134"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1417" w:type="dxa"/>
            <w:tcBorders>
              <w:top w:val="single" w:sz="15"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27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2"/>
                <w:sz w:val="18"/>
                <w:szCs w:val="18"/>
              </w:rPr>
              <w:t>（四）所有者权益内部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结转</w:t>
            </w:r>
          </w:p>
        </w:tc>
        <w:tc>
          <w:tcPr>
            <w:tcW w:w="127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27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27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27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7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27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27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27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7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8" w:right="0"/>
              <w:jc w:val="left"/>
              <w:rPr>
                <w:rFonts w:ascii="Times New Roman" w:hAnsi="Times New Roman" w:cs="Times New Roman" w:eastAsia="Times New Roman" w:hint="default"/>
                <w:sz w:val="18"/>
                <w:szCs w:val="18"/>
              </w:rPr>
            </w:pPr>
            <w:r>
              <w:rPr>
                <w:rFonts w:ascii="Times New Roman"/>
                <w:sz w:val="18"/>
              </w:rPr>
              <w:t>160,898,400.00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27,828,681.36</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30,351,919.86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0" w:right="0"/>
              <w:jc w:val="left"/>
              <w:rPr>
                <w:rFonts w:ascii="Times New Roman" w:hAnsi="Times New Roman" w:cs="Times New Roman" w:eastAsia="Times New Roman" w:hint="default"/>
                <w:sz w:val="18"/>
                <w:szCs w:val="18"/>
              </w:rPr>
            </w:pPr>
            <w:r>
              <w:rPr>
                <w:rFonts w:ascii="Times New Roman"/>
                <w:sz w:val="18"/>
              </w:rPr>
              <w:t>100,348,253.26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9" w:right="0"/>
              <w:jc w:val="left"/>
              <w:rPr>
                <w:rFonts w:ascii="Times New Roman" w:hAnsi="Times New Roman" w:cs="Times New Roman" w:eastAsia="Times New Roman" w:hint="default"/>
                <w:sz w:val="18"/>
                <w:szCs w:val="18"/>
              </w:rPr>
            </w:pPr>
            <w:r>
              <w:rPr>
                <w:rFonts w:ascii="Times New Roman"/>
                <w:sz w:val="18"/>
              </w:rPr>
              <w:t>319,427,254.48</w:t>
            </w:r>
          </w:p>
        </w:tc>
      </w:tr>
    </w:tbl>
    <w:p>
      <w:pPr>
        <w:spacing w:before="51"/>
        <w:ind w:left="280"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436"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715"/>
        <w:gridCol w:w="1253"/>
        <w:gridCol w:w="708"/>
        <w:gridCol w:w="709"/>
        <w:gridCol w:w="708"/>
        <w:gridCol w:w="1417"/>
        <w:gridCol w:w="994"/>
        <w:gridCol w:w="1274"/>
        <w:gridCol w:w="1277"/>
        <w:gridCol w:w="1276"/>
        <w:gridCol w:w="1417"/>
        <w:gridCol w:w="1560"/>
      </w:tblGrid>
      <w:tr>
        <w:trPr>
          <w:trHeight w:val="402" w:hRule="exact"/>
        </w:trPr>
        <w:tc>
          <w:tcPr>
            <w:tcW w:w="171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59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06" w:hRule="exact"/>
        </w:trPr>
        <w:tc>
          <w:tcPr>
            <w:tcW w:w="17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1253" w:type="dxa"/>
            <w:tcBorders>
              <w:top w:val="single" w:sz="4" w:space="0" w:color="000000"/>
              <w:left w:val="single" w:sz="4" w:space="0" w:color="000000"/>
              <w:bottom w:val="nil" w:sz="6" w:space="0" w:color="auto"/>
              <w:right w:val="single" w:sz="4" w:space="0" w:color="000000"/>
            </w:tcBorders>
            <w:shd w:val="clear" w:color="auto" w:fill="D2D2D2"/>
          </w:tcPr>
          <w:p>
            <w:pPr/>
          </w:p>
        </w:tc>
        <w:tc>
          <w:tcPr>
            <w:tcW w:w="212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1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17"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7" w:type="dxa"/>
            <w:tcBorders>
              <w:top w:val="single" w:sz="4" w:space="0" w:color="000000"/>
              <w:left w:val="single" w:sz="4" w:space="0" w:color="000000"/>
              <w:bottom w:val="nil" w:sz="6" w:space="0" w:color="auto"/>
              <w:right w:val="single" w:sz="4" w:space="0" w:color="000000"/>
            </w:tcBorders>
            <w:shd w:val="clear" w:color="auto" w:fill="D2D2D2"/>
          </w:tcPr>
          <w:p>
            <w:pPr/>
          </w:p>
        </w:tc>
        <w:tc>
          <w:tcPr>
            <w:tcW w:w="156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4" w:hRule="exact"/>
        </w:trPr>
        <w:tc>
          <w:tcPr>
            <w:tcW w:w="1715" w:type="dxa"/>
            <w:vMerge/>
            <w:tcBorders>
              <w:left w:val="single" w:sz="4" w:space="0" w:color="000000"/>
              <w:bottom w:val="nil" w:sz="6" w:space="0" w:color="auto"/>
              <w:right w:val="single" w:sz="4" w:space="0" w:color="000000"/>
            </w:tcBorders>
            <w:shd w:val="clear" w:color="auto" w:fill="D2D2D2"/>
          </w:tcPr>
          <w:p>
            <w:pPr/>
          </w:p>
        </w:tc>
        <w:tc>
          <w:tcPr>
            <w:tcW w:w="12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125" w:type="dxa"/>
            <w:gridSpan w:val="3"/>
            <w:vMerge/>
            <w:tcBorders>
              <w:left w:val="single" w:sz="4" w:space="0" w:color="000000"/>
              <w:bottom w:val="single" w:sz="4" w:space="0" w:color="000000"/>
              <w:right w:val="single" w:sz="4" w:space="0" w:color="000000"/>
            </w:tcBorders>
            <w:shd w:val="clear" w:color="auto" w:fill="D2D2D2"/>
          </w:tcPr>
          <w:p>
            <w:pPr/>
          </w:p>
        </w:tc>
        <w:tc>
          <w:tcPr>
            <w:tcW w:w="141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2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1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6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9" w:hRule="exact"/>
        </w:trPr>
        <w:tc>
          <w:tcPr>
            <w:tcW w:w="1715" w:type="dxa"/>
            <w:vMerge w:val="restart"/>
            <w:tcBorders>
              <w:top w:val="nil" w:sz="6" w:space="0" w:color="auto"/>
              <w:left w:val="single" w:sz="4" w:space="0" w:color="000000"/>
              <w:right w:val="single" w:sz="4" w:space="0" w:color="000000"/>
            </w:tcBorders>
            <w:shd w:val="clear" w:color="auto" w:fill="D2D2D2"/>
          </w:tcPr>
          <w:p>
            <w:pPr/>
          </w:p>
        </w:tc>
        <w:tc>
          <w:tcPr>
            <w:tcW w:w="1253" w:type="dxa"/>
            <w:vMerge/>
            <w:tcBorders>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78"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7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6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7" w:type="dxa"/>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1417" w:type="dxa"/>
            <w:vMerge/>
            <w:tcBorders>
              <w:left w:val="single" w:sz="4" w:space="0" w:color="000000"/>
              <w:bottom w:val="nil" w:sz="6" w:space="0" w:color="auto"/>
              <w:right w:val="single" w:sz="4" w:space="0" w:color="000000"/>
            </w:tcBorders>
            <w:shd w:val="clear" w:color="auto" w:fill="D2D2D2"/>
          </w:tcPr>
          <w:p>
            <w:pPr/>
          </w:p>
        </w:tc>
        <w:tc>
          <w:tcPr>
            <w:tcW w:w="1560"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715" w:type="dxa"/>
            <w:vMerge/>
            <w:tcBorders>
              <w:left w:val="single" w:sz="4" w:space="0" w:color="000000"/>
              <w:bottom w:val="single" w:sz="4" w:space="0" w:color="000000"/>
              <w:right w:val="single" w:sz="4" w:space="0" w:color="000000"/>
            </w:tcBorders>
            <w:shd w:val="clear" w:color="auto" w:fill="D2D2D2"/>
          </w:tcPr>
          <w:p>
            <w:pPr/>
          </w:p>
        </w:tc>
        <w:tc>
          <w:tcPr>
            <w:tcW w:w="1253"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2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83" w:right="0"/>
              <w:jc w:val="left"/>
              <w:rPr>
                <w:rFonts w:ascii="Times New Roman" w:hAnsi="Times New Roman" w:cs="Times New Roman" w:eastAsia="Times New Roman" w:hint="default"/>
                <w:sz w:val="18"/>
                <w:szCs w:val="18"/>
              </w:rPr>
            </w:pPr>
            <w:r>
              <w:rPr>
                <w:rFonts w:ascii="Times New Roman"/>
                <w:sz w:val="18"/>
              </w:rPr>
              <w:t>160,898,400.00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50" w:right="0"/>
              <w:jc w:val="left"/>
              <w:rPr>
                <w:rFonts w:ascii="Times New Roman" w:hAnsi="Times New Roman" w:cs="Times New Roman" w:eastAsia="Times New Roman" w:hint="default"/>
                <w:sz w:val="18"/>
                <w:szCs w:val="18"/>
              </w:rPr>
            </w:pPr>
            <w:r>
              <w:rPr>
                <w:rFonts w:ascii="Times New Roman"/>
                <w:sz w:val="18"/>
              </w:rPr>
              <w:t>27,828,681.36</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8" w:right="0"/>
              <w:jc w:val="left"/>
              <w:rPr>
                <w:rFonts w:ascii="Times New Roman" w:hAnsi="Times New Roman" w:cs="Times New Roman" w:eastAsia="Times New Roman" w:hint="default"/>
                <w:sz w:val="18"/>
                <w:szCs w:val="18"/>
              </w:rPr>
            </w:pPr>
            <w:r>
              <w:rPr>
                <w:rFonts w:ascii="Times New Roman"/>
                <w:sz w:val="18"/>
              </w:rPr>
              <w:t>30,351,919.86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9" w:right="0"/>
              <w:jc w:val="left"/>
              <w:rPr>
                <w:rFonts w:ascii="Times New Roman" w:hAnsi="Times New Roman" w:cs="Times New Roman" w:eastAsia="Times New Roman" w:hint="default"/>
                <w:sz w:val="18"/>
                <w:szCs w:val="18"/>
              </w:rPr>
            </w:pPr>
            <w:r>
              <w:rPr>
                <w:rFonts w:ascii="Times New Roman"/>
                <w:sz w:val="18"/>
              </w:rPr>
              <w:t>83,833,729.96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02" w:right="0"/>
              <w:jc w:val="left"/>
              <w:rPr>
                <w:rFonts w:ascii="Times New Roman" w:hAnsi="Times New Roman" w:cs="Times New Roman" w:eastAsia="Times New Roman" w:hint="default"/>
                <w:sz w:val="18"/>
                <w:szCs w:val="18"/>
              </w:rPr>
            </w:pPr>
            <w:r>
              <w:rPr>
                <w:rFonts w:ascii="Times New Roman"/>
                <w:sz w:val="18"/>
              </w:rPr>
              <w:t>302,912,731.18</w:t>
            </w:r>
          </w:p>
        </w:tc>
      </w:tr>
      <w:tr>
        <w:trPr>
          <w:trHeight w:val="402" w:hRule="exact"/>
        </w:trPr>
        <w:tc>
          <w:tcPr>
            <w:tcW w:w="1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253"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253"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1160" w:right="0"/>
        </w:sectPr>
      </w:pPr>
    </w:p>
    <w:p>
      <w:pPr>
        <w:spacing w:line="240" w:lineRule="auto" w:before="4"/>
        <w:rPr>
          <w:rFonts w:ascii="Times New Roman" w:hAnsi="Times New Roman" w:cs="Times New Roman" w:eastAsia="Times New Roman" w:hint="default"/>
          <w:sz w:val="3"/>
          <w:szCs w:val="3"/>
        </w:rPr>
      </w:pPr>
      <w:r>
        <w:rPr/>
        <w:pict>
          <v:group style="position:absolute;margin-left:149.539993pt;margin-top:356.320007pt;width:62.1pt;height:28pt;mso-position-horizontal-relative:page;mso-position-vertical-relative:page;z-index:-703480" coordorigin="2991,7126" coordsize="1242,560">
            <v:group style="position:absolute;left:2991;top:7126;width:1242;height:156" coordorigin="2991,7126" coordsize="1242,156">
              <v:shape style="position:absolute;left:2991;top:7126;width:1242;height:156" coordorigin="2991,7126" coordsize="1242,156" path="m2991,7282l4233,7282,4233,7126,2991,7126,2991,7282xe" filled="true" fillcolor="#ffffff" stroked="false">
                <v:path arrowok="t"/>
                <v:fill type="solid"/>
              </v:shape>
            </v:group>
            <v:group style="position:absolute;left:3002;top:7282;width:2;height:393" coordorigin="3002,7282" coordsize="2,393">
              <v:shape style="position:absolute;left:3002;top:7282;width:2;height:393" coordorigin="3002,7282" coordsize="0,393" path="m3002,7282l3002,7675e" filled="false" stroked="true" strokeweight="1.140pt" strokecolor="#ffffff">
                <v:path arrowok="t"/>
              </v:shape>
            </v:group>
            <v:group style="position:absolute;left:3014;top:7282;width:1197;height:393" coordorigin="3014,7282" coordsize="1197,393">
              <v:shape style="position:absolute;left:3014;top:7282;width:1197;height:393" coordorigin="3014,7282" coordsize="1197,393" path="m3014,7675l4210,7675,4210,7282,3014,7282,3014,7675xe" filled="true" fillcolor="#ffffff" stroked="false">
                <v:path arrowok="t"/>
                <v:fill type="solid"/>
              </v:shape>
            </v:group>
            <w10:wrap type="none"/>
          </v:group>
        </w:pict>
      </w:r>
    </w:p>
    <w:tbl>
      <w:tblPr>
        <w:tblW w:w="0" w:type="auto"/>
        <w:jc w:val="left"/>
        <w:tblInd w:w="115" w:type="dxa"/>
        <w:tblLayout w:type="fixed"/>
        <w:tblCellMar>
          <w:top w:w="0" w:type="dxa"/>
          <w:left w:w="0" w:type="dxa"/>
          <w:bottom w:w="0" w:type="dxa"/>
          <w:right w:w="0" w:type="dxa"/>
        </w:tblCellMar>
        <w:tblLook w:val="01E0"/>
      </w:tblPr>
      <w:tblGrid>
        <w:gridCol w:w="1725"/>
        <w:gridCol w:w="1253"/>
        <w:gridCol w:w="708"/>
        <w:gridCol w:w="709"/>
        <w:gridCol w:w="708"/>
        <w:gridCol w:w="1417"/>
        <w:gridCol w:w="994"/>
        <w:gridCol w:w="1274"/>
        <w:gridCol w:w="1277"/>
        <w:gridCol w:w="1276"/>
        <w:gridCol w:w="1417"/>
        <w:gridCol w:w="1560"/>
      </w:tblGrid>
      <w:tr>
        <w:trPr>
          <w:trHeight w:val="416" w:hRule="exact"/>
        </w:trPr>
        <w:tc>
          <w:tcPr>
            <w:tcW w:w="172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9"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53" w:type="dxa"/>
            <w:tcBorders>
              <w:top w:val="single" w:sz="15" w:space="0" w:color="000000"/>
              <w:left w:val="single" w:sz="4" w:space="0" w:color="000000"/>
              <w:bottom w:val="single" w:sz="4" w:space="0" w:color="000000"/>
              <w:right w:val="single" w:sz="4" w:space="0" w:color="000000"/>
            </w:tcBorders>
          </w:tcPr>
          <w:p>
            <w:pPr/>
          </w:p>
        </w:tc>
        <w:tc>
          <w:tcPr>
            <w:tcW w:w="708" w:type="dxa"/>
            <w:tcBorders>
              <w:top w:val="single" w:sz="15" w:space="0" w:color="000000"/>
              <w:left w:val="single" w:sz="4" w:space="0" w:color="000000"/>
              <w:bottom w:val="single" w:sz="4" w:space="0" w:color="000000"/>
              <w:right w:val="single" w:sz="4" w:space="0" w:color="000000"/>
            </w:tcBorders>
          </w:tcPr>
          <w:p>
            <w:pPr/>
          </w:p>
        </w:tc>
        <w:tc>
          <w:tcPr>
            <w:tcW w:w="709" w:type="dxa"/>
            <w:tcBorders>
              <w:top w:val="single" w:sz="15" w:space="0" w:color="000000"/>
              <w:left w:val="single" w:sz="4" w:space="0" w:color="000000"/>
              <w:bottom w:val="single" w:sz="4" w:space="0" w:color="000000"/>
              <w:right w:val="single" w:sz="4" w:space="0" w:color="000000"/>
            </w:tcBorders>
          </w:tcPr>
          <w:p>
            <w:pPr/>
          </w:p>
        </w:tc>
        <w:tc>
          <w:tcPr>
            <w:tcW w:w="708" w:type="dxa"/>
            <w:tcBorders>
              <w:top w:val="single" w:sz="15" w:space="0" w:color="000000"/>
              <w:left w:val="single" w:sz="4" w:space="0" w:color="000000"/>
              <w:bottom w:val="single" w:sz="4" w:space="0" w:color="000000"/>
              <w:right w:val="single" w:sz="4" w:space="0" w:color="000000"/>
            </w:tcBorders>
          </w:tcPr>
          <w:p>
            <w:pPr/>
          </w:p>
        </w:tc>
        <w:tc>
          <w:tcPr>
            <w:tcW w:w="1417" w:type="dxa"/>
            <w:tcBorders>
              <w:top w:val="single" w:sz="15" w:space="0" w:color="000000"/>
              <w:left w:val="single" w:sz="4" w:space="0" w:color="000000"/>
              <w:bottom w:val="single" w:sz="4" w:space="0" w:color="000000"/>
              <w:right w:val="single" w:sz="4" w:space="0" w:color="000000"/>
            </w:tcBorders>
          </w:tcPr>
          <w:p>
            <w:pPr/>
          </w:p>
        </w:tc>
        <w:tc>
          <w:tcPr>
            <w:tcW w:w="994" w:type="dxa"/>
            <w:tcBorders>
              <w:top w:val="single" w:sz="15" w:space="0" w:color="000000"/>
              <w:left w:val="single" w:sz="4" w:space="0" w:color="000000"/>
              <w:bottom w:val="single" w:sz="4" w:space="0" w:color="000000"/>
              <w:right w:val="single" w:sz="4" w:space="0" w:color="000000"/>
            </w:tcBorders>
          </w:tcPr>
          <w:p>
            <w:pPr/>
          </w:p>
        </w:tc>
        <w:tc>
          <w:tcPr>
            <w:tcW w:w="1274"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1417" w:type="dxa"/>
            <w:tcBorders>
              <w:top w:val="single" w:sz="15" w:space="0" w:color="000000"/>
              <w:left w:val="single" w:sz="4" w:space="0" w:color="000000"/>
              <w:bottom w:val="single" w:sz="4" w:space="0" w:color="000000"/>
              <w:right w:val="single" w:sz="4" w:space="0" w:color="000000"/>
            </w:tcBorders>
          </w:tcPr>
          <w:p>
            <w:pPr/>
          </w:p>
        </w:tc>
        <w:tc>
          <w:tcPr>
            <w:tcW w:w="1560" w:type="dxa"/>
            <w:tcBorders>
              <w:top w:val="single" w:sz="15" w:space="0" w:color="000000"/>
              <w:left w:val="single" w:sz="4" w:space="0" w:color="000000"/>
              <w:bottom w:val="single" w:sz="4" w:space="0" w:color="000000"/>
              <w:right w:val="single" w:sz="4" w:space="0" w:color="000000"/>
            </w:tcBorders>
          </w:tcPr>
          <w:p>
            <w:pPr/>
          </w:p>
        </w:tc>
      </w:tr>
      <w:tr>
        <w:trPr>
          <w:trHeight w:val="402" w:hRule="exact"/>
        </w:trPr>
        <w:tc>
          <w:tcPr>
            <w:tcW w:w="1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160,898,400.00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0" w:right="0"/>
              <w:jc w:val="left"/>
              <w:rPr>
                <w:rFonts w:ascii="Times New Roman" w:hAnsi="Times New Roman" w:cs="Times New Roman" w:eastAsia="Times New Roman" w:hint="default"/>
                <w:sz w:val="18"/>
                <w:szCs w:val="18"/>
              </w:rPr>
            </w:pPr>
            <w:r>
              <w:rPr>
                <w:rFonts w:ascii="Times New Roman"/>
                <w:sz w:val="18"/>
              </w:rPr>
              <w:t>27,828,681.36</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30,351,919.86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83,833,729.96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302,912,731.18</w:t>
            </w:r>
          </w:p>
        </w:tc>
      </w:tr>
      <w:tr>
        <w:trPr>
          <w:trHeight w:val="1026" w:hRule="exact"/>
        </w:trPr>
        <w:tc>
          <w:tcPr>
            <w:tcW w:w="1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三、本期增减变动金 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12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-5,384,710.14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-5,384,710.14</w:t>
            </w:r>
          </w:p>
        </w:tc>
      </w:tr>
      <w:tr>
        <w:trPr>
          <w:trHeight w:val="402" w:hRule="exact"/>
        </w:trPr>
        <w:tc>
          <w:tcPr>
            <w:tcW w:w="1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2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-5,384,710.14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-5,384,710.14</w:t>
            </w:r>
          </w:p>
        </w:tc>
      </w:tr>
      <w:tr>
        <w:trPr>
          <w:trHeight w:val="714" w:hRule="exact"/>
        </w:trPr>
        <w:tc>
          <w:tcPr>
            <w:tcW w:w="1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（二）所有者投入和 减少资本</w:t>
            </w:r>
          </w:p>
        </w:tc>
        <w:tc>
          <w:tcPr>
            <w:tcW w:w="12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．股东投入的普通股</w:t>
            </w:r>
          </w:p>
        </w:tc>
        <w:tc>
          <w:tcPr>
            <w:tcW w:w="12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．其他权益工具持有</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者投入资本</w:t>
            </w:r>
          </w:p>
        </w:tc>
        <w:tc>
          <w:tcPr>
            <w:tcW w:w="12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．股份支付计入所有</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者权益的金额</w:t>
            </w:r>
          </w:p>
        </w:tc>
        <w:tc>
          <w:tcPr>
            <w:tcW w:w="12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12"/>
              <w:jc w:val="left"/>
              <w:rPr>
                <w:rFonts w:ascii="宋体" w:hAnsi="宋体" w:cs="宋体" w:eastAsia="宋体" w:hint="default"/>
                <w:sz w:val="18"/>
                <w:szCs w:val="18"/>
              </w:rPr>
            </w:pPr>
            <w:r>
              <w:rPr>
                <w:rFonts w:ascii="Times New Roman" w:hAnsi="Times New Roman" w:cs="Times New Roman" w:eastAsia="Times New Roman" w:hint="default"/>
                <w:spacing w:val="-14"/>
                <w:sz w:val="18"/>
                <w:szCs w:val="18"/>
              </w:rPr>
              <w:t>2</w:t>
            </w:r>
            <w:r>
              <w:rPr>
                <w:rFonts w:ascii="宋体" w:hAnsi="宋体" w:cs="宋体" w:eastAsia="宋体" w:hint="default"/>
                <w:spacing w:val="-14"/>
                <w:sz w:val="18"/>
                <w:szCs w:val="18"/>
              </w:rPr>
              <w:t>．对所有者（或股东</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的分配</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2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（四）所有者权益内 部结转</w:t>
            </w:r>
          </w:p>
        </w:tc>
        <w:tc>
          <w:tcPr>
            <w:tcW w:w="12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．资本公积转增资本</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2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．盈余公积转增资本</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2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114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725"/>
        <w:gridCol w:w="1253"/>
        <w:gridCol w:w="708"/>
        <w:gridCol w:w="709"/>
        <w:gridCol w:w="708"/>
        <w:gridCol w:w="1417"/>
        <w:gridCol w:w="994"/>
        <w:gridCol w:w="1274"/>
        <w:gridCol w:w="1277"/>
        <w:gridCol w:w="1276"/>
        <w:gridCol w:w="1417"/>
        <w:gridCol w:w="1560"/>
      </w:tblGrid>
      <w:tr>
        <w:trPr>
          <w:trHeight w:val="416" w:hRule="exact"/>
        </w:trPr>
        <w:tc>
          <w:tcPr>
            <w:tcW w:w="172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．盈余公积弥补亏损</w:t>
            </w:r>
          </w:p>
        </w:tc>
        <w:tc>
          <w:tcPr>
            <w:tcW w:w="1253" w:type="dxa"/>
            <w:tcBorders>
              <w:top w:val="single" w:sz="15" w:space="0" w:color="000000"/>
              <w:left w:val="single" w:sz="4" w:space="0" w:color="000000"/>
              <w:bottom w:val="single" w:sz="4" w:space="0" w:color="000000"/>
              <w:right w:val="single" w:sz="4" w:space="0" w:color="000000"/>
            </w:tcBorders>
          </w:tcPr>
          <w:p>
            <w:pPr/>
          </w:p>
        </w:tc>
        <w:tc>
          <w:tcPr>
            <w:tcW w:w="708" w:type="dxa"/>
            <w:tcBorders>
              <w:top w:val="single" w:sz="15" w:space="0" w:color="000000"/>
              <w:left w:val="single" w:sz="4" w:space="0" w:color="000000"/>
              <w:bottom w:val="single" w:sz="4" w:space="0" w:color="000000"/>
              <w:right w:val="single" w:sz="4" w:space="0" w:color="000000"/>
            </w:tcBorders>
          </w:tcPr>
          <w:p>
            <w:pPr/>
          </w:p>
        </w:tc>
        <w:tc>
          <w:tcPr>
            <w:tcW w:w="709" w:type="dxa"/>
            <w:tcBorders>
              <w:top w:val="single" w:sz="15" w:space="0" w:color="000000"/>
              <w:left w:val="single" w:sz="4" w:space="0" w:color="000000"/>
              <w:bottom w:val="single" w:sz="4" w:space="0" w:color="000000"/>
              <w:right w:val="single" w:sz="4" w:space="0" w:color="000000"/>
            </w:tcBorders>
          </w:tcPr>
          <w:p>
            <w:pPr/>
          </w:p>
        </w:tc>
        <w:tc>
          <w:tcPr>
            <w:tcW w:w="708" w:type="dxa"/>
            <w:tcBorders>
              <w:top w:val="single" w:sz="15" w:space="0" w:color="000000"/>
              <w:left w:val="single" w:sz="4" w:space="0" w:color="000000"/>
              <w:bottom w:val="single" w:sz="4" w:space="0" w:color="000000"/>
              <w:right w:val="single" w:sz="4" w:space="0" w:color="000000"/>
            </w:tcBorders>
          </w:tcPr>
          <w:p>
            <w:pPr/>
          </w:p>
        </w:tc>
        <w:tc>
          <w:tcPr>
            <w:tcW w:w="1417" w:type="dxa"/>
            <w:tcBorders>
              <w:top w:val="single" w:sz="15" w:space="0" w:color="000000"/>
              <w:left w:val="single" w:sz="4" w:space="0" w:color="000000"/>
              <w:bottom w:val="single" w:sz="4" w:space="0" w:color="000000"/>
              <w:right w:val="single" w:sz="4" w:space="0" w:color="000000"/>
            </w:tcBorders>
          </w:tcPr>
          <w:p>
            <w:pPr/>
          </w:p>
        </w:tc>
        <w:tc>
          <w:tcPr>
            <w:tcW w:w="994" w:type="dxa"/>
            <w:tcBorders>
              <w:top w:val="single" w:sz="15" w:space="0" w:color="000000"/>
              <w:left w:val="single" w:sz="4" w:space="0" w:color="000000"/>
              <w:bottom w:val="single" w:sz="4" w:space="0" w:color="000000"/>
              <w:right w:val="single" w:sz="4" w:space="0" w:color="000000"/>
            </w:tcBorders>
          </w:tcPr>
          <w:p>
            <w:pPr/>
          </w:p>
        </w:tc>
        <w:tc>
          <w:tcPr>
            <w:tcW w:w="1274"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1417" w:type="dxa"/>
            <w:tcBorders>
              <w:top w:val="single" w:sz="15" w:space="0" w:color="000000"/>
              <w:left w:val="single" w:sz="4" w:space="0" w:color="000000"/>
              <w:bottom w:val="single" w:sz="4" w:space="0" w:color="000000"/>
              <w:right w:val="single" w:sz="4" w:space="0" w:color="000000"/>
            </w:tcBorders>
          </w:tcPr>
          <w:p>
            <w:pPr/>
          </w:p>
        </w:tc>
        <w:tc>
          <w:tcPr>
            <w:tcW w:w="1560" w:type="dxa"/>
            <w:tcBorders>
              <w:top w:val="single" w:sz="15" w:space="0" w:color="000000"/>
              <w:left w:val="single" w:sz="4" w:space="0" w:color="000000"/>
              <w:bottom w:val="single" w:sz="4" w:space="0" w:color="000000"/>
              <w:right w:val="single" w:sz="4" w:space="0" w:color="000000"/>
            </w:tcBorders>
          </w:tcPr>
          <w:p>
            <w:pPr/>
          </w:p>
        </w:tc>
      </w:tr>
      <w:tr>
        <w:trPr>
          <w:trHeight w:val="402" w:hRule="exact"/>
        </w:trPr>
        <w:tc>
          <w:tcPr>
            <w:tcW w:w="1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2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2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2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160,898,400.00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0" w:right="0"/>
              <w:jc w:val="left"/>
              <w:rPr>
                <w:rFonts w:ascii="Times New Roman" w:hAnsi="Times New Roman" w:cs="Times New Roman" w:eastAsia="Times New Roman" w:hint="default"/>
                <w:sz w:val="18"/>
                <w:szCs w:val="18"/>
              </w:rPr>
            </w:pPr>
            <w:r>
              <w:rPr>
                <w:rFonts w:ascii="Times New Roman"/>
                <w:sz w:val="18"/>
              </w:rPr>
              <w:t>27,828,681.36</w:t>
            </w: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30,351,919.86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9" w:right="0"/>
              <w:jc w:val="left"/>
              <w:rPr>
                <w:rFonts w:ascii="Times New Roman" w:hAnsi="Times New Roman" w:cs="Times New Roman" w:eastAsia="Times New Roman" w:hint="default"/>
                <w:sz w:val="18"/>
                <w:szCs w:val="18"/>
              </w:rPr>
            </w:pPr>
            <w:r>
              <w:rPr>
                <w:rFonts w:ascii="Times New Roman"/>
                <w:sz w:val="18"/>
              </w:rPr>
              <w:t>78,449,019.82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2" w:right="0"/>
              <w:jc w:val="left"/>
              <w:rPr>
                <w:rFonts w:ascii="Times New Roman" w:hAnsi="Times New Roman" w:cs="Times New Roman" w:eastAsia="Times New Roman" w:hint="default"/>
                <w:sz w:val="18"/>
                <w:szCs w:val="18"/>
              </w:rPr>
            </w:pPr>
            <w:r>
              <w:rPr>
                <w:rFonts w:ascii="Times New Roman"/>
                <w:sz w:val="18"/>
              </w:rPr>
              <w:t>297,528,021.04</w:t>
            </w:r>
          </w:p>
        </w:tc>
      </w:tr>
    </w:tbl>
    <w:p>
      <w:pPr>
        <w:spacing w:after="0" w:line="240" w:lineRule="auto"/>
        <w:jc w:val="left"/>
        <w:rPr>
          <w:rFonts w:ascii="Times New Roman" w:hAnsi="Times New Roman" w:cs="Times New Roman" w:eastAsia="Times New Roman" w:hint="default"/>
          <w:sz w:val="18"/>
          <w:szCs w:val="18"/>
        </w:rPr>
        <w:sectPr>
          <w:pgSz w:w="16840" w:h="11910" w:orient="landscape"/>
          <w:pgMar w:header="867" w:footer="979" w:top="1060" w:bottom="1160" w:left="1140" w:right="0"/>
        </w:sectPr>
      </w:pPr>
    </w:p>
    <w:p>
      <w:pPr>
        <w:spacing w:line="240" w:lineRule="auto" w:before="5"/>
        <w:rPr>
          <w:rFonts w:ascii="Times New Roman" w:hAnsi="Times New Roman" w:cs="Times New Roman" w:eastAsia="Times New Roman" w:hint="default"/>
          <w:sz w:val="22"/>
          <w:szCs w:val="22"/>
        </w:rPr>
      </w:pPr>
    </w:p>
    <w:p>
      <w:pPr>
        <w:pStyle w:val="Heading2"/>
        <w:spacing w:line="240" w:lineRule="auto"/>
        <w:ind w:right="1153"/>
        <w:jc w:val="left"/>
        <w:rPr>
          <w:b w:val="0"/>
          <w:bCs w:val="0"/>
        </w:rPr>
      </w:pPr>
      <w:bookmarkStart w:name="三、公司基本情况" w:id="101"/>
      <w:bookmarkEnd w:id="101"/>
      <w:r>
        <w:rPr>
          <w:b w:val="0"/>
          <w:bCs w:val="0"/>
        </w:rPr>
      </w:r>
      <w:r>
        <w:rPr/>
        <w:t>三、公司基本情况</w:t>
      </w:r>
      <w:r>
        <w:rPr>
          <w:b w:val="0"/>
          <w:bCs w:val="0"/>
        </w:rPr>
      </w:r>
    </w:p>
    <w:p>
      <w:pPr>
        <w:pStyle w:val="BodyText"/>
        <w:spacing w:line="470" w:lineRule="atLeast" w:before="140"/>
        <w:ind w:right="1152"/>
        <w:jc w:val="left"/>
      </w:pPr>
      <w:r>
        <w:rPr>
          <w:rFonts w:ascii="宋体" w:hAnsi="宋体" w:cs="宋体" w:eastAsia="宋体" w:hint="default"/>
        </w:rPr>
        <w:t>1.</w:t>
      </w:r>
      <w:r>
        <w:rPr/>
        <w:t>公司历史沿革 黑龙江京蓝科技股份有限公司（以下简称“公司或本公司”）的前身为黑龙江天伦置业</w:t>
      </w:r>
    </w:p>
    <w:p>
      <w:pPr>
        <w:pStyle w:val="BodyText"/>
        <w:spacing w:line="312" w:lineRule="exact" w:before="29"/>
        <w:ind w:left="153" w:right="1120"/>
        <w:jc w:val="left"/>
        <w:rPr>
          <w:rFonts w:ascii="宋体" w:hAnsi="宋体" w:cs="宋体" w:eastAsia="宋体" w:hint="default"/>
        </w:rPr>
      </w:pPr>
      <w:r>
        <w:rPr/>
        <w:t>股份有限公司。于</w:t>
      </w:r>
      <w:r>
        <w:rPr>
          <w:spacing w:val="-60"/>
        </w:rPr>
        <w:t> </w:t>
      </w:r>
      <w:r>
        <w:rPr>
          <w:rFonts w:ascii="宋体" w:hAnsi="宋体" w:cs="宋体" w:eastAsia="宋体" w:hint="default"/>
        </w:rPr>
        <w:t>1993</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日经黑龙江省经济体制改革委员会以黑体改复</w:t>
      </w:r>
      <w:r>
        <w:rPr>
          <w:rFonts w:ascii="宋体" w:hAnsi="宋体" w:cs="宋体" w:eastAsia="宋体" w:hint="default"/>
        </w:rPr>
        <w:t>[1993]303 </w:t>
      </w:r>
      <w:r>
        <w:rPr/>
        <w:t>号文批准，由黑龙江省建设开发实业总公司、黑龙江惠扬房地产开发有限公司、哈尔滨龙江 非标工具公司、黑龙江省城乡建设开发公司、黑河经济合作区房地产开发公司作为发起人， 以定向募集的方式组建，总股本为</w:t>
      </w:r>
      <w:r>
        <w:rPr>
          <w:spacing w:val="-60"/>
        </w:rPr>
        <w:t> </w:t>
      </w:r>
      <w:r>
        <w:rPr>
          <w:rFonts w:ascii="宋体" w:hAnsi="宋体" w:cs="宋体" w:eastAsia="宋体" w:hint="default"/>
        </w:rPr>
        <w:t>3,600</w:t>
      </w:r>
      <w:r>
        <w:rPr>
          <w:rFonts w:ascii="宋体" w:hAnsi="宋体" w:cs="宋体" w:eastAsia="宋体" w:hint="default"/>
          <w:spacing w:val="-60"/>
        </w:rPr>
        <w:t> </w:t>
      </w:r>
      <w:r>
        <w:rPr/>
        <w:t>万元。</w:t>
      </w:r>
      <w:r>
        <w:rPr>
          <w:rFonts w:ascii="宋体" w:hAnsi="宋体" w:cs="宋体" w:eastAsia="宋体" w:hint="default"/>
        </w:rPr>
        <w:t>1997</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20</w:t>
      </w:r>
      <w:r>
        <w:rPr>
          <w:rFonts w:ascii="宋体" w:hAnsi="宋体" w:cs="宋体" w:eastAsia="宋体" w:hint="default"/>
          <w:spacing w:val="-60"/>
        </w:rPr>
        <w:t> </w:t>
      </w:r>
      <w:r>
        <w:rPr/>
        <w:t>日，经中国证券监督管理委 员会以证监发字</w:t>
      </w:r>
      <w:r>
        <w:rPr>
          <w:rFonts w:ascii="宋体" w:hAnsi="宋体" w:cs="宋体" w:eastAsia="宋体" w:hint="default"/>
        </w:rPr>
        <w:t>[1997]95</w:t>
      </w:r>
      <w:r>
        <w:rPr>
          <w:rFonts w:ascii="宋体" w:hAnsi="宋体" w:cs="宋体" w:eastAsia="宋体" w:hint="default"/>
          <w:spacing w:val="-60"/>
        </w:rPr>
        <w:t> </w:t>
      </w:r>
      <w:r>
        <w:rPr/>
        <w:t>号、</w:t>
      </w:r>
      <w:r>
        <w:rPr>
          <w:rFonts w:ascii="宋体" w:hAnsi="宋体" w:cs="宋体" w:eastAsia="宋体" w:hint="default"/>
        </w:rPr>
        <w:t>[1997])96</w:t>
      </w:r>
      <w:r>
        <w:rPr>
          <w:rFonts w:ascii="宋体" w:hAnsi="宋体" w:cs="宋体" w:eastAsia="宋体" w:hint="default"/>
          <w:spacing w:val="-60"/>
        </w:rPr>
        <w:t> </w:t>
      </w:r>
      <w:r>
        <w:rPr/>
        <w:t>号文批准，公司向社会公众公开发行</w:t>
      </w:r>
      <w:r>
        <w:rPr>
          <w:spacing w:val="-60"/>
        </w:rPr>
        <w:t> </w:t>
      </w:r>
      <w:r>
        <w:rPr>
          <w:rFonts w:ascii="宋体" w:hAnsi="宋体" w:cs="宋体" w:eastAsia="宋体" w:hint="default"/>
        </w:rPr>
        <w:t>1,464</w:t>
      </w:r>
      <w:r>
        <w:rPr>
          <w:rFonts w:ascii="宋体" w:hAnsi="宋体" w:cs="宋体" w:eastAsia="宋体" w:hint="default"/>
          <w:spacing w:val="-60"/>
        </w:rPr>
        <w:t> </w:t>
      </w:r>
      <w:r>
        <w:rPr/>
        <w:t>万股境 内上市内资股</w:t>
      </w:r>
      <w:r>
        <w:rPr>
          <w:spacing w:val="-64"/>
        </w:rPr>
        <w:t> </w:t>
      </w:r>
      <w:r>
        <w:rPr>
          <w:rFonts w:ascii="宋体" w:hAnsi="宋体" w:cs="宋体" w:eastAsia="宋体" w:hint="default"/>
        </w:rPr>
        <w:t>A</w:t>
      </w:r>
      <w:r>
        <w:rPr>
          <w:rFonts w:ascii="宋体" w:hAnsi="宋体" w:cs="宋体" w:eastAsia="宋体" w:hint="default"/>
          <w:spacing w:val="-64"/>
        </w:rPr>
        <w:t> </w:t>
      </w:r>
      <w:r>
        <w:rPr>
          <w:spacing w:val="-15"/>
        </w:rPr>
        <w:t>股股票，并于同年</w:t>
      </w:r>
      <w:r>
        <w:rPr>
          <w:spacing w:val="-64"/>
        </w:rPr>
        <w:t> </w:t>
      </w:r>
      <w:r>
        <w:rPr>
          <w:rFonts w:ascii="宋体" w:hAnsi="宋体" w:cs="宋体" w:eastAsia="宋体" w:hint="default"/>
        </w:rPr>
        <w:t>4</w:t>
      </w:r>
      <w:r>
        <w:rPr>
          <w:rFonts w:ascii="宋体" w:hAnsi="宋体" w:cs="宋体" w:eastAsia="宋体" w:hint="default"/>
          <w:spacing w:val="-64"/>
        </w:rPr>
        <w:t> </w:t>
      </w:r>
      <w:r>
        <w:rPr/>
        <w:t>月</w:t>
      </w:r>
      <w:r>
        <w:rPr>
          <w:spacing w:val="-64"/>
        </w:rPr>
        <w:t> </w:t>
      </w:r>
      <w:r>
        <w:rPr>
          <w:rFonts w:ascii="宋体" w:hAnsi="宋体" w:cs="宋体" w:eastAsia="宋体" w:hint="default"/>
        </w:rPr>
        <w:t>11</w:t>
      </w:r>
      <w:r>
        <w:rPr>
          <w:rFonts w:ascii="宋体" w:hAnsi="宋体" w:cs="宋体" w:eastAsia="宋体" w:hint="default"/>
          <w:spacing w:val="-64"/>
        </w:rPr>
        <w:t> </w:t>
      </w:r>
      <w:r>
        <w:rPr>
          <w:spacing w:val="-6"/>
        </w:rPr>
        <w:t>日在深圳证券交易所上市交易，总股本变更为</w:t>
      </w:r>
      <w:r>
        <w:rPr>
          <w:spacing w:val="-63"/>
        </w:rPr>
        <w:t> </w:t>
      </w:r>
      <w:r>
        <w:rPr>
          <w:rFonts w:ascii="宋体" w:hAnsi="宋体" w:cs="宋体" w:eastAsia="宋体" w:hint="default"/>
        </w:rPr>
        <w:t>5,064</w:t>
      </w:r>
    </w:p>
    <w:p>
      <w:pPr>
        <w:pStyle w:val="BodyText"/>
        <w:spacing w:line="312" w:lineRule="exact" w:before="0"/>
        <w:ind w:left="153" w:right="1121"/>
        <w:jc w:val="left"/>
      </w:pPr>
      <w:r>
        <w:rPr>
          <w:spacing w:val="-4"/>
        </w:rPr>
        <w:t>万元。</w:t>
      </w:r>
      <w:r>
        <w:rPr>
          <w:rFonts w:ascii="宋体" w:hAnsi="宋体" w:cs="宋体" w:eastAsia="宋体" w:hint="default"/>
          <w:spacing w:val="-4"/>
        </w:rPr>
        <w:t>2000</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22</w:t>
      </w:r>
      <w:r>
        <w:rPr>
          <w:rFonts w:ascii="宋体" w:hAnsi="宋体" w:cs="宋体" w:eastAsia="宋体" w:hint="default"/>
          <w:spacing w:val="-60"/>
        </w:rPr>
        <w:t> </w:t>
      </w:r>
      <w:r>
        <w:rPr/>
        <w:t>日由黑龙江省工商行政管理局换发注册号为</w:t>
      </w:r>
      <w:r>
        <w:rPr>
          <w:spacing w:val="-60"/>
        </w:rPr>
        <w:t> </w:t>
      </w:r>
      <w:r>
        <w:rPr>
          <w:rFonts w:ascii="宋体" w:hAnsi="宋体" w:cs="宋体" w:eastAsia="宋体" w:hint="default"/>
        </w:rPr>
        <w:t>2300001100930</w:t>
      </w:r>
      <w:r>
        <w:rPr>
          <w:rFonts w:ascii="宋体" w:hAnsi="宋体" w:cs="宋体" w:eastAsia="宋体" w:hint="default"/>
          <w:spacing w:val="-60"/>
        </w:rPr>
        <w:t> </w:t>
      </w:r>
      <w:r>
        <w:rPr/>
        <w:t>的企业法 人营业执照。</w:t>
      </w:r>
    </w:p>
    <w:p>
      <w:pPr>
        <w:pStyle w:val="BodyText"/>
        <w:spacing w:line="313" w:lineRule="exact" w:before="125"/>
        <w:ind w:left="633" w:right="1153"/>
        <w:jc w:val="left"/>
        <w:rPr>
          <w:rFonts w:ascii="宋体" w:hAnsi="宋体" w:cs="宋体" w:eastAsia="宋体" w:hint="default"/>
        </w:rPr>
      </w:pPr>
      <w:r>
        <w:rPr/>
        <w:t>经股东大会审议通过，并报经中国证监会批准，本公司先后于</w:t>
      </w:r>
      <w:r>
        <w:rPr>
          <w:spacing w:val="-59"/>
        </w:rPr>
        <w:t> </w:t>
      </w:r>
      <w:r>
        <w:rPr>
          <w:rFonts w:ascii="宋体" w:hAnsi="宋体" w:cs="宋体" w:eastAsia="宋体" w:hint="default"/>
        </w:rPr>
        <w:t>1997</w:t>
      </w:r>
      <w:r>
        <w:rPr>
          <w:rFonts w:ascii="宋体" w:hAnsi="宋体" w:cs="宋体" w:eastAsia="宋体" w:hint="default"/>
          <w:spacing w:val="-60"/>
        </w:rPr>
        <w:t> </w:t>
      </w:r>
      <w:r>
        <w:rPr/>
        <w:t>年向全体股东每</w:t>
      </w:r>
      <w:r>
        <w:rPr>
          <w:spacing w:val="-60"/>
        </w:rPr>
        <w:t> </w:t>
      </w:r>
      <w:r>
        <w:rPr>
          <w:rFonts w:ascii="宋体" w:hAnsi="宋体" w:cs="宋体" w:eastAsia="宋体" w:hint="default"/>
        </w:rPr>
        <w:t>10</w:t>
      </w:r>
    </w:p>
    <w:p>
      <w:pPr>
        <w:pStyle w:val="BodyText"/>
        <w:spacing w:line="312" w:lineRule="exact" w:before="0"/>
        <w:ind w:left="153" w:right="0"/>
        <w:jc w:val="left"/>
      </w:pPr>
      <w:r>
        <w:rPr/>
        <w:t>股送</w:t>
      </w:r>
      <w:r>
        <w:rPr>
          <w:spacing w:val="-60"/>
        </w:rPr>
        <w:t> </w:t>
      </w:r>
      <w:r>
        <w:rPr>
          <w:rFonts w:ascii="宋体" w:hAnsi="宋体" w:cs="宋体" w:eastAsia="宋体" w:hint="default"/>
        </w:rPr>
        <w:t>3</w:t>
      </w:r>
      <w:r>
        <w:rPr>
          <w:rFonts w:ascii="宋体" w:hAnsi="宋体" w:cs="宋体" w:eastAsia="宋体" w:hint="default"/>
          <w:spacing w:val="-60"/>
        </w:rPr>
        <w:t> </w:t>
      </w:r>
      <w:r>
        <w:rPr>
          <w:spacing w:val="-14"/>
        </w:rPr>
        <w:t>股、于</w:t>
      </w:r>
      <w:r>
        <w:rPr>
          <w:spacing w:val="-60"/>
        </w:rPr>
        <w:t> </w:t>
      </w:r>
      <w:r>
        <w:rPr>
          <w:rFonts w:ascii="宋体" w:hAnsi="宋体" w:cs="宋体" w:eastAsia="宋体" w:hint="default"/>
        </w:rPr>
        <w:t>1999</w:t>
      </w:r>
      <w:r>
        <w:rPr>
          <w:rFonts w:ascii="宋体" w:hAnsi="宋体" w:cs="宋体" w:eastAsia="宋体" w:hint="default"/>
          <w:spacing w:val="-60"/>
        </w:rPr>
        <w:t> </w:t>
      </w:r>
      <w:r>
        <w:rPr/>
        <w:t>年向全体股东每</w:t>
      </w:r>
      <w:r>
        <w:rPr>
          <w:spacing w:val="-60"/>
        </w:rPr>
        <w:t> </w:t>
      </w:r>
      <w:r>
        <w:rPr>
          <w:rFonts w:ascii="宋体" w:hAnsi="宋体" w:cs="宋体" w:eastAsia="宋体" w:hint="default"/>
        </w:rPr>
        <w:t>10</w:t>
      </w:r>
      <w:r>
        <w:rPr>
          <w:rFonts w:ascii="宋体" w:hAnsi="宋体" w:cs="宋体" w:eastAsia="宋体" w:hint="default"/>
          <w:spacing w:val="-60"/>
        </w:rPr>
        <w:t> </w:t>
      </w:r>
      <w:r>
        <w:rPr/>
        <w:t>股送</w:t>
      </w:r>
      <w:r>
        <w:rPr>
          <w:spacing w:val="-60"/>
        </w:rPr>
        <w:t> </w:t>
      </w:r>
      <w:r>
        <w:rPr>
          <w:rFonts w:ascii="宋体" w:hAnsi="宋体" w:cs="宋体" w:eastAsia="宋体" w:hint="default"/>
        </w:rPr>
        <w:t>3</w:t>
      </w:r>
      <w:r>
        <w:rPr>
          <w:rFonts w:ascii="宋体" w:hAnsi="宋体" w:cs="宋体" w:eastAsia="宋体" w:hint="default"/>
          <w:spacing w:val="-60"/>
        </w:rPr>
        <w:t> </w:t>
      </w:r>
      <w:r>
        <w:rPr/>
        <w:t>股转增</w:t>
      </w:r>
      <w:r>
        <w:rPr>
          <w:spacing w:val="-60"/>
        </w:rPr>
        <w:t> </w:t>
      </w:r>
      <w:r>
        <w:rPr>
          <w:rFonts w:ascii="宋体" w:hAnsi="宋体" w:cs="宋体" w:eastAsia="宋体" w:hint="default"/>
        </w:rPr>
        <w:t>2</w:t>
      </w:r>
      <w:r>
        <w:rPr>
          <w:rFonts w:ascii="宋体" w:hAnsi="宋体" w:cs="宋体" w:eastAsia="宋体" w:hint="default"/>
          <w:spacing w:val="-60"/>
        </w:rPr>
        <w:t> </w:t>
      </w:r>
      <w:r>
        <w:rPr>
          <w:spacing w:val="-14"/>
        </w:rPr>
        <w:t>股、于</w:t>
      </w:r>
      <w:r>
        <w:rPr>
          <w:spacing w:val="-60"/>
        </w:rPr>
        <w:t> </w:t>
      </w:r>
      <w:r>
        <w:rPr>
          <w:rFonts w:ascii="宋体" w:hAnsi="宋体" w:cs="宋体" w:eastAsia="宋体" w:hint="default"/>
        </w:rPr>
        <w:t>1999</w:t>
      </w:r>
      <w:r>
        <w:rPr>
          <w:rFonts w:ascii="宋体" w:hAnsi="宋体" w:cs="宋体" w:eastAsia="宋体" w:hint="default"/>
          <w:spacing w:val="-60"/>
        </w:rPr>
        <w:t> </w:t>
      </w:r>
      <w:r>
        <w:rPr/>
        <w:t>年向社会公众股股东配售</w:t>
      </w:r>
    </w:p>
    <w:p>
      <w:pPr>
        <w:pStyle w:val="BodyText"/>
        <w:spacing w:line="312" w:lineRule="exact" w:before="0"/>
        <w:ind w:left="153" w:right="0"/>
        <w:jc w:val="left"/>
      </w:pPr>
      <w:r>
        <w:rPr>
          <w:rFonts w:ascii="宋体" w:hAnsi="宋体" w:cs="宋体" w:eastAsia="宋体" w:hint="default"/>
        </w:rPr>
        <w:t>851.76</w:t>
      </w:r>
      <w:r>
        <w:rPr>
          <w:rFonts w:ascii="宋体" w:hAnsi="宋体" w:cs="宋体" w:eastAsia="宋体" w:hint="default"/>
          <w:spacing w:val="-62"/>
        </w:rPr>
        <w:t> </w:t>
      </w:r>
      <w:r>
        <w:rPr>
          <w:spacing w:val="-3"/>
        </w:rPr>
        <w:t>万股，于</w:t>
      </w:r>
      <w:r>
        <w:rPr>
          <w:spacing w:val="-62"/>
        </w:rPr>
        <w:t> </w:t>
      </w:r>
      <w:r>
        <w:rPr>
          <w:rFonts w:ascii="宋体" w:hAnsi="宋体" w:cs="宋体" w:eastAsia="宋体" w:hint="default"/>
        </w:rPr>
        <w:t>2012</w:t>
      </w:r>
      <w:r>
        <w:rPr>
          <w:rFonts w:ascii="宋体" w:hAnsi="宋体" w:cs="宋体" w:eastAsia="宋体" w:hint="default"/>
          <w:spacing w:val="-62"/>
        </w:rPr>
        <w:t> </w:t>
      </w:r>
      <w:r>
        <w:rPr/>
        <w:t>年用资本公积向全体股东每</w:t>
      </w:r>
      <w:r>
        <w:rPr>
          <w:spacing w:val="-62"/>
        </w:rPr>
        <w:t> </w:t>
      </w:r>
      <w:r>
        <w:rPr>
          <w:rFonts w:ascii="宋体" w:hAnsi="宋体" w:cs="宋体" w:eastAsia="宋体" w:hint="default"/>
        </w:rPr>
        <w:t>10</w:t>
      </w:r>
      <w:r>
        <w:rPr>
          <w:rFonts w:ascii="宋体" w:hAnsi="宋体" w:cs="宋体" w:eastAsia="宋体" w:hint="default"/>
          <w:spacing w:val="-62"/>
        </w:rPr>
        <w:t> </w:t>
      </w:r>
      <w:r>
        <w:rPr/>
        <w:t>股转增</w:t>
      </w:r>
      <w:r>
        <w:rPr>
          <w:spacing w:val="-62"/>
        </w:rPr>
        <w:t> </w:t>
      </w:r>
      <w:r>
        <w:rPr>
          <w:rFonts w:ascii="宋体" w:hAnsi="宋体" w:cs="宋体" w:eastAsia="宋体" w:hint="default"/>
        </w:rPr>
        <w:t>5</w:t>
      </w:r>
      <w:r>
        <w:rPr>
          <w:rFonts w:ascii="宋体" w:hAnsi="宋体" w:cs="宋体" w:eastAsia="宋体" w:hint="default"/>
          <w:spacing w:val="-62"/>
        </w:rPr>
        <w:t> </w:t>
      </w:r>
      <w:r>
        <w:rPr/>
        <w:t>股。现注册资本和总股本为人</w:t>
      </w:r>
    </w:p>
    <w:p>
      <w:pPr>
        <w:pStyle w:val="BodyText"/>
        <w:spacing w:line="313" w:lineRule="exact" w:before="0"/>
        <w:ind w:left="153" w:right="1153"/>
        <w:jc w:val="left"/>
      </w:pPr>
      <w:r>
        <w:rPr/>
        <w:t>民币</w:t>
      </w:r>
      <w:r>
        <w:rPr>
          <w:spacing w:val="-60"/>
        </w:rPr>
        <w:t> </w:t>
      </w:r>
      <w:r>
        <w:rPr>
          <w:rFonts w:ascii="宋体" w:hAnsi="宋体" w:cs="宋体" w:eastAsia="宋体" w:hint="default"/>
        </w:rPr>
        <w:t>16,089.40</w:t>
      </w:r>
      <w:r>
        <w:rPr>
          <w:rFonts w:ascii="宋体" w:hAnsi="宋体" w:cs="宋体" w:eastAsia="宋体" w:hint="default"/>
          <w:spacing w:val="-60"/>
        </w:rPr>
        <w:t> </w:t>
      </w:r>
      <w:r>
        <w:rPr/>
        <w:t>万元。</w:t>
      </w:r>
    </w:p>
    <w:p>
      <w:pPr>
        <w:pStyle w:val="BodyText"/>
        <w:spacing w:line="313" w:lineRule="exact" w:before="154"/>
        <w:ind w:right="0"/>
        <w:jc w:val="left"/>
      </w:pPr>
      <w:r>
        <w:rPr>
          <w:rFonts w:ascii="宋体" w:hAnsi="宋体" w:cs="宋体" w:eastAsia="宋体" w:hint="default"/>
        </w:rPr>
        <w:t>2014</w:t>
      </w:r>
      <w:r>
        <w:rPr>
          <w:rFonts w:ascii="宋体" w:hAnsi="宋体" w:cs="宋体" w:eastAsia="宋体" w:hint="default"/>
          <w:spacing w:val="-69"/>
        </w:rPr>
        <w:t> </w:t>
      </w:r>
      <w:r>
        <w:rPr/>
        <w:t>年</w:t>
      </w:r>
      <w:r>
        <w:rPr>
          <w:spacing w:val="-69"/>
        </w:rPr>
        <w:t> </w:t>
      </w:r>
      <w:r>
        <w:rPr>
          <w:rFonts w:ascii="宋体" w:hAnsi="宋体" w:cs="宋体" w:eastAsia="宋体" w:hint="default"/>
        </w:rPr>
        <w:t>7</w:t>
      </w:r>
      <w:r>
        <w:rPr>
          <w:rFonts w:ascii="宋体" w:hAnsi="宋体" w:cs="宋体" w:eastAsia="宋体" w:hint="default"/>
          <w:spacing w:val="-69"/>
        </w:rPr>
        <w:t> </w:t>
      </w:r>
      <w:r>
        <w:rPr/>
        <w:t>月，京蓝控股有限公司（以下简称“京蓝控股”）通过协议受让公司原控股股</w:t>
      </w:r>
    </w:p>
    <w:p>
      <w:pPr>
        <w:pStyle w:val="BodyText"/>
        <w:spacing w:line="312" w:lineRule="exact" w:before="0"/>
        <w:ind w:left="154" w:right="0"/>
        <w:jc w:val="left"/>
      </w:pPr>
      <w:r>
        <w:rPr/>
        <w:t>东天伦控股有限公司持有的黑龙江天伦置业股份有限公司</w:t>
      </w:r>
      <w:r>
        <w:rPr>
          <w:spacing w:val="-60"/>
        </w:rPr>
        <w:t> </w:t>
      </w:r>
      <w:r>
        <w:rPr>
          <w:rFonts w:ascii="宋体" w:hAnsi="宋体" w:cs="宋体" w:eastAsia="宋体" w:hint="default"/>
        </w:rPr>
        <w:t>3000</w:t>
      </w:r>
      <w:r>
        <w:rPr>
          <w:rFonts w:ascii="宋体" w:hAnsi="宋体" w:cs="宋体" w:eastAsia="宋体" w:hint="default"/>
          <w:spacing w:val="-60"/>
        </w:rPr>
        <w:t> </w:t>
      </w:r>
      <w:r>
        <w:rPr/>
        <w:t>万的股份</w:t>
      </w:r>
      <w:r>
        <w:rPr>
          <w:rFonts w:ascii="宋体" w:hAnsi="宋体" w:cs="宋体" w:eastAsia="宋体" w:hint="default"/>
        </w:rPr>
        <w:t>(</w:t>
      </w:r>
      <w:r>
        <w:rPr/>
        <w:t>占公司总股本比例</w:t>
      </w:r>
    </w:p>
    <w:p>
      <w:pPr>
        <w:pStyle w:val="BodyText"/>
        <w:spacing w:line="312" w:lineRule="exact" w:before="29"/>
        <w:ind w:left="153" w:right="1213"/>
        <w:jc w:val="left"/>
      </w:pPr>
      <w:r>
        <w:rPr/>
        <w:t>为</w:t>
      </w:r>
      <w:r>
        <w:rPr>
          <w:spacing w:val="-60"/>
        </w:rPr>
        <w:t> </w:t>
      </w:r>
      <w:r>
        <w:rPr>
          <w:rFonts w:ascii="宋体" w:hAnsi="宋体" w:cs="宋体" w:eastAsia="宋体" w:hint="default"/>
        </w:rPr>
        <w:t>18.65%)</w:t>
      </w:r>
      <w:r>
        <w:rPr/>
        <w:t>，并于</w:t>
      </w:r>
      <w:r>
        <w:rPr>
          <w:spacing w:val="-60"/>
        </w:rPr>
        <w:t>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7</w:t>
      </w:r>
      <w:r>
        <w:rPr>
          <w:rFonts w:ascii="宋体" w:hAnsi="宋体" w:cs="宋体" w:eastAsia="宋体" w:hint="default"/>
          <w:spacing w:val="-60"/>
        </w:rPr>
        <w:t> </w:t>
      </w:r>
      <w:r>
        <w:rPr/>
        <w:t>月</w:t>
      </w:r>
      <w:r>
        <w:rPr>
          <w:spacing w:val="-60"/>
        </w:rPr>
        <w:t> </w:t>
      </w:r>
      <w:r>
        <w:rPr>
          <w:rFonts w:ascii="宋体" w:hAnsi="宋体" w:cs="宋体" w:eastAsia="宋体" w:hint="default"/>
        </w:rPr>
        <w:t>17</w:t>
      </w:r>
      <w:r>
        <w:rPr>
          <w:rFonts w:ascii="宋体" w:hAnsi="宋体" w:cs="宋体" w:eastAsia="宋体" w:hint="default"/>
          <w:spacing w:val="-60"/>
        </w:rPr>
        <w:t> </w:t>
      </w:r>
      <w:r>
        <w:rPr/>
        <w:t>日在中国证券登记结算有限责任公司深圳分公司办理完成 过户手续，成为公司的第一大股东。</w:t>
      </w:r>
    </w:p>
    <w:p>
      <w:pPr>
        <w:pStyle w:val="BodyText"/>
        <w:spacing w:line="312" w:lineRule="exact" w:before="156"/>
        <w:ind w:left="153" w:right="1171" w:firstLine="480"/>
        <w:jc w:val="both"/>
      </w:pPr>
      <w:r>
        <w:rPr/>
        <w:t>于</w:t>
      </w:r>
      <w:r>
        <w:rPr>
          <w:spacing w:val="-60"/>
        </w:rPr>
        <w:t> </w:t>
      </w:r>
      <w:r>
        <w:rPr>
          <w:rFonts w:ascii="宋体" w:hAnsi="宋体" w:cs="宋体" w:eastAsia="宋体" w:hint="default"/>
        </w:rPr>
        <w:t>2014</w:t>
      </w:r>
      <w:r>
        <w:rPr>
          <w:rFonts w:ascii="宋体" w:hAnsi="宋体" w:cs="宋体" w:eastAsia="宋体" w:hint="default"/>
          <w:spacing w:val="-60"/>
        </w:rPr>
        <w:t> </w:t>
      </w:r>
      <w:r>
        <w:rPr/>
        <w:t>年</w:t>
      </w:r>
      <w:r>
        <w:rPr>
          <w:spacing w:val="-60"/>
        </w:rPr>
        <w:t> </w:t>
      </w:r>
      <w:r>
        <w:rPr>
          <w:rFonts w:ascii="宋体" w:hAnsi="宋体" w:cs="宋体" w:eastAsia="宋体" w:hint="default"/>
        </w:rPr>
        <w:t>11</w:t>
      </w:r>
      <w:r>
        <w:rPr>
          <w:rFonts w:ascii="宋体" w:hAnsi="宋体" w:cs="宋体" w:eastAsia="宋体" w:hint="default"/>
          <w:spacing w:val="-60"/>
        </w:rPr>
        <w:t> </w:t>
      </w:r>
      <w:r>
        <w:rPr/>
        <w:t>月</w:t>
      </w:r>
      <w:r>
        <w:rPr>
          <w:spacing w:val="-60"/>
        </w:rPr>
        <w:t> </w:t>
      </w:r>
      <w:r>
        <w:rPr>
          <w:rFonts w:ascii="宋体" w:hAnsi="宋体" w:cs="宋体" w:eastAsia="宋体" w:hint="default"/>
        </w:rPr>
        <w:t>15</w:t>
      </w:r>
      <w:r>
        <w:rPr>
          <w:rFonts w:ascii="宋体" w:hAnsi="宋体" w:cs="宋体" w:eastAsia="宋体" w:hint="default"/>
          <w:spacing w:val="-60"/>
        </w:rPr>
        <w:t> </w:t>
      </w:r>
      <w:r>
        <w:rPr/>
        <w:t>日经</w:t>
      </w:r>
      <w:r>
        <w:rPr>
          <w:spacing w:val="-60"/>
        </w:rPr>
        <w:t> </w:t>
      </w:r>
      <w:r>
        <w:rPr>
          <w:rFonts w:ascii="宋体" w:hAnsi="宋体" w:cs="宋体" w:eastAsia="宋体" w:hint="default"/>
        </w:rPr>
        <w:t>2014</w:t>
      </w:r>
      <w:r>
        <w:rPr>
          <w:rFonts w:ascii="宋体" w:hAnsi="宋体" w:cs="宋体" w:eastAsia="宋体" w:hint="default"/>
          <w:spacing w:val="-60"/>
        </w:rPr>
        <w:t> </w:t>
      </w:r>
      <w:r>
        <w:rPr/>
        <w:t>年第四次临时股东大会审议通过，并经黑龙江省工商行政 管理局核准，对公司名称、证券简称、经营范围进行以下变更：</w:t>
      </w:r>
    </w:p>
    <w:p>
      <w:pPr>
        <w:pStyle w:val="BodyText"/>
        <w:spacing w:line="357" w:lineRule="auto" w:before="125"/>
        <w:ind w:right="5952"/>
        <w:jc w:val="left"/>
      </w:pPr>
      <w:r>
        <w:rPr>
          <w:rFonts w:ascii="宋体" w:hAnsi="宋体" w:cs="宋体" w:eastAsia="宋体" w:hint="default"/>
        </w:rPr>
        <w:t>1)</w:t>
      </w:r>
      <w:r>
        <w:rPr/>
        <w:t>、变更前公司名称： 中文全称：黑龙江天伦置业股份有限公司</w:t>
      </w:r>
    </w:p>
    <w:p>
      <w:pPr>
        <w:pStyle w:val="BodyText"/>
        <w:spacing w:line="357" w:lineRule="auto" w:before="36"/>
        <w:ind w:right="2712"/>
        <w:jc w:val="left"/>
      </w:pPr>
      <w:r>
        <w:rPr/>
        <w:t>英文全称：</w:t>
      </w:r>
      <w:r>
        <w:rPr>
          <w:rFonts w:ascii="宋体" w:hAnsi="宋体" w:cs="宋体" w:eastAsia="宋体" w:hint="default"/>
        </w:rPr>
        <w:t>HeiLongJiang TianLun Real Estate Development Co.,Ltd. </w:t>
      </w:r>
      <w:r>
        <w:rPr/>
        <w:t>变更后公司名称：</w:t>
      </w:r>
    </w:p>
    <w:p>
      <w:pPr>
        <w:pStyle w:val="BodyText"/>
        <w:spacing w:line="357" w:lineRule="auto" w:before="36"/>
        <w:ind w:left="633" w:right="4153"/>
        <w:jc w:val="left"/>
      </w:pPr>
      <w:r>
        <w:rPr/>
        <w:t>中文全称：黑龙江京蓝科技股份有限公司 英文全称：</w:t>
      </w:r>
      <w:r>
        <w:rPr>
          <w:rFonts w:ascii="宋体" w:hAnsi="宋体" w:cs="宋体" w:eastAsia="宋体" w:hint="default"/>
        </w:rPr>
        <w:t>HeiLongJiang Kingland Technology Co.,Ltd. 2)</w:t>
      </w:r>
      <w:r>
        <w:rPr/>
        <w:t>、变更前公司证券简称：天伦置业 变更后公司证券简称：京蓝科技 </w:t>
      </w:r>
      <w:r>
        <w:rPr>
          <w:rFonts w:ascii="宋体" w:hAnsi="宋体" w:cs="宋体" w:eastAsia="宋体" w:hint="default"/>
        </w:rPr>
        <w:t>3)</w:t>
      </w:r>
      <w:r>
        <w:rPr/>
        <w:t>、变更前公司的经营范围：</w:t>
      </w:r>
    </w:p>
    <w:p>
      <w:pPr>
        <w:pStyle w:val="BodyText"/>
        <w:spacing w:line="237" w:lineRule="auto" w:before="39"/>
        <w:ind w:left="153" w:right="1132" w:firstLine="480"/>
        <w:jc w:val="both"/>
      </w:pPr>
      <w:r>
        <w:rPr/>
        <w:t>房地产开发与经营</w:t>
      </w:r>
      <w:r>
        <w:rPr>
          <w:rFonts w:ascii="宋体" w:hAnsi="宋体" w:cs="宋体" w:eastAsia="宋体" w:hint="default"/>
        </w:rPr>
        <w:t>(</w:t>
      </w:r>
      <w:r>
        <w:rPr/>
        <w:t>三级</w:t>
      </w:r>
      <w:r>
        <w:rPr>
          <w:rFonts w:ascii="宋体" w:hAnsi="宋体" w:cs="宋体" w:eastAsia="宋体" w:hint="default"/>
        </w:rPr>
        <w:t>)</w:t>
      </w:r>
      <w:r>
        <w:rPr>
          <w:rFonts w:ascii="宋体" w:hAnsi="宋体" w:cs="宋体" w:eastAsia="宋体" w:hint="default"/>
          <w:spacing w:val="22"/>
        </w:rPr>
        <w:t> </w:t>
      </w:r>
      <w:r>
        <w:rPr>
          <w:spacing w:val="-4"/>
        </w:rPr>
        <w:t>，网络与电子信息技术开发应用，软件开发，对高新技术的投</w:t>
      </w:r>
      <w:r>
        <w:rPr/>
        <w:t> 资，旅游基础设施投资经营管理，物业管理，自有房屋租赁，销售建材、化工材料和电子产 品，房地产信息咨询服务。</w:t>
      </w:r>
    </w:p>
    <w:p>
      <w:pPr>
        <w:pStyle w:val="BodyText"/>
        <w:spacing w:line="240" w:lineRule="auto" w:before="154"/>
        <w:ind w:right="1153"/>
        <w:jc w:val="left"/>
      </w:pPr>
      <w:r>
        <w:rPr/>
        <w:t>变更后公司的经营范围：</w:t>
      </w:r>
    </w:p>
    <w:p>
      <w:pPr>
        <w:spacing w:after="0" w:line="240" w:lineRule="auto"/>
        <w:jc w:val="left"/>
        <w:sectPr>
          <w:headerReference w:type="default" r:id="rId26"/>
          <w:footerReference w:type="default" r:id="rId27"/>
          <w:pgSz w:w="11910" w:h="16840"/>
          <w:pgMar w:header="877" w:footer="979" w:top="1100" w:bottom="1160" w:left="980" w:right="0"/>
          <w:pgNumType w:start="76"/>
        </w:sectPr>
      </w:pPr>
    </w:p>
    <w:p>
      <w:pPr>
        <w:spacing w:line="240" w:lineRule="auto" w:before="7"/>
        <w:rPr>
          <w:rFonts w:ascii="宋体" w:hAnsi="宋体" w:cs="宋体" w:eastAsia="宋体" w:hint="default"/>
          <w:sz w:val="19"/>
          <w:szCs w:val="19"/>
        </w:rPr>
      </w:pPr>
    </w:p>
    <w:p>
      <w:pPr>
        <w:pStyle w:val="BodyText"/>
        <w:spacing w:line="312" w:lineRule="exact" w:before="56"/>
        <w:ind w:left="153" w:right="1153" w:firstLine="480"/>
        <w:jc w:val="left"/>
      </w:pPr>
      <w:r>
        <w:rPr/>
        <w:t>信息系统集成服务，信息技术咨询服务，电子产品研发制造销售维护，网络及电子信息 技术开发应用，软件开发，对高新技术投资、旅游基础设施投资、投资管理。</w:t>
      </w:r>
    </w:p>
    <w:p>
      <w:pPr>
        <w:pStyle w:val="BodyText"/>
        <w:spacing w:line="357" w:lineRule="auto" w:before="125"/>
        <w:ind w:right="7152"/>
        <w:jc w:val="left"/>
      </w:pPr>
      <w:r>
        <w:rPr>
          <w:rFonts w:ascii="宋体" w:hAnsi="宋体" w:cs="宋体" w:eastAsia="宋体" w:hint="default"/>
        </w:rPr>
        <w:t>2.</w:t>
      </w:r>
      <w:r>
        <w:rPr/>
        <w:t>公司所属行业类别： 公司所属行业为信息技术业。 </w:t>
      </w:r>
      <w:r>
        <w:rPr>
          <w:rFonts w:ascii="宋体" w:hAnsi="宋体" w:cs="宋体" w:eastAsia="宋体" w:hint="default"/>
        </w:rPr>
        <w:t>3.</w:t>
      </w:r>
      <w:r>
        <w:rPr/>
        <w:t>公司经营范围及主要产品：</w:t>
      </w:r>
    </w:p>
    <w:p>
      <w:pPr>
        <w:pStyle w:val="BodyText"/>
        <w:spacing w:line="312" w:lineRule="exact" w:before="67"/>
        <w:ind w:left="153" w:right="1153" w:firstLine="480"/>
        <w:jc w:val="left"/>
      </w:pPr>
      <w:r>
        <w:rPr/>
        <w:t>信息系统集成服务，信息技术咨询服务，电子产品研发制造销售维护，网络及电子信息 技术开发应用，软件开发，对高新技术投资、旅游基础设施投资、投资管理。</w:t>
      </w:r>
    </w:p>
    <w:p>
      <w:pPr>
        <w:pStyle w:val="BodyText"/>
        <w:spacing w:line="468" w:lineRule="exact" w:before="31"/>
        <w:ind w:left="633" w:right="1153"/>
        <w:jc w:val="left"/>
      </w:pPr>
      <w:r>
        <w:rPr>
          <w:rFonts w:ascii="宋体" w:hAnsi="宋体" w:cs="宋体" w:eastAsia="宋体" w:hint="default"/>
        </w:rPr>
        <w:t>4.</w:t>
      </w:r>
      <w:r>
        <w:rPr/>
        <w:t>公司注册地及总部地址： 公司注册地为黑龙江省哈尔滨市经济技术开发区；公司总部地址：北京市丰台区广安路</w:t>
      </w:r>
    </w:p>
    <w:p>
      <w:pPr>
        <w:pStyle w:val="BodyText"/>
        <w:spacing w:line="252" w:lineRule="exact" w:before="0"/>
        <w:ind w:left="153" w:right="1153"/>
        <w:jc w:val="left"/>
      </w:pPr>
      <w:r>
        <w:rPr>
          <w:rFonts w:ascii="宋体" w:hAnsi="宋体" w:cs="宋体" w:eastAsia="宋体" w:hint="default"/>
        </w:rPr>
        <w:t>9</w:t>
      </w:r>
      <w:r>
        <w:rPr>
          <w:rFonts w:ascii="宋体" w:hAnsi="宋体" w:cs="宋体" w:eastAsia="宋体" w:hint="default"/>
          <w:spacing w:val="-60"/>
        </w:rPr>
        <w:t> </w:t>
      </w:r>
      <w:r>
        <w:rPr/>
        <w:t>号国投财富广场</w:t>
      </w:r>
      <w:r>
        <w:rPr>
          <w:spacing w:val="-60"/>
        </w:rPr>
        <w:t> </w:t>
      </w:r>
      <w:r>
        <w:rPr>
          <w:rFonts w:ascii="宋体" w:hAnsi="宋体" w:cs="宋体" w:eastAsia="宋体" w:hint="default"/>
        </w:rPr>
        <w:t>3</w:t>
      </w:r>
      <w:r>
        <w:rPr>
          <w:rFonts w:ascii="宋体" w:hAnsi="宋体" w:cs="宋体" w:eastAsia="宋体" w:hint="default"/>
          <w:spacing w:val="-60"/>
        </w:rPr>
        <w:t> </w:t>
      </w:r>
      <w:r>
        <w:rPr/>
        <w:t>号楼</w:t>
      </w:r>
      <w:r>
        <w:rPr>
          <w:spacing w:val="-60"/>
        </w:rPr>
        <w:t> </w:t>
      </w:r>
      <w:r>
        <w:rPr>
          <w:rFonts w:ascii="宋体" w:hAnsi="宋体" w:cs="宋体" w:eastAsia="宋体" w:hint="default"/>
        </w:rPr>
        <w:t>5</w:t>
      </w:r>
      <w:r>
        <w:rPr>
          <w:rFonts w:ascii="宋体" w:hAnsi="宋体" w:cs="宋体" w:eastAsia="宋体" w:hint="default"/>
          <w:spacing w:val="-60"/>
        </w:rPr>
        <w:t> </w:t>
      </w:r>
      <w:r>
        <w:rPr/>
        <w:t>层</w:t>
      </w:r>
    </w:p>
    <w:p>
      <w:pPr>
        <w:pStyle w:val="BodyText"/>
        <w:spacing w:line="460" w:lineRule="atLeast" w:before="8"/>
        <w:ind w:left="633" w:right="1153"/>
        <w:jc w:val="left"/>
      </w:pPr>
      <w:r>
        <w:rPr>
          <w:rFonts w:ascii="宋体" w:hAnsi="宋体" w:cs="宋体" w:eastAsia="宋体" w:hint="default"/>
        </w:rPr>
        <w:t>5.</w:t>
      </w:r>
      <w:r>
        <w:rPr/>
        <w:t>公司的基本组织架构： 公司已根据《公司法》和公司章程的相关规定，设置了股东大会、董事会、监事会、总</w:t>
      </w:r>
    </w:p>
    <w:p>
      <w:pPr>
        <w:pStyle w:val="BodyText"/>
        <w:spacing w:line="312" w:lineRule="exact" w:before="28"/>
        <w:ind w:left="153" w:right="1153"/>
        <w:jc w:val="left"/>
      </w:pPr>
      <w:r>
        <w:rPr/>
        <w:t>经理等组织机构。股东大会是公司的最高权力机构；董事会负责执行股东大会决议及公司日 常管理经营的决策，并向股东大会负责；总经理负责公司的日常经营管理事务。</w:t>
      </w:r>
    </w:p>
    <w:p>
      <w:pPr>
        <w:pStyle w:val="BodyText"/>
        <w:spacing w:line="357" w:lineRule="auto" w:before="125"/>
        <w:ind w:left="633" w:right="1393"/>
        <w:jc w:val="left"/>
      </w:pPr>
      <w:r>
        <w:rPr>
          <w:rFonts w:ascii="宋体" w:hAnsi="宋体" w:cs="宋体" w:eastAsia="宋体" w:hint="default"/>
        </w:rPr>
        <w:t>6.</w:t>
      </w:r>
      <w:r>
        <w:rPr/>
        <w:t>本期合并财务报表范围： 本报告期新增加的全资子公司：京蓝环宇科技</w:t>
      </w:r>
      <w:r>
        <w:rPr>
          <w:rFonts w:ascii="宋体" w:hAnsi="宋体" w:cs="宋体" w:eastAsia="宋体" w:hint="default"/>
        </w:rPr>
        <w:t>(</w:t>
      </w:r>
      <w:r>
        <w:rPr/>
        <w:t>北京</w:t>
      </w:r>
      <w:r>
        <w:rPr>
          <w:rFonts w:ascii="宋体" w:hAnsi="宋体" w:cs="宋体" w:eastAsia="宋体" w:hint="default"/>
        </w:rPr>
        <w:t>)</w:t>
      </w:r>
      <w:r>
        <w:rPr/>
        <w:t>有限公司。详见附注六的说明： 子公司列表如下：</w:t>
      </w:r>
    </w:p>
    <w:p>
      <w:pPr>
        <w:spacing w:line="240" w:lineRule="auto" w:before="5"/>
        <w:rPr>
          <w:rFonts w:ascii="宋体" w:hAnsi="宋体" w:cs="宋体" w:eastAsia="宋体" w:hint="default"/>
          <w:sz w:val="20"/>
          <w:szCs w:val="20"/>
        </w:rPr>
      </w:pPr>
    </w:p>
    <w:tbl>
      <w:tblPr>
        <w:tblW w:w="0" w:type="auto"/>
        <w:jc w:val="left"/>
        <w:tblInd w:w="257" w:type="dxa"/>
        <w:tblLayout w:type="fixed"/>
        <w:tblCellMar>
          <w:top w:w="0" w:type="dxa"/>
          <w:left w:w="0" w:type="dxa"/>
          <w:bottom w:w="0" w:type="dxa"/>
          <w:right w:w="0" w:type="dxa"/>
        </w:tblCellMar>
        <w:tblLook w:val="01E0"/>
      </w:tblPr>
      <w:tblGrid>
        <w:gridCol w:w="3760"/>
      </w:tblGrid>
      <w:tr>
        <w:trPr>
          <w:trHeight w:val="432" w:hRule="exact"/>
        </w:trPr>
        <w:tc>
          <w:tcPr>
            <w:tcW w:w="3760"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4"/>
                <w:szCs w:val="24"/>
              </w:rPr>
            </w:pPr>
            <w:r>
              <w:rPr>
                <w:rFonts w:ascii="宋体" w:hAnsi="宋体" w:cs="宋体" w:eastAsia="宋体" w:hint="default"/>
                <w:sz w:val="24"/>
                <w:szCs w:val="24"/>
              </w:rPr>
              <w:t>广州润龙房地产有限公司</w:t>
            </w:r>
          </w:p>
        </w:tc>
      </w:tr>
      <w:tr>
        <w:trPr>
          <w:trHeight w:val="624" w:hRule="exact"/>
        </w:trPr>
        <w:tc>
          <w:tcPr>
            <w:tcW w:w="3760"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200" w:right="0"/>
              <w:jc w:val="left"/>
              <w:rPr>
                <w:rFonts w:ascii="宋体" w:hAnsi="宋体" w:cs="宋体" w:eastAsia="宋体" w:hint="default"/>
                <w:sz w:val="24"/>
                <w:szCs w:val="24"/>
              </w:rPr>
            </w:pPr>
            <w:r>
              <w:rPr>
                <w:rFonts w:ascii="宋体" w:hAnsi="宋体" w:cs="宋体" w:eastAsia="宋体" w:hint="default"/>
                <w:sz w:val="24"/>
                <w:szCs w:val="24"/>
              </w:rPr>
              <w:t>广州天利达实业有限公司</w:t>
            </w:r>
          </w:p>
        </w:tc>
      </w:tr>
      <w:tr>
        <w:trPr>
          <w:trHeight w:val="624" w:hRule="exact"/>
        </w:trPr>
        <w:tc>
          <w:tcPr>
            <w:tcW w:w="3760"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200" w:right="0"/>
              <w:jc w:val="left"/>
              <w:rPr>
                <w:rFonts w:ascii="宋体" w:hAnsi="宋体" w:cs="宋体" w:eastAsia="宋体" w:hint="default"/>
                <w:sz w:val="24"/>
                <w:szCs w:val="24"/>
              </w:rPr>
            </w:pPr>
            <w:r>
              <w:rPr>
                <w:rFonts w:ascii="宋体" w:hAnsi="宋体" w:cs="宋体" w:eastAsia="宋体" w:hint="default"/>
                <w:sz w:val="24"/>
                <w:szCs w:val="24"/>
              </w:rPr>
              <w:t>广州为众物业管理有限公司</w:t>
            </w:r>
          </w:p>
        </w:tc>
      </w:tr>
      <w:tr>
        <w:trPr>
          <w:trHeight w:val="624" w:hRule="exact"/>
        </w:trPr>
        <w:tc>
          <w:tcPr>
            <w:tcW w:w="3760"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200" w:right="0"/>
              <w:jc w:val="left"/>
              <w:rPr>
                <w:rFonts w:ascii="宋体" w:hAnsi="宋体" w:cs="宋体" w:eastAsia="宋体" w:hint="default"/>
                <w:sz w:val="24"/>
                <w:szCs w:val="24"/>
              </w:rPr>
            </w:pPr>
            <w:r>
              <w:rPr>
                <w:rFonts w:ascii="宋体" w:hAnsi="宋体" w:cs="宋体" w:eastAsia="宋体" w:hint="default"/>
                <w:sz w:val="24"/>
                <w:szCs w:val="24"/>
              </w:rPr>
              <w:t>广西田阳天伦矿业有限公司</w:t>
            </w:r>
          </w:p>
        </w:tc>
      </w:tr>
      <w:tr>
        <w:trPr>
          <w:trHeight w:val="624" w:hRule="exact"/>
        </w:trPr>
        <w:tc>
          <w:tcPr>
            <w:tcW w:w="3760"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200" w:right="0"/>
              <w:jc w:val="left"/>
              <w:rPr>
                <w:rFonts w:ascii="宋体" w:hAnsi="宋体" w:cs="宋体" w:eastAsia="宋体" w:hint="default"/>
                <w:sz w:val="24"/>
                <w:szCs w:val="24"/>
              </w:rPr>
            </w:pPr>
            <w:r>
              <w:rPr>
                <w:rFonts w:ascii="宋体" w:hAnsi="宋体" w:cs="宋体" w:eastAsia="宋体" w:hint="default"/>
                <w:sz w:val="24"/>
                <w:szCs w:val="24"/>
              </w:rPr>
              <w:t>广西凤山天伦矿业有限公司</w:t>
            </w:r>
          </w:p>
        </w:tc>
      </w:tr>
      <w:tr>
        <w:trPr>
          <w:trHeight w:val="624" w:hRule="exact"/>
        </w:trPr>
        <w:tc>
          <w:tcPr>
            <w:tcW w:w="3760"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200" w:right="0"/>
              <w:jc w:val="left"/>
              <w:rPr>
                <w:rFonts w:ascii="宋体" w:hAnsi="宋体" w:cs="宋体" w:eastAsia="宋体" w:hint="default"/>
                <w:sz w:val="24"/>
                <w:szCs w:val="24"/>
              </w:rPr>
            </w:pPr>
            <w:r>
              <w:rPr>
                <w:rFonts w:ascii="宋体" w:hAnsi="宋体" w:cs="宋体" w:eastAsia="宋体" w:hint="default"/>
                <w:sz w:val="24"/>
                <w:szCs w:val="24"/>
              </w:rPr>
              <w:t>天和创展（北京）投资有限公司</w:t>
            </w:r>
          </w:p>
        </w:tc>
      </w:tr>
      <w:tr>
        <w:trPr>
          <w:trHeight w:val="624" w:hRule="exact"/>
        </w:trPr>
        <w:tc>
          <w:tcPr>
            <w:tcW w:w="3760"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200" w:right="0"/>
              <w:jc w:val="left"/>
              <w:rPr>
                <w:rFonts w:ascii="宋体" w:hAnsi="宋体" w:cs="宋体" w:eastAsia="宋体" w:hint="default"/>
                <w:sz w:val="24"/>
                <w:szCs w:val="24"/>
              </w:rPr>
            </w:pPr>
            <w:r>
              <w:rPr>
                <w:rFonts w:ascii="宋体" w:hAnsi="宋体" w:cs="宋体" w:eastAsia="宋体" w:hint="default"/>
                <w:sz w:val="24"/>
                <w:szCs w:val="24"/>
              </w:rPr>
              <w:t>广州市天健投资有限公司</w:t>
            </w:r>
          </w:p>
        </w:tc>
      </w:tr>
      <w:tr>
        <w:trPr>
          <w:trHeight w:val="624" w:hRule="exact"/>
        </w:trPr>
        <w:tc>
          <w:tcPr>
            <w:tcW w:w="3760"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200" w:right="0"/>
              <w:jc w:val="left"/>
              <w:rPr>
                <w:rFonts w:ascii="宋体" w:hAnsi="宋体" w:cs="宋体" w:eastAsia="宋体" w:hint="default"/>
                <w:sz w:val="24"/>
                <w:szCs w:val="24"/>
              </w:rPr>
            </w:pPr>
            <w:r>
              <w:rPr>
                <w:rFonts w:ascii="宋体" w:hAnsi="宋体" w:cs="宋体" w:eastAsia="宋体" w:hint="default"/>
                <w:sz w:val="24"/>
                <w:szCs w:val="24"/>
              </w:rPr>
              <w:t>贵州天伦矿业投资控股有限公司</w:t>
            </w:r>
          </w:p>
        </w:tc>
      </w:tr>
      <w:tr>
        <w:trPr>
          <w:trHeight w:val="624" w:hRule="exact"/>
        </w:trPr>
        <w:tc>
          <w:tcPr>
            <w:tcW w:w="3760"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200" w:right="0"/>
              <w:jc w:val="left"/>
              <w:rPr>
                <w:rFonts w:ascii="宋体" w:hAnsi="宋体" w:cs="宋体" w:eastAsia="宋体" w:hint="default"/>
                <w:sz w:val="24"/>
                <w:szCs w:val="24"/>
              </w:rPr>
            </w:pPr>
            <w:r>
              <w:rPr>
                <w:rFonts w:ascii="宋体" w:hAnsi="宋体" w:cs="宋体" w:eastAsia="宋体" w:hint="default"/>
                <w:sz w:val="24"/>
                <w:szCs w:val="24"/>
              </w:rPr>
              <w:t>广州市众达房地产开发有限公司</w:t>
            </w:r>
          </w:p>
        </w:tc>
      </w:tr>
      <w:tr>
        <w:trPr>
          <w:trHeight w:val="432" w:hRule="exact"/>
        </w:trPr>
        <w:tc>
          <w:tcPr>
            <w:tcW w:w="3760"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200" w:right="0"/>
              <w:jc w:val="left"/>
              <w:rPr>
                <w:rFonts w:ascii="宋体" w:hAnsi="宋体" w:cs="宋体" w:eastAsia="宋体" w:hint="default"/>
                <w:sz w:val="24"/>
                <w:szCs w:val="24"/>
              </w:rPr>
            </w:pPr>
            <w:r>
              <w:rPr>
                <w:rFonts w:ascii="宋体" w:hAnsi="宋体" w:cs="宋体" w:eastAsia="宋体" w:hint="default"/>
                <w:sz w:val="24"/>
                <w:szCs w:val="24"/>
              </w:rPr>
              <w:t>贵州永利贸易有限公司</w:t>
            </w:r>
          </w:p>
        </w:tc>
      </w:tr>
    </w:tbl>
    <w:p>
      <w:pPr>
        <w:spacing w:after="0" w:line="240" w:lineRule="auto"/>
        <w:jc w:val="left"/>
        <w:rPr>
          <w:rFonts w:ascii="宋体" w:hAnsi="宋体" w:cs="宋体" w:eastAsia="宋体" w:hint="default"/>
          <w:sz w:val="24"/>
          <w:szCs w:val="24"/>
        </w:rPr>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tbl>
      <w:tblPr>
        <w:tblW w:w="0" w:type="auto"/>
        <w:jc w:val="left"/>
        <w:tblInd w:w="257" w:type="dxa"/>
        <w:tblLayout w:type="fixed"/>
        <w:tblCellMar>
          <w:top w:w="0" w:type="dxa"/>
          <w:left w:w="0" w:type="dxa"/>
          <w:bottom w:w="0" w:type="dxa"/>
          <w:right w:w="0" w:type="dxa"/>
        </w:tblCellMar>
        <w:tblLook w:val="01E0"/>
      </w:tblPr>
      <w:tblGrid>
        <w:gridCol w:w="4240"/>
      </w:tblGrid>
      <w:tr>
        <w:trPr>
          <w:trHeight w:val="432" w:hRule="exact"/>
        </w:trPr>
        <w:tc>
          <w:tcPr>
            <w:tcW w:w="4240"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4"/>
                <w:szCs w:val="24"/>
              </w:rPr>
            </w:pPr>
            <w:r>
              <w:rPr>
                <w:rFonts w:ascii="宋体" w:hAnsi="宋体" w:cs="宋体" w:eastAsia="宋体" w:hint="default"/>
                <w:sz w:val="24"/>
                <w:szCs w:val="24"/>
              </w:rPr>
              <w:t>贵州工建贸易有限公司</w:t>
            </w:r>
          </w:p>
        </w:tc>
      </w:tr>
      <w:tr>
        <w:trPr>
          <w:trHeight w:val="624" w:hRule="exact"/>
        </w:trPr>
        <w:tc>
          <w:tcPr>
            <w:tcW w:w="4240"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200" w:right="0"/>
              <w:jc w:val="left"/>
              <w:rPr>
                <w:rFonts w:ascii="宋体" w:hAnsi="宋体" w:cs="宋体" w:eastAsia="宋体" w:hint="default"/>
                <w:sz w:val="24"/>
                <w:szCs w:val="24"/>
              </w:rPr>
            </w:pPr>
            <w:r>
              <w:rPr>
                <w:rFonts w:ascii="宋体" w:hAnsi="宋体" w:cs="宋体" w:eastAsia="宋体" w:hint="default"/>
                <w:sz w:val="24"/>
                <w:szCs w:val="24"/>
              </w:rPr>
              <w:t>贵州友成技术咨询有限公司</w:t>
            </w:r>
          </w:p>
        </w:tc>
      </w:tr>
      <w:tr>
        <w:trPr>
          <w:trHeight w:val="624" w:hRule="exact"/>
        </w:trPr>
        <w:tc>
          <w:tcPr>
            <w:tcW w:w="4240"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200" w:right="0"/>
              <w:jc w:val="left"/>
              <w:rPr>
                <w:rFonts w:ascii="宋体" w:hAnsi="宋体" w:cs="宋体" w:eastAsia="宋体" w:hint="default"/>
                <w:sz w:val="24"/>
                <w:szCs w:val="24"/>
              </w:rPr>
            </w:pPr>
            <w:r>
              <w:rPr>
                <w:rFonts w:ascii="宋体" w:hAnsi="宋体" w:cs="宋体" w:eastAsia="宋体" w:hint="default"/>
                <w:sz w:val="24"/>
                <w:szCs w:val="24"/>
              </w:rPr>
              <w:t>贵州天伦能源投资控股有限公司</w:t>
            </w:r>
          </w:p>
        </w:tc>
      </w:tr>
      <w:tr>
        <w:trPr>
          <w:trHeight w:val="624" w:hRule="exact"/>
        </w:trPr>
        <w:tc>
          <w:tcPr>
            <w:tcW w:w="4240"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200" w:right="0"/>
              <w:jc w:val="left"/>
              <w:rPr>
                <w:rFonts w:ascii="宋体" w:hAnsi="宋体" w:cs="宋体" w:eastAsia="宋体" w:hint="default"/>
                <w:sz w:val="24"/>
                <w:szCs w:val="24"/>
              </w:rPr>
            </w:pPr>
            <w:r>
              <w:rPr>
                <w:rFonts w:ascii="宋体" w:hAnsi="宋体" w:cs="宋体" w:eastAsia="宋体" w:hint="default"/>
                <w:sz w:val="24"/>
                <w:szCs w:val="24"/>
              </w:rPr>
              <w:t>深圳前海天伦能源投资控股有限公司</w:t>
            </w:r>
          </w:p>
        </w:tc>
      </w:tr>
      <w:tr>
        <w:trPr>
          <w:trHeight w:val="624" w:hRule="exact"/>
        </w:trPr>
        <w:tc>
          <w:tcPr>
            <w:tcW w:w="4240"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200" w:right="0"/>
              <w:jc w:val="left"/>
              <w:rPr>
                <w:rFonts w:ascii="宋体" w:hAnsi="宋体" w:cs="宋体" w:eastAsia="宋体" w:hint="default"/>
                <w:sz w:val="24"/>
                <w:szCs w:val="24"/>
              </w:rPr>
            </w:pPr>
            <w:r>
              <w:rPr>
                <w:rFonts w:ascii="宋体" w:hAnsi="宋体" w:cs="宋体" w:eastAsia="宋体" w:hint="default"/>
                <w:sz w:val="24"/>
                <w:szCs w:val="24"/>
              </w:rPr>
              <w:t>贵州盘县水塘小凹子煤矿</w:t>
            </w:r>
          </w:p>
        </w:tc>
      </w:tr>
      <w:tr>
        <w:trPr>
          <w:trHeight w:val="432" w:hRule="exact"/>
        </w:trPr>
        <w:tc>
          <w:tcPr>
            <w:tcW w:w="4240"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200" w:right="0"/>
              <w:jc w:val="left"/>
              <w:rPr>
                <w:rFonts w:ascii="宋体" w:hAnsi="宋体" w:cs="宋体" w:eastAsia="宋体" w:hint="default"/>
                <w:sz w:val="24"/>
                <w:szCs w:val="24"/>
              </w:rPr>
            </w:pPr>
            <w:r>
              <w:rPr>
                <w:rFonts w:ascii="宋体" w:hAnsi="宋体" w:cs="宋体" w:eastAsia="宋体" w:hint="default"/>
                <w:sz w:val="24"/>
                <w:szCs w:val="24"/>
              </w:rPr>
              <w:t>京蓝环宇科技</w:t>
            </w:r>
            <w:r>
              <w:rPr>
                <w:rFonts w:ascii="宋体" w:hAnsi="宋体" w:cs="宋体" w:eastAsia="宋体" w:hint="default"/>
                <w:sz w:val="24"/>
                <w:szCs w:val="24"/>
              </w:rPr>
              <w:t>(</w:t>
            </w:r>
            <w:r>
              <w:rPr>
                <w:rFonts w:ascii="宋体" w:hAnsi="宋体" w:cs="宋体" w:eastAsia="宋体" w:hint="default"/>
                <w:sz w:val="24"/>
                <w:szCs w:val="24"/>
              </w:rPr>
              <w:t>北京</w:t>
            </w:r>
            <w:r>
              <w:rPr>
                <w:rFonts w:ascii="宋体" w:hAnsi="宋体" w:cs="宋体" w:eastAsia="宋体" w:hint="default"/>
                <w:sz w:val="24"/>
                <w:szCs w:val="24"/>
              </w:rPr>
              <w:t>)</w:t>
            </w:r>
            <w:r>
              <w:rPr>
                <w:rFonts w:ascii="宋体" w:hAnsi="宋体" w:cs="宋体" w:eastAsia="宋体" w:hint="default"/>
                <w:sz w:val="24"/>
                <w:szCs w:val="24"/>
              </w:rPr>
              <w:t>有限公司</w:t>
            </w:r>
          </w:p>
        </w:tc>
      </w:tr>
    </w:tbl>
    <w:p>
      <w:pPr>
        <w:spacing w:line="240" w:lineRule="auto" w:before="9"/>
        <w:rPr>
          <w:rFonts w:ascii="宋体" w:hAnsi="宋体" w:cs="宋体" w:eastAsia="宋体" w:hint="default"/>
          <w:sz w:val="21"/>
          <w:szCs w:val="21"/>
        </w:rPr>
      </w:pPr>
    </w:p>
    <w:p>
      <w:pPr>
        <w:pStyle w:val="BodyText"/>
        <w:spacing w:line="240" w:lineRule="auto"/>
        <w:ind w:right="1153"/>
        <w:jc w:val="left"/>
      </w:pPr>
      <w:r>
        <w:rPr>
          <w:rFonts w:ascii="宋体" w:hAnsi="宋体" w:cs="宋体" w:eastAsia="宋体" w:hint="default"/>
        </w:rPr>
        <w:t>7.</w:t>
      </w:r>
      <w:r>
        <w:rPr/>
        <w:t>财务报告的批准报出</w:t>
      </w:r>
    </w:p>
    <w:p>
      <w:pPr>
        <w:spacing w:line="470" w:lineRule="auto" w:before="154"/>
        <w:ind w:left="153" w:right="3673" w:firstLine="480"/>
        <w:jc w:val="left"/>
        <w:rPr>
          <w:rFonts w:ascii="宋体" w:hAnsi="宋体" w:cs="宋体" w:eastAsia="宋体" w:hint="default"/>
          <w:sz w:val="24"/>
          <w:szCs w:val="24"/>
        </w:rPr>
      </w:pPr>
      <w:r>
        <w:rPr>
          <w:rFonts w:ascii="宋体" w:hAnsi="宋体" w:cs="宋体" w:eastAsia="宋体" w:hint="default"/>
          <w:sz w:val="24"/>
          <w:szCs w:val="24"/>
        </w:rPr>
        <w:t>本财务报告业经公司董事会于</w:t>
      </w:r>
      <w:r>
        <w:rPr>
          <w:rFonts w:ascii="宋体" w:hAnsi="宋体" w:cs="宋体" w:eastAsia="宋体" w:hint="default"/>
          <w:spacing w:val="-60"/>
          <w:sz w:val="24"/>
          <w:szCs w:val="24"/>
        </w:rPr>
        <w:t> </w:t>
      </w:r>
      <w:r>
        <w:rPr>
          <w:rFonts w:ascii="宋体" w:hAnsi="宋体" w:cs="宋体" w:eastAsia="宋体" w:hint="default"/>
          <w:sz w:val="24"/>
          <w:szCs w:val="24"/>
        </w:rPr>
        <w:t>2015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9</w:t>
      </w:r>
      <w:r>
        <w:rPr>
          <w:rFonts w:ascii="宋体" w:hAnsi="宋体" w:cs="宋体" w:eastAsia="宋体" w:hint="default"/>
          <w:spacing w:val="-60"/>
          <w:sz w:val="24"/>
          <w:szCs w:val="24"/>
        </w:rPr>
        <w:t> </w:t>
      </w:r>
      <w:r>
        <w:rPr>
          <w:rFonts w:ascii="宋体" w:hAnsi="宋体" w:cs="宋体" w:eastAsia="宋体" w:hint="default"/>
          <w:sz w:val="24"/>
          <w:szCs w:val="24"/>
        </w:rPr>
        <w:t>日批准对外报出。 </w:t>
      </w:r>
      <w:bookmarkStart w:name="四、财务报表的编制基础" w:id="102"/>
      <w:bookmarkEnd w:id="102"/>
      <w:r>
        <w:rPr>
          <w:rFonts w:ascii="宋体" w:hAnsi="宋体" w:cs="宋体" w:eastAsia="宋体" w:hint="default"/>
          <w:sz w:val="24"/>
          <w:szCs w:val="24"/>
        </w:rPr>
      </w:r>
      <w:r>
        <w:rPr>
          <w:rFonts w:ascii="宋体" w:hAnsi="宋体" w:cs="宋体" w:eastAsia="宋体" w:hint="default"/>
          <w:b/>
          <w:bCs/>
          <w:sz w:val="24"/>
          <w:szCs w:val="24"/>
        </w:rPr>
        <w:t>四、财务报表的编制基础</w:t>
      </w:r>
      <w:r>
        <w:rPr>
          <w:rFonts w:ascii="宋体" w:hAnsi="宋体" w:cs="宋体" w:eastAsia="宋体" w:hint="default"/>
          <w:sz w:val="24"/>
          <w:szCs w:val="24"/>
        </w:rPr>
      </w:r>
    </w:p>
    <w:p>
      <w:pPr>
        <w:pStyle w:val="BodyText"/>
        <w:spacing w:line="240" w:lineRule="auto" w:before="66"/>
        <w:ind w:left="633" w:right="1153"/>
        <w:jc w:val="left"/>
      </w:pPr>
      <w:r>
        <w:rPr>
          <w:rFonts w:ascii="宋体" w:hAnsi="宋体" w:cs="宋体" w:eastAsia="宋体" w:hint="default"/>
        </w:rPr>
        <w:t>1</w:t>
      </w:r>
      <w:r>
        <w:rPr/>
        <w:t>、编制基础</w:t>
      </w:r>
    </w:p>
    <w:p>
      <w:pPr>
        <w:pStyle w:val="BodyText"/>
        <w:spacing w:line="312" w:lineRule="exact" w:before="184"/>
        <w:ind w:left="154" w:right="1121" w:firstLine="480"/>
        <w:jc w:val="left"/>
        <w:rPr>
          <w:rFonts w:ascii="宋体" w:hAnsi="宋体" w:cs="宋体" w:eastAsia="宋体" w:hint="default"/>
        </w:rPr>
      </w:pPr>
      <w:r>
        <w:rPr/>
        <w:t>本公司财务报表以持续经营假设为基础，根据实际发生的交易和事项，按照财政部发布 </w:t>
      </w:r>
      <w:r>
        <w:rPr>
          <w:spacing w:val="-7"/>
        </w:rPr>
        <w:t>的《企业会计准则——基本准则》（财政部令第</w:t>
      </w:r>
      <w:r>
        <w:rPr>
          <w:spacing w:val="-57"/>
        </w:rPr>
        <w:t> </w:t>
      </w:r>
      <w:r>
        <w:rPr>
          <w:rFonts w:ascii="宋体" w:hAnsi="宋体" w:cs="宋体" w:eastAsia="宋体" w:hint="default"/>
        </w:rPr>
        <w:t>33</w:t>
      </w:r>
      <w:r>
        <w:rPr>
          <w:rFonts w:ascii="宋体" w:hAnsi="宋体" w:cs="宋体" w:eastAsia="宋体" w:hint="default"/>
          <w:spacing w:val="-57"/>
        </w:rPr>
        <w:t> </w:t>
      </w:r>
      <w:r>
        <w:rPr>
          <w:spacing w:val="-5"/>
        </w:rPr>
        <w:t>号发布、财政部令第</w:t>
      </w:r>
      <w:r>
        <w:rPr>
          <w:spacing w:val="-57"/>
        </w:rPr>
        <w:t> </w:t>
      </w:r>
      <w:r>
        <w:rPr>
          <w:rFonts w:ascii="宋体" w:hAnsi="宋体" w:cs="宋体" w:eastAsia="宋体" w:hint="default"/>
        </w:rPr>
        <w:t>76</w:t>
      </w:r>
      <w:r>
        <w:rPr>
          <w:rFonts w:ascii="宋体" w:hAnsi="宋体" w:cs="宋体" w:eastAsia="宋体" w:hint="default"/>
          <w:spacing w:val="-57"/>
        </w:rPr>
        <w:t> </w:t>
      </w:r>
      <w:r>
        <w:rPr>
          <w:spacing w:val="-15"/>
        </w:rPr>
        <w:t>号修订）、于</w:t>
      </w:r>
      <w:r>
        <w:rPr>
          <w:spacing w:val="-59"/>
        </w:rPr>
        <w:t> </w:t>
      </w:r>
      <w:r>
        <w:rPr>
          <w:rFonts w:ascii="宋体" w:hAnsi="宋体" w:cs="宋体" w:eastAsia="宋体" w:hint="default"/>
        </w:rPr>
        <w:t>2006</w:t>
      </w:r>
    </w:p>
    <w:p>
      <w:pPr>
        <w:pStyle w:val="BodyText"/>
        <w:spacing w:line="283" w:lineRule="exact" w:before="0"/>
        <w:ind w:left="153" w:right="0"/>
        <w:jc w:val="left"/>
      </w:pPr>
      <w:r>
        <w:rPr/>
        <w:t>年</w:t>
      </w:r>
      <w:r>
        <w:rPr>
          <w:spacing w:val="-60"/>
        </w:rPr>
        <w:t> </w:t>
      </w:r>
      <w:r>
        <w:rPr>
          <w:rFonts w:ascii="宋体" w:hAnsi="宋体" w:cs="宋体" w:eastAsia="宋体" w:hint="default"/>
        </w:rPr>
        <w:t>2</w:t>
      </w:r>
      <w:r>
        <w:rPr>
          <w:rFonts w:ascii="宋体" w:hAnsi="宋体" w:cs="宋体" w:eastAsia="宋体" w:hint="default"/>
          <w:spacing w:val="-60"/>
        </w:rPr>
        <w:t> </w:t>
      </w:r>
      <w:r>
        <w:rPr/>
        <w:t>月</w:t>
      </w:r>
      <w:r>
        <w:rPr>
          <w:spacing w:val="-60"/>
        </w:rPr>
        <w:t> </w:t>
      </w:r>
      <w:r>
        <w:rPr>
          <w:rFonts w:ascii="宋体" w:hAnsi="宋体" w:cs="宋体" w:eastAsia="宋体" w:hint="default"/>
        </w:rPr>
        <w:t>15</w:t>
      </w:r>
      <w:r>
        <w:rPr>
          <w:rFonts w:ascii="宋体" w:hAnsi="宋体" w:cs="宋体" w:eastAsia="宋体" w:hint="default"/>
          <w:spacing w:val="-60"/>
        </w:rPr>
        <w:t> </w:t>
      </w:r>
      <w:r>
        <w:rPr/>
        <w:t>日及其后颁布和修订的</w:t>
      </w:r>
      <w:r>
        <w:rPr>
          <w:spacing w:val="-60"/>
        </w:rPr>
        <w:t> </w:t>
      </w:r>
      <w:r>
        <w:rPr>
          <w:rFonts w:ascii="宋体" w:hAnsi="宋体" w:cs="宋体" w:eastAsia="宋体" w:hint="default"/>
        </w:rPr>
        <w:t>41</w:t>
      </w:r>
      <w:r>
        <w:rPr>
          <w:rFonts w:ascii="宋体" w:hAnsi="宋体" w:cs="宋体" w:eastAsia="宋体" w:hint="default"/>
          <w:spacing w:val="-60"/>
        </w:rPr>
        <w:t> </w:t>
      </w:r>
      <w:r>
        <w:rPr/>
        <w:t>项具体会计准则、企业会计准则应用指南、企业会计准</w:t>
      </w:r>
    </w:p>
    <w:p>
      <w:pPr>
        <w:pStyle w:val="BodyText"/>
        <w:spacing w:line="312" w:lineRule="exact" w:before="30"/>
        <w:ind w:left="153" w:right="1153"/>
        <w:jc w:val="left"/>
      </w:pPr>
      <w:r>
        <w:rPr/>
        <w:t>则解释及其他相关规定，以及中国证券监督管理委员会《公开发行证券的公司信息披露编报 规则第</w:t>
      </w:r>
      <w:r>
        <w:rPr>
          <w:spacing w:val="-60"/>
        </w:rPr>
        <w:t> </w:t>
      </w:r>
      <w:r>
        <w:rPr>
          <w:rFonts w:ascii="宋体" w:hAnsi="宋体" w:cs="宋体" w:eastAsia="宋体" w:hint="default"/>
        </w:rPr>
        <w:t>15</w:t>
      </w:r>
      <w:r>
        <w:rPr>
          <w:rFonts w:ascii="宋体" w:hAnsi="宋体" w:cs="宋体" w:eastAsia="宋体" w:hint="default"/>
          <w:spacing w:val="-60"/>
        </w:rPr>
        <w:t> </w:t>
      </w:r>
      <w:r>
        <w:rPr/>
        <w:t>号——财务报告的一般规定》（</w:t>
      </w:r>
      <w:r>
        <w:rPr>
          <w:rFonts w:ascii="宋体" w:hAnsi="宋体" w:cs="宋体" w:eastAsia="宋体" w:hint="default"/>
        </w:rPr>
        <w:t>2014</w:t>
      </w:r>
      <w:r>
        <w:rPr>
          <w:rFonts w:ascii="宋体" w:hAnsi="宋体" w:cs="宋体" w:eastAsia="宋体" w:hint="default"/>
          <w:spacing w:val="-60"/>
        </w:rPr>
        <w:t> </w:t>
      </w:r>
      <w:r>
        <w:rPr/>
        <w:t>年修订）的披露规定编制。</w:t>
      </w:r>
    </w:p>
    <w:p>
      <w:pPr>
        <w:pStyle w:val="BodyText"/>
        <w:spacing w:line="312" w:lineRule="exact" w:before="156"/>
        <w:ind w:left="153" w:right="1170" w:firstLine="480"/>
        <w:jc w:val="both"/>
      </w:pPr>
      <w:r>
        <w:rPr/>
        <w:t>根据企业会计准则的相关规定，本公司会计核算以权责发生制为基础。除某些金融工具 外，本财务报表均以历史成本为计量基础。资产如果发生减值，则按照相关规定计提相应的 减值准备。</w:t>
      </w:r>
    </w:p>
    <w:p>
      <w:pPr>
        <w:pStyle w:val="BodyText"/>
        <w:spacing w:line="240" w:lineRule="auto" w:before="125"/>
        <w:ind w:left="633" w:right="1153"/>
        <w:jc w:val="left"/>
      </w:pPr>
      <w:r>
        <w:rPr>
          <w:rFonts w:ascii="宋体" w:hAnsi="宋体" w:cs="宋体" w:eastAsia="宋体" w:hint="default"/>
        </w:rPr>
        <w:t>2</w:t>
      </w:r>
      <w:r>
        <w:rPr/>
        <w:t>、持续经营</w:t>
      </w:r>
    </w:p>
    <w:p>
      <w:pPr>
        <w:spacing w:line="470" w:lineRule="auto" w:before="154"/>
        <w:ind w:left="154" w:right="1004" w:firstLine="480"/>
        <w:jc w:val="left"/>
        <w:rPr>
          <w:rFonts w:ascii="宋体" w:hAnsi="宋体" w:cs="宋体" w:eastAsia="宋体" w:hint="default"/>
          <w:sz w:val="24"/>
          <w:szCs w:val="24"/>
        </w:rPr>
      </w:pPr>
      <w:r>
        <w:rPr>
          <w:rFonts w:ascii="宋体" w:hAnsi="宋体" w:cs="宋体" w:eastAsia="宋体" w:hint="default"/>
          <w:sz w:val="24"/>
          <w:szCs w:val="24"/>
        </w:rPr>
        <w:t>公司自本报告期末至少 </w:t>
      </w:r>
      <w:r>
        <w:rPr>
          <w:rFonts w:ascii="宋体" w:hAnsi="宋体" w:cs="宋体" w:eastAsia="宋体" w:hint="default"/>
          <w:sz w:val="24"/>
          <w:szCs w:val="24"/>
        </w:rPr>
        <w:t>12</w:t>
      </w:r>
      <w:r>
        <w:rPr>
          <w:rFonts w:ascii="宋体" w:hAnsi="宋体" w:cs="宋体" w:eastAsia="宋体" w:hint="default"/>
          <w:spacing w:val="-92"/>
          <w:sz w:val="24"/>
          <w:szCs w:val="24"/>
        </w:rPr>
        <w:t> </w:t>
      </w:r>
      <w:r>
        <w:rPr>
          <w:rFonts w:ascii="宋体" w:hAnsi="宋体" w:cs="宋体" w:eastAsia="宋体" w:hint="default"/>
          <w:sz w:val="24"/>
          <w:szCs w:val="24"/>
        </w:rPr>
        <w:t>个月内具备持续经营能力，无影响持续经营能力的重大事项。</w:t>
      </w:r>
      <w:r>
        <w:rPr>
          <w:rFonts w:ascii="宋体" w:hAnsi="宋体" w:cs="宋体" w:eastAsia="宋体" w:hint="default"/>
          <w:spacing w:val="1"/>
          <w:sz w:val="24"/>
          <w:szCs w:val="24"/>
        </w:rPr>
        <w:t> </w:t>
      </w:r>
      <w:bookmarkStart w:name="五、重要会计政策及会计估计" w:id="103"/>
      <w:bookmarkEnd w:id="103"/>
      <w:r>
        <w:rPr>
          <w:rFonts w:ascii="宋体" w:hAnsi="宋体" w:cs="宋体" w:eastAsia="宋体" w:hint="default"/>
          <w:spacing w:val="1"/>
          <w:sz w:val="24"/>
          <w:szCs w:val="24"/>
        </w:rPr>
      </w:r>
      <w:r>
        <w:rPr>
          <w:rFonts w:ascii="宋体" w:hAnsi="宋体" w:cs="宋体" w:eastAsia="宋体" w:hint="default"/>
          <w:b/>
          <w:bCs/>
          <w:sz w:val="24"/>
          <w:szCs w:val="24"/>
        </w:rPr>
        <w:t>五、重要会计政策及会计估计</w:t>
      </w:r>
      <w:r>
        <w:rPr>
          <w:rFonts w:ascii="宋体" w:hAnsi="宋体" w:cs="宋体" w:eastAsia="宋体" w:hint="default"/>
          <w:sz w:val="24"/>
          <w:szCs w:val="24"/>
        </w:rPr>
      </w:r>
    </w:p>
    <w:p>
      <w:pPr>
        <w:pStyle w:val="BodyText"/>
        <w:spacing w:line="240" w:lineRule="auto" w:before="66"/>
        <w:ind w:right="1153"/>
        <w:jc w:val="left"/>
      </w:pPr>
      <w:r>
        <w:rPr/>
        <w:t>具体会计政策和会计估计提示：</w:t>
      </w:r>
    </w:p>
    <w:p>
      <w:pPr>
        <w:pStyle w:val="BodyText"/>
        <w:spacing w:line="312" w:lineRule="exact" w:before="184"/>
        <w:ind w:left="153" w:right="1130" w:firstLine="960"/>
        <w:jc w:val="both"/>
      </w:pPr>
      <w:r>
        <w:rPr>
          <w:spacing w:val="-3"/>
        </w:rPr>
        <w:t>注：公司根据实际生产经营特点制定的具体会计政策和会计估计主要是：（</w:t>
      </w:r>
      <w:r>
        <w:rPr>
          <w:rFonts w:ascii="宋体" w:hAnsi="宋体" w:cs="宋体" w:eastAsia="宋体" w:hint="default"/>
          <w:spacing w:val="-3"/>
        </w:rPr>
        <w:t>1</w:t>
      </w:r>
      <w:r>
        <w:rPr>
          <w:spacing w:val="-3"/>
        </w:rPr>
        <w:t>）对于</w:t>
      </w:r>
      <w:r>
        <w:rPr/>
        <w:t> </w:t>
      </w:r>
      <w:r>
        <w:rPr>
          <w:spacing w:val="-5"/>
        </w:rPr>
        <w:t>在固定资产中核算的煤矿矿井下构筑物（井巷工程）在完工后采用产量法计提折旧，详见三、</w:t>
      </w:r>
      <w:r>
        <w:rPr/>
        <w:t> </w:t>
      </w:r>
      <w:r>
        <w:rPr>
          <w:rFonts w:ascii="宋体" w:hAnsi="宋体" w:cs="宋体" w:eastAsia="宋体" w:hint="default"/>
          <w:spacing w:val="-2"/>
        </w:rPr>
        <w:t>15</w:t>
      </w:r>
      <w:r>
        <w:rPr>
          <w:spacing w:val="-2"/>
        </w:rPr>
        <w:t>；（</w:t>
      </w:r>
      <w:r>
        <w:rPr>
          <w:rFonts w:ascii="宋体" w:hAnsi="宋体" w:cs="宋体" w:eastAsia="宋体" w:hint="default"/>
          <w:spacing w:val="-2"/>
        </w:rPr>
        <w:t>2</w:t>
      </w:r>
      <w:r>
        <w:rPr>
          <w:spacing w:val="-2"/>
        </w:rPr>
        <w:t>）对于下属煤矿的采矿权摊销方法，在基建过程中（未正式完工出煤）采用直线法按</w:t>
      </w:r>
      <w:r>
        <w:rPr/>
        <w:t> 受益期进行摊销。在采矿开始投入运营时的余值按产量法进行摊销。</w:t>
      </w:r>
    </w:p>
    <w:p>
      <w:pPr>
        <w:pStyle w:val="BodyText"/>
        <w:spacing w:line="468" w:lineRule="exact" w:before="31"/>
        <w:ind w:left="633" w:right="1153"/>
        <w:jc w:val="left"/>
      </w:pPr>
      <w:r>
        <w:rPr>
          <w:rFonts w:ascii="宋体" w:hAnsi="宋体" w:cs="宋体" w:eastAsia="宋体" w:hint="default"/>
        </w:rPr>
        <w:t>1</w:t>
      </w:r>
      <w:r>
        <w:rPr/>
        <w:t>、遵循企业会计准则的声明 公司编制的财务报表符合企业会计准则体系的要求，真实、公允地反映了企业的财务状</w:t>
      </w:r>
    </w:p>
    <w:p>
      <w:pPr>
        <w:pStyle w:val="BodyText"/>
        <w:spacing w:line="252" w:lineRule="exact" w:before="0"/>
        <w:ind w:left="153" w:right="1153"/>
        <w:jc w:val="left"/>
      </w:pPr>
      <w:r>
        <w:rPr/>
        <w:t>况、经营成果和现金流量。</w:t>
      </w:r>
    </w:p>
    <w:p>
      <w:pPr>
        <w:spacing w:after="0" w:line="252" w:lineRule="exact"/>
        <w:jc w:val="left"/>
        <w:sectPr>
          <w:pgSz w:w="11910" w:h="16840"/>
          <w:pgMar w:header="877" w:footer="979" w:top="1100" w:bottom="1160" w:left="980" w:right="0"/>
        </w:sectPr>
      </w:pPr>
    </w:p>
    <w:p>
      <w:pPr>
        <w:spacing w:line="240" w:lineRule="auto" w:before="7"/>
        <w:rPr>
          <w:rFonts w:ascii="宋体" w:hAnsi="宋体" w:cs="宋体" w:eastAsia="宋体" w:hint="default"/>
          <w:sz w:val="19"/>
          <w:szCs w:val="19"/>
        </w:rPr>
      </w:pPr>
    </w:p>
    <w:p>
      <w:pPr>
        <w:pStyle w:val="BodyText"/>
        <w:spacing w:line="240" w:lineRule="auto"/>
        <w:ind w:left="633" w:right="1153"/>
        <w:jc w:val="left"/>
      </w:pPr>
      <w:r>
        <w:rPr>
          <w:rFonts w:ascii="宋体" w:hAnsi="宋体" w:cs="宋体" w:eastAsia="宋体" w:hint="default"/>
        </w:rPr>
        <w:t>2</w:t>
      </w:r>
      <w:r>
        <w:rPr/>
        <w:t>、会计期间</w:t>
      </w:r>
    </w:p>
    <w:p>
      <w:pPr>
        <w:pStyle w:val="BodyText"/>
        <w:spacing w:line="357" w:lineRule="auto" w:before="154"/>
        <w:ind w:right="5952"/>
        <w:jc w:val="left"/>
      </w:pPr>
      <w:r>
        <w:rPr/>
        <w:t>自公历每年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1</w:t>
      </w:r>
      <w:r>
        <w:rPr>
          <w:rFonts w:ascii="宋体" w:hAnsi="宋体" w:cs="宋体" w:eastAsia="宋体" w:hint="default"/>
          <w:spacing w:val="-60"/>
        </w:rPr>
        <w:t> </w:t>
      </w:r>
      <w:r>
        <w:rPr/>
        <w:t>日起至</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日止。 </w:t>
      </w:r>
      <w:r>
        <w:rPr>
          <w:rFonts w:ascii="宋体" w:hAnsi="宋体" w:cs="宋体" w:eastAsia="宋体" w:hint="default"/>
        </w:rPr>
        <w:t>3</w:t>
      </w:r>
      <w:r>
        <w:rPr/>
        <w:t>、营业周期</w:t>
      </w:r>
    </w:p>
    <w:p>
      <w:pPr>
        <w:pStyle w:val="BodyText"/>
        <w:spacing w:line="312" w:lineRule="exact" w:before="67"/>
        <w:ind w:left="154" w:right="1170" w:firstLine="480"/>
        <w:jc w:val="both"/>
      </w:pPr>
      <w:r>
        <w:rPr/>
        <w:t>正常营业周期是指本公司从购买用于加工的资产起至实现现金或现金等价物的期间。本 公司以</w:t>
      </w:r>
      <w:r>
        <w:rPr>
          <w:spacing w:val="-60"/>
        </w:rPr>
        <w:t> </w:t>
      </w:r>
      <w:r>
        <w:rPr>
          <w:rFonts w:ascii="宋体" w:hAnsi="宋体" w:cs="宋体" w:eastAsia="宋体" w:hint="default"/>
        </w:rPr>
        <w:t>12</w:t>
      </w:r>
      <w:r>
        <w:rPr>
          <w:rFonts w:ascii="宋体" w:hAnsi="宋体" w:cs="宋体" w:eastAsia="宋体" w:hint="default"/>
          <w:spacing w:val="-60"/>
        </w:rPr>
        <w:t> </w:t>
      </w:r>
      <w:r>
        <w:rPr/>
        <w:t>个月作为一个营业周期，并以其作为资产和负债的流动性划分标准。</w:t>
      </w:r>
    </w:p>
    <w:p>
      <w:pPr>
        <w:pStyle w:val="BodyText"/>
        <w:spacing w:line="357" w:lineRule="auto" w:before="125"/>
        <w:ind w:right="7152"/>
        <w:jc w:val="left"/>
      </w:pPr>
      <w:r>
        <w:rPr>
          <w:rFonts w:ascii="宋体" w:hAnsi="宋体" w:cs="宋体" w:eastAsia="宋体" w:hint="default"/>
        </w:rPr>
        <w:t>4</w:t>
      </w:r>
      <w:r>
        <w:rPr/>
        <w:t>、记账本位币 公司以人民币为记账本位币。</w:t>
      </w:r>
    </w:p>
    <w:p>
      <w:pPr>
        <w:pStyle w:val="BodyText"/>
        <w:spacing w:line="240" w:lineRule="auto" w:before="36"/>
        <w:ind w:right="1153"/>
        <w:jc w:val="left"/>
      </w:pPr>
      <w:r>
        <w:rPr>
          <w:rFonts w:ascii="宋体" w:hAnsi="宋体" w:cs="宋体" w:eastAsia="宋体" w:hint="default"/>
        </w:rPr>
        <w:t>5</w:t>
      </w:r>
      <w:r>
        <w:rPr/>
        <w:t>、同一控制下和非同一控制下企业合并的会计处理方法</w:t>
      </w:r>
    </w:p>
    <w:p>
      <w:pPr>
        <w:pStyle w:val="BodyText"/>
        <w:spacing w:line="470" w:lineRule="atLeast" w:before="0"/>
        <w:ind w:left="633" w:right="0"/>
        <w:jc w:val="left"/>
      </w:pPr>
      <w:r>
        <w:rPr/>
        <w:t>（</w:t>
      </w:r>
      <w:r>
        <w:rPr>
          <w:rFonts w:ascii="宋体" w:hAnsi="宋体" w:cs="宋体" w:eastAsia="宋体" w:hint="default"/>
        </w:rPr>
        <w:t>1</w:t>
      </w:r>
      <w:r>
        <w:rPr/>
        <w:t>）同一控制下的企业合并 </w:t>
      </w:r>
      <w:r>
        <w:rPr>
          <w:spacing w:val="-3"/>
        </w:rPr>
        <w:t>参与合并的企业在合并前后均受同一方或相同的多方最终控制，且该控制并非暂时性的，</w:t>
      </w:r>
    </w:p>
    <w:p>
      <w:pPr>
        <w:pStyle w:val="BodyText"/>
        <w:spacing w:line="312" w:lineRule="exact" w:before="28"/>
        <w:ind w:left="153" w:right="1153"/>
        <w:jc w:val="left"/>
      </w:pPr>
      <w:r>
        <w:rPr/>
        <w:t>为同一控制下的企业合并。在合并日取得对其他参与合并企业控制权的一方为合并方，参与 合并的其他企业为被合并方。</w:t>
      </w:r>
    </w:p>
    <w:p>
      <w:pPr>
        <w:pStyle w:val="BodyText"/>
        <w:spacing w:line="312" w:lineRule="exact" w:before="156"/>
        <w:ind w:left="153" w:right="1170" w:firstLine="480"/>
        <w:jc w:val="both"/>
      </w:pPr>
      <w:r>
        <w:rPr/>
        <w:t>对于同一控制下的企业合并，合并方在企业合并中取得的资产和负债，按照合并日在被 合并方的账面价值计量。合并方取得的净资产账面价值与支付的合并对价账面价值（或发行 股份面值总额）的差额，调整资本公积；资本公积不足冲减的，调整留存收益。</w:t>
      </w:r>
    </w:p>
    <w:p>
      <w:pPr>
        <w:pStyle w:val="BodyText"/>
        <w:spacing w:line="468" w:lineRule="exact" w:before="31"/>
        <w:ind w:left="633" w:right="1153"/>
        <w:jc w:val="left"/>
      </w:pPr>
      <w:r>
        <w:rPr/>
        <w:t>（</w:t>
      </w:r>
      <w:r>
        <w:rPr>
          <w:rFonts w:ascii="宋体" w:hAnsi="宋体" w:cs="宋体" w:eastAsia="宋体" w:hint="default"/>
        </w:rPr>
        <w:t>2</w:t>
      </w:r>
      <w:r>
        <w:rPr/>
        <w:t>）非同一控制下的企业合并 参与合并的企业在合并前后不受同一方或相同的多方最终控制，为非同一控制下的企业</w:t>
      </w:r>
    </w:p>
    <w:p>
      <w:pPr>
        <w:pStyle w:val="BodyText"/>
        <w:spacing w:line="252" w:lineRule="exact" w:before="0"/>
        <w:ind w:left="153" w:right="0"/>
        <w:jc w:val="left"/>
      </w:pPr>
      <w:r>
        <w:rPr/>
        <w:t>合并。在合并日取得对其他参与合并企业控制权的一方为合并方，参与合并的其他企业为被</w:t>
      </w:r>
    </w:p>
    <w:p>
      <w:pPr>
        <w:pStyle w:val="BodyText"/>
        <w:spacing w:line="313" w:lineRule="exact" w:before="0"/>
        <w:ind w:left="153" w:right="1153"/>
        <w:jc w:val="left"/>
      </w:pPr>
      <w:r>
        <w:rPr/>
        <w:t>合并方。</w:t>
      </w:r>
    </w:p>
    <w:p>
      <w:pPr>
        <w:pStyle w:val="BodyText"/>
        <w:spacing w:line="312" w:lineRule="exact" w:before="184"/>
        <w:ind w:left="154" w:right="1169" w:firstLine="480"/>
        <w:jc w:val="both"/>
      </w:pPr>
      <w:r>
        <w:rPr/>
        <w:t>对于非同一控制下的企业合并，合并成本为购买方在购买日为取得对被购买方的控制权 而付出的资产、发生或承担的负债以及发行的权益性证券的公允价值。通过多次交换交易分 步实现的企业合并，合并成本为每一单项交易成本之和。购买方为进行企业合并发生的各项 直接相关费用计入当期损益。</w:t>
      </w:r>
    </w:p>
    <w:p>
      <w:pPr>
        <w:pStyle w:val="BodyText"/>
        <w:spacing w:line="312" w:lineRule="exact" w:before="156"/>
        <w:ind w:left="154" w:right="1170" w:firstLine="480"/>
        <w:jc w:val="both"/>
      </w:pPr>
      <w:r>
        <w:rPr/>
        <w:t>购买方对合并成本大于合并中取得的被购买方可辨认净资产公允价值份额的差额，确认 为商誉。购买方对合并成本小于合并中取得的被购买方可辨认净资产公允价值份额的，经复 核后合并成本仍小于合并中取得的被购买方可辨认净资产公允价值份额的差额，计入当期损 益。</w:t>
      </w:r>
    </w:p>
    <w:p>
      <w:pPr>
        <w:pStyle w:val="BodyText"/>
        <w:spacing w:line="240" w:lineRule="auto" w:before="125"/>
        <w:ind w:right="1153"/>
        <w:jc w:val="left"/>
      </w:pPr>
      <w:r>
        <w:rPr>
          <w:rFonts w:ascii="宋体" w:hAnsi="宋体" w:cs="宋体" w:eastAsia="宋体" w:hint="default"/>
        </w:rPr>
        <w:t>6</w:t>
      </w:r>
      <w:r>
        <w:rPr/>
        <w:t>、合并财务报表的编制方法</w:t>
      </w:r>
    </w:p>
    <w:p>
      <w:pPr>
        <w:pStyle w:val="BodyText"/>
        <w:spacing w:line="470" w:lineRule="atLeast" w:before="0"/>
        <w:ind w:left="633" w:right="1153"/>
        <w:jc w:val="left"/>
      </w:pPr>
      <w:r>
        <w:rPr/>
        <w:t>（</w:t>
      </w:r>
      <w:r>
        <w:rPr>
          <w:rFonts w:ascii="宋体" w:hAnsi="宋体" w:cs="宋体" w:eastAsia="宋体" w:hint="default"/>
        </w:rPr>
        <w:t>1</w:t>
      </w:r>
      <w:r>
        <w:rPr/>
        <w:t>）合并范围的确定原则 以控制为基础确定合并财务报表的合并范围，母公司控制的特殊目的主体也纳入合并财</w:t>
      </w:r>
    </w:p>
    <w:p>
      <w:pPr>
        <w:pStyle w:val="BodyText"/>
        <w:spacing w:line="312" w:lineRule="exact" w:before="0"/>
        <w:ind w:left="153" w:right="1153"/>
        <w:jc w:val="left"/>
      </w:pPr>
      <w:r>
        <w:rPr/>
        <w:t>务报表的合并范围。</w:t>
      </w:r>
    </w:p>
    <w:p>
      <w:pPr>
        <w:pStyle w:val="BodyText"/>
        <w:spacing w:line="240" w:lineRule="auto" w:before="154"/>
        <w:ind w:left="633" w:right="1153"/>
        <w:jc w:val="left"/>
      </w:pPr>
      <w:r>
        <w:rPr/>
        <w:t>（</w:t>
      </w:r>
      <w:r>
        <w:rPr>
          <w:rFonts w:ascii="宋体" w:hAnsi="宋体" w:cs="宋体" w:eastAsia="宋体" w:hint="default"/>
        </w:rPr>
        <w:t>2</w:t>
      </w:r>
      <w:r>
        <w:rPr/>
        <w:t>）合并报表采用的会计方法</w:t>
      </w:r>
    </w:p>
    <w:p>
      <w:pPr>
        <w:pStyle w:val="BodyText"/>
        <w:spacing w:line="312" w:lineRule="exact" w:before="185"/>
        <w:ind w:left="153" w:right="1131" w:firstLine="480"/>
        <w:jc w:val="both"/>
      </w:pPr>
      <w:r>
        <w:rPr>
          <w:spacing w:val="-3"/>
        </w:rPr>
        <w:t>公司合并会计报表的编制方法为按照《企业会计准则第 </w:t>
      </w:r>
      <w:r>
        <w:rPr>
          <w:rFonts w:ascii="宋体" w:hAnsi="宋体" w:cs="宋体" w:eastAsia="宋体" w:hint="default"/>
        </w:rPr>
        <w:t>33</w:t>
      </w:r>
      <w:r>
        <w:rPr>
          <w:rFonts w:ascii="宋体" w:hAnsi="宋体" w:cs="宋体" w:eastAsia="宋体" w:hint="default"/>
          <w:spacing w:val="-50"/>
        </w:rPr>
        <w:t> </w:t>
      </w:r>
      <w:r>
        <w:rPr>
          <w:spacing w:val="-6"/>
        </w:rPr>
        <w:t>号－合并财务报表》的要求，</w:t>
      </w:r>
      <w:r>
        <w:rPr/>
        <w:t> 以母公司和纳入合并范围的子公司的个别会计报表及其他相关资料为依据，在抵销母公司与 子公司、子公司相互间的债权与债务项目、内部销售收入和未实现的内部销售利润等项目，</w:t>
      </w:r>
    </w:p>
    <w:p>
      <w:pPr>
        <w:spacing w:after="0" w:line="312" w:lineRule="exact"/>
        <w:jc w:val="both"/>
        <w:sectPr>
          <w:pgSz w:w="11910" w:h="16840"/>
          <w:pgMar w:header="877" w:footer="979" w:top="1100" w:bottom="1160" w:left="980" w:right="0"/>
        </w:sectPr>
      </w:pPr>
    </w:p>
    <w:p>
      <w:pPr>
        <w:spacing w:line="240" w:lineRule="auto" w:before="7"/>
        <w:rPr>
          <w:rFonts w:ascii="宋体" w:hAnsi="宋体" w:cs="宋体" w:eastAsia="宋体" w:hint="default"/>
          <w:sz w:val="19"/>
          <w:szCs w:val="19"/>
        </w:rPr>
      </w:pPr>
    </w:p>
    <w:p>
      <w:pPr>
        <w:pStyle w:val="BodyText"/>
        <w:spacing w:line="312" w:lineRule="exact" w:before="56"/>
        <w:ind w:left="153" w:right="1133"/>
        <w:jc w:val="both"/>
      </w:pPr>
      <w:r>
        <w:rPr/>
        <w:t>以及母公司对子公司权益性资本投资项目的数额与子公司所有者权益中母公司所持有的份额 </w:t>
      </w:r>
      <w:r>
        <w:rPr>
          <w:spacing w:val="-5"/>
        </w:rPr>
        <w:t>的基础上，合并各报表项目数额编制。少数股东权益、少数股东损益在合并报表中单独列示。</w:t>
      </w:r>
      <w:r>
        <w:rPr/>
        <w:t> 子公司的主要会计政策按照母公司统一选用的会计政策确定。</w:t>
      </w:r>
    </w:p>
    <w:p>
      <w:pPr>
        <w:pStyle w:val="BodyText"/>
        <w:spacing w:line="468" w:lineRule="exact" w:before="31"/>
        <w:ind w:right="1152"/>
        <w:jc w:val="left"/>
      </w:pPr>
      <w:r>
        <w:rPr/>
        <w:t>（</w:t>
      </w:r>
      <w:r>
        <w:rPr>
          <w:rFonts w:ascii="宋体" w:hAnsi="宋体" w:cs="宋体" w:eastAsia="宋体" w:hint="default"/>
        </w:rPr>
        <w:t>3</w:t>
      </w:r>
      <w:r>
        <w:rPr/>
        <w:t>）少数股东权益和损益的列报 子公司当期净损益中属于少数股东权益的份额，在合并利润表中净利润项目下以“少数</w:t>
      </w:r>
    </w:p>
    <w:p>
      <w:pPr>
        <w:pStyle w:val="BodyText"/>
        <w:spacing w:line="252" w:lineRule="exact" w:before="0"/>
        <w:ind w:left="153" w:right="1153"/>
        <w:jc w:val="left"/>
      </w:pPr>
      <w:r>
        <w:rPr/>
        <w:t>股东损益”项列示。</w:t>
      </w:r>
    </w:p>
    <w:p>
      <w:pPr>
        <w:pStyle w:val="BodyText"/>
        <w:spacing w:line="312" w:lineRule="exact" w:before="184"/>
        <w:ind w:left="154" w:right="1152" w:firstLine="480"/>
        <w:jc w:val="left"/>
      </w:pPr>
      <w:r>
        <w:rPr/>
        <w:t>子公司所有者权益中属于少数股东权益的份额，在合并资产负债表中所有者权益项目下 以“少数股东权益”项目列示。</w:t>
      </w:r>
    </w:p>
    <w:p>
      <w:pPr>
        <w:pStyle w:val="BodyText"/>
        <w:spacing w:line="468" w:lineRule="exact" w:before="31"/>
        <w:ind w:right="1152"/>
        <w:jc w:val="left"/>
      </w:pPr>
      <w:r>
        <w:rPr/>
        <w:t>（</w:t>
      </w:r>
      <w:r>
        <w:rPr>
          <w:rFonts w:ascii="宋体" w:hAnsi="宋体" w:cs="宋体" w:eastAsia="宋体" w:hint="default"/>
        </w:rPr>
        <w:t>4</w:t>
      </w:r>
      <w:r>
        <w:rPr/>
        <w:t>）当期增加减少子公司的合并报表处理 在报告期内，因同一控制下企业合并增加的子公司，将该子公司在合并当期的期初至报</w:t>
      </w:r>
    </w:p>
    <w:p>
      <w:pPr>
        <w:pStyle w:val="BodyText"/>
        <w:spacing w:line="251" w:lineRule="exact" w:before="0"/>
        <w:ind w:left="154" w:right="0"/>
        <w:jc w:val="left"/>
      </w:pPr>
      <w:r>
        <w:rPr>
          <w:spacing w:val="-5"/>
        </w:rPr>
        <w:t>告期末的收入、成本、费用、利润纳入合并利润表。因非同一控制下企业合并增加的子公司，</w:t>
      </w:r>
    </w:p>
    <w:p>
      <w:pPr>
        <w:pStyle w:val="BodyText"/>
        <w:spacing w:line="313" w:lineRule="exact" w:before="0"/>
        <w:ind w:left="154" w:right="1153"/>
        <w:jc w:val="left"/>
      </w:pPr>
      <w:r>
        <w:rPr/>
        <w:t>将该子公司自购买日至报告期末的收入、成本、费用、利润纳入合并利润表。</w:t>
      </w:r>
    </w:p>
    <w:p>
      <w:pPr>
        <w:pStyle w:val="BodyText"/>
        <w:spacing w:line="312" w:lineRule="exact" w:before="184"/>
        <w:ind w:left="153" w:right="1153" w:firstLine="480"/>
        <w:jc w:val="left"/>
      </w:pPr>
      <w:r>
        <w:rPr/>
        <w:t>在报告期内，处置子公司，将该子公司期初至处置日的收入、成本、费用、利润纳入合 并利润表。</w:t>
      </w:r>
    </w:p>
    <w:p>
      <w:pPr>
        <w:pStyle w:val="BodyText"/>
        <w:spacing w:line="240" w:lineRule="auto" w:before="125"/>
        <w:ind w:left="633" w:right="1153"/>
        <w:jc w:val="left"/>
      </w:pPr>
      <w:r>
        <w:rPr>
          <w:rFonts w:ascii="宋体" w:hAnsi="宋体" w:cs="宋体" w:eastAsia="宋体" w:hint="default"/>
        </w:rPr>
        <w:t>7</w:t>
      </w:r>
      <w:r>
        <w:rPr/>
        <w:t>、合营安排分类及共同经营会计处理方法</w:t>
      </w:r>
    </w:p>
    <w:p>
      <w:pPr>
        <w:pStyle w:val="BodyText"/>
        <w:spacing w:line="357" w:lineRule="auto" w:before="154"/>
        <w:ind w:right="6432"/>
        <w:jc w:val="left"/>
      </w:pPr>
      <w:r>
        <w:rPr/>
        <w:t>（</w:t>
      </w:r>
      <w:r>
        <w:rPr>
          <w:rFonts w:ascii="宋体" w:hAnsi="宋体" w:cs="宋体" w:eastAsia="宋体" w:hint="default"/>
        </w:rPr>
        <w:t>1</w:t>
      </w:r>
      <w:r>
        <w:rPr/>
        <w:t>）合营安排分类 合营安排分为共同经营和合营企业。</w:t>
      </w:r>
    </w:p>
    <w:p>
      <w:pPr>
        <w:pStyle w:val="BodyText"/>
        <w:spacing w:line="357" w:lineRule="auto" w:before="36"/>
        <w:ind w:left="633" w:right="1873"/>
        <w:jc w:val="left"/>
      </w:pPr>
      <w:r>
        <w:rPr/>
        <w:t>共同经营，是指合营方享有该安排相关资产且承担该安排相关负债的合营安排。 合营企业，是指合营方仅对该安排的净资产享有权利的合营安排。</w:t>
      </w:r>
    </w:p>
    <w:p>
      <w:pPr>
        <w:pStyle w:val="BodyText"/>
        <w:spacing w:line="240" w:lineRule="auto" w:before="36"/>
        <w:ind w:left="633" w:right="1153"/>
        <w:jc w:val="left"/>
      </w:pPr>
      <w:r>
        <w:rPr/>
        <w:t>（</w:t>
      </w:r>
      <w:r>
        <w:rPr>
          <w:rFonts w:ascii="宋体" w:hAnsi="宋体" w:cs="宋体" w:eastAsia="宋体" w:hint="default"/>
        </w:rPr>
        <w:t>2</w:t>
      </w:r>
      <w:r>
        <w:rPr/>
        <w:t>）共同经营会计处理方法</w:t>
      </w:r>
    </w:p>
    <w:p>
      <w:pPr>
        <w:pStyle w:val="BodyText"/>
        <w:spacing w:line="312" w:lineRule="exact" w:before="184"/>
        <w:ind w:left="153" w:right="1153" w:firstLine="480"/>
        <w:jc w:val="left"/>
      </w:pPr>
      <w:r>
        <w:rPr/>
        <w:t>合营方应当确认其与共同经营中利益份额相关的下列项目，并按照相关企业会计准则的 规定进行会计处理：</w:t>
      </w:r>
    </w:p>
    <w:p>
      <w:pPr>
        <w:pStyle w:val="BodyText"/>
        <w:spacing w:line="240" w:lineRule="auto" w:before="125"/>
        <w:ind w:left="633" w:right="1153"/>
        <w:jc w:val="left"/>
      </w:pPr>
      <w:r>
        <w:rPr/>
        <w:t>（一）确认单独所持有的资产，以及按其份额确认共同持有的资产；</w:t>
      </w:r>
    </w:p>
    <w:p>
      <w:pPr>
        <w:pStyle w:val="BodyText"/>
        <w:spacing w:line="240" w:lineRule="auto" w:before="154"/>
        <w:ind w:left="633" w:right="1153"/>
        <w:jc w:val="left"/>
      </w:pPr>
      <w:r>
        <w:rPr/>
        <w:t>（二）确认单独所承担的负债，以及按其份额确认共同承担的负债；</w:t>
      </w:r>
    </w:p>
    <w:p>
      <w:pPr>
        <w:pStyle w:val="BodyText"/>
        <w:spacing w:line="240" w:lineRule="auto" w:before="154"/>
        <w:ind w:left="633" w:right="1153"/>
        <w:jc w:val="left"/>
      </w:pPr>
      <w:r>
        <w:rPr/>
        <w:t>（三）确认出售其享有的共同经营产出份额所产生的收入；</w:t>
      </w:r>
    </w:p>
    <w:p>
      <w:pPr>
        <w:pStyle w:val="BodyText"/>
        <w:spacing w:line="240" w:lineRule="auto" w:before="154"/>
        <w:ind w:left="633" w:right="1153"/>
        <w:jc w:val="left"/>
      </w:pPr>
      <w:r>
        <w:rPr/>
        <w:t>（四）按其份额确认共同经营因出售产出所产生的收入；</w:t>
      </w:r>
    </w:p>
    <w:p>
      <w:pPr>
        <w:pStyle w:val="BodyText"/>
        <w:spacing w:line="470" w:lineRule="atLeast" w:before="0"/>
        <w:ind w:left="633" w:right="1153"/>
        <w:jc w:val="left"/>
      </w:pPr>
      <w:r>
        <w:rPr/>
        <w:t>（五）确认单独所发生的费用，以及按其份额确认共同经营发生的费用。 合营方向共同经营投出或出售资产等（该资产构成业务的除外），在该资产等由共同经</w:t>
      </w:r>
    </w:p>
    <w:p>
      <w:pPr>
        <w:pStyle w:val="BodyText"/>
        <w:spacing w:line="312" w:lineRule="exact" w:before="28"/>
        <w:ind w:left="153" w:right="995"/>
        <w:jc w:val="left"/>
      </w:pPr>
      <w:r>
        <w:rPr>
          <w:spacing w:val="-2"/>
        </w:rPr>
        <w:t>营出售给第三方之前，应当仅确认因该交易产生的损益中归属于共同经营其他参与方的部分。</w:t>
      </w:r>
      <w:r>
        <w:rPr/>
        <w:t> </w:t>
      </w:r>
      <w:r>
        <w:rPr>
          <w:spacing w:val="-6"/>
        </w:rPr>
        <w:t>投出或出售的资产发生符合《企业会计准则第</w:t>
      </w:r>
      <w:r>
        <w:rPr>
          <w:spacing w:val="-51"/>
        </w:rPr>
        <w:t> </w:t>
      </w:r>
      <w:r>
        <w:rPr>
          <w:rFonts w:ascii="宋体" w:hAnsi="宋体" w:cs="宋体" w:eastAsia="宋体" w:hint="default"/>
        </w:rPr>
        <w:t>8</w:t>
      </w:r>
      <w:r>
        <w:rPr>
          <w:rFonts w:ascii="宋体" w:hAnsi="宋体" w:cs="宋体" w:eastAsia="宋体" w:hint="default"/>
          <w:spacing w:val="-51"/>
        </w:rPr>
        <w:t> </w:t>
      </w:r>
      <w:r>
        <w:rPr>
          <w:spacing w:val="-6"/>
        </w:rPr>
        <w:t>号——资产减值》等规定的资产减值损失的，</w:t>
      </w:r>
      <w:r>
        <w:rPr>
          <w:spacing w:val="-101"/>
        </w:rPr>
        <w:t> </w:t>
      </w:r>
      <w:r>
        <w:rPr>
          <w:spacing w:val="-101"/>
        </w:rPr>
      </w:r>
      <w:r>
        <w:rPr/>
        <w:t>合营方应当全额确认该损失。</w:t>
      </w:r>
    </w:p>
    <w:p>
      <w:pPr>
        <w:pStyle w:val="BodyText"/>
        <w:spacing w:line="312" w:lineRule="exact" w:before="156"/>
        <w:ind w:left="153" w:right="1153" w:firstLine="480"/>
        <w:jc w:val="left"/>
      </w:pPr>
      <w:r>
        <w:rPr/>
        <w:t>合营方自共同经营购买资产等（该资产构成业务的除外），在将该资产等出售给第三方 之前，应当仅确认因该交易产生的损益中归属于共同经营其他参与方的部分。购入的资产发</w:t>
      </w:r>
    </w:p>
    <w:p>
      <w:pPr>
        <w:spacing w:after="0" w:line="312" w:lineRule="exact"/>
        <w:jc w:val="left"/>
        <w:sectPr>
          <w:pgSz w:w="11910" w:h="16840"/>
          <w:pgMar w:header="877" w:footer="979" w:top="1100" w:bottom="1160" w:left="980" w:right="0"/>
        </w:sectPr>
      </w:pPr>
    </w:p>
    <w:p>
      <w:pPr>
        <w:spacing w:line="240" w:lineRule="auto" w:before="7"/>
        <w:rPr>
          <w:rFonts w:ascii="宋体" w:hAnsi="宋体" w:cs="宋体" w:eastAsia="宋体" w:hint="default"/>
          <w:sz w:val="19"/>
          <w:szCs w:val="19"/>
        </w:rPr>
      </w:pPr>
    </w:p>
    <w:p>
      <w:pPr>
        <w:pStyle w:val="BodyText"/>
        <w:spacing w:line="312" w:lineRule="exact" w:before="56"/>
        <w:ind w:left="153" w:right="1153"/>
        <w:jc w:val="left"/>
      </w:pPr>
      <w:r>
        <w:rPr/>
        <w:t>生符合《企业会计准则第</w:t>
      </w:r>
      <w:r>
        <w:rPr>
          <w:spacing w:val="-60"/>
        </w:rPr>
        <w:t> </w:t>
      </w:r>
      <w:r>
        <w:rPr>
          <w:rFonts w:ascii="宋体" w:hAnsi="宋体" w:cs="宋体" w:eastAsia="宋体" w:hint="default"/>
        </w:rPr>
        <w:t>8</w:t>
      </w:r>
      <w:r>
        <w:rPr>
          <w:rFonts w:ascii="宋体" w:hAnsi="宋体" w:cs="宋体" w:eastAsia="宋体" w:hint="default"/>
          <w:spacing w:val="-60"/>
        </w:rPr>
        <w:t> </w:t>
      </w:r>
      <w:r>
        <w:rPr/>
        <w:t>号——资产减值》等规定的资产减值损失的，合营方应当按其承 担的份额确认该部分损失。</w:t>
      </w:r>
    </w:p>
    <w:p>
      <w:pPr>
        <w:pStyle w:val="BodyText"/>
        <w:spacing w:line="237" w:lineRule="auto" w:before="128"/>
        <w:ind w:left="154" w:right="1131" w:firstLine="1320"/>
        <w:jc w:val="both"/>
      </w:pPr>
      <w:r>
        <w:rPr>
          <w:spacing w:val="-3"/>
        </w:rPr>
        <w:t>对共同经营不享有共同控制的参与方，如果享有该共同经营相关资产且承担该共</w:t>
      </w:r>
      <w:r>
        <w:rPr/>
        <w:t> 同经营相关负债的，应当按照上述的规定进行会计处理；否则，应当按照相关企业会计准则 的规定进行会计处理。</w:t>
      </w:r>
    </w:p>
    <w:p>
      <w:pPr>
        <w:pStyle w:val="BodyText"/>
        <w:spacing w:line="460" w:lineRule="atLeast" w:before="8"/>
        <w:ind w:right="1152"/>
        <w:jc w:val="left"/>
      </w:pPr>
      <w:r>
        <w:rPr>
          <w:rFonts w:ascii="宋体" w:hAnsi="宋体" w:cs="宋体" w:eastAsia="宋体" w:hint="default"/>
        </w:rPr>
        <w:t>8</w:t>
      </w:r>
      <w:r>
        <w:rPr/>
        <w:t>、现金及现金等价物的确定标准 现金等价物是指持有的期限短（从购买日起，三个月内到期）、流动性强、易于转换为</w:t>
      </w:r>
    </w:p>
    <w:p>
      <w:pPr>
        <w:pStyle w:val="BodyText"/>
        <w:spacing w:line="357" w:lineRule="auto" w:before="0"/>
        <w:ind w:right="6192" w:hanging="480"/>
        <w:jc w:val="left"/>
      </w:pPr>
      <w:r>
        <w:rPr/>
        <w:t>已知金额现金、价值变动风险很小的投资。 </w:t>
      </w:r>
      <w:r>
        <w:rPr>
          <w:rFonts w:ascii="宋体" w:hAnsi="宋体" w:cs="宋体" w:eastAsia="宋体" w:hint="default"/>
        </w:rPr>
        <w:t>9</w:t>
      </w:r>
      <w:r>
        <w:rPr/>
        <w:t>、外币业务和外币报表折算</w:t>
      </w:r>
    </w:p>
    <w:p>
      <w:pPr>
        <w:pStyle w:val="BodyText"/>
        <w:spacing w:line="312" w:lineRule="exact" w:before="67"/>
        <w:ind w:left="153" w:right="1169" w:firstLine="480"/>
        <w:jc w:val="both"/>
      </w:pPr>
      <w:r>
        <w:rPr/>
        <w:t>对发生的外币交易按交易发生当日中国人民银行公布的市场汇价的中间价折合为人民币 记账；在资产负债表日，分外币货币性项目和非货币性项目进行处理，对于外币货币性项目 按资产负债表日中国人民银行公布的市场汇价的中间价进行调整，并按照资产负债表日汇率 折合的记账本位币金额与初始确认时或者前一资产负债表日汇率折合的记账本位币金额之间 的差额计入当期损益；对于以历史成本计量的外币非货币性项目仍采用交易发生当日的中国 人民银行公布的市场汇价的中间价折算，不改变其记账本位币金额。与购建或生产符合资本 化条件的资产相关的外币借款产生的汇兑差额，按照借款费用资本化的原则进行处理。</w:t>
      </w:r>
    </w:p>
    <w:p>
      <w:pPr>
        <w:pStyle w:val="BodyText"/>
        <w:spacing w:line="237" w:lineRule="auto" w:before="128"/>
        <w:ind w:left="153" w:right="1169" w:firstLine="480"/>
        <w:jc w:val="both"/>
      </w:pPr>
      <w:r>
        <w:rPr/>
        <w:t>在进行外币报表折算时，资产负债表中的资产和负债项目，采用资产负债表日的即期汇 率折算，所有者权益项目除“未分配利润”项目外，其他项目采用发生时的即期汇率折算； 利润表中的收入和费用项目，采用交易发生日的即期汇率折算。外币财务报表折算差额，在 资产负债表中所有者权益项目下单独列示。</w:t>
      </w:r>
    </w:p>
    <w:p>
      <w:pPr>
        <w:pStyle w:val="BodyText"/>
        <w:spacing w:line="240" w:lineRule="auto" w:before="154"/>
        <w:ind w:left="514" w:right="1153"/>
        <w:jc w:val="left"/>
      </w:pPr>
      <w:r>
        <w:rPr>
          <w:rFonts w:ascii="Times New Roman" w:hAnsi="Times New Roman" w:cs="Times New Roman" w:eastAsia="Times New Roman" w:hint="default"/>
          <w:sz w:val="18"/>
          <w:szCs w:val="18"/>
        </w:rPr>
        <w:t>1</w:t>
      </w:r>
      <w:r>
        <w:rPr>
          <w:rFonts w:ascii="宋体" w:hAnsi="宋体" w:cs="宋体" w:eastAsia="宋体" w:hint="default"/>
        </w:rPr>
        <w:t>0</w:t>
      </w:r>
      <w:r>
        <w:rPr/>
        <w:t>、金融工具</w:t>
      </w:r>
    </w:p>
    <w:p>
      <w:pPr>
        <w:pStyle w:val="BodyText"/>
        <w:spacing w:line="312" w:lineRule="exact" w:before="179"/>
        <w:ind w:left="153" w:right="1131" w:firstLine="480"/>
        <w:jc w:val="both"/>
      </w:pPr>
      <w:r>
        <w:rPr>
          <w:spacing w:val="-3"/>
        </w:rPr>
        <w:t>（</w:t>
      </w:r>
      <w:r>
        <w:rPr>
          <w:rFonts w:ascii="宋体" w:hAnsi="宋体" w:cs="宋体" w:eastAsia="宋体" w:hint="default"/>
          <w:spacing w:val="-3"/>
        </w:rPr>
        <w:t>1</w:t>
      </w:r>
      <w:r>
        <w:rPr>
          <w:spacing w:val="-3"/>
        </w:rPr>
        <w:t>）公司将持有的金融资产分成以下四类：以公允价值计量且其变动计入当期损益的金</w:t>
      </w:r>
      <w:r>
        <w:rPr/>
        <w:t> 融资产；持有至到期投资；应收款项；以及可供出售金融资产。</w:t>
      </w:r>
    </w:p>
    <w:p>
      <w:pPr>
        <w:pStyle w:val="BodyText"/>
        <w:spacing w:line="312" w:lineRule="exact" w:before="156"/>
        <w:ind w:left="153" w:right="1170" w:firstLine="480"/>
        <w:jc w:val="both"/>
      </w:pPr>
      <w:r>
        <w:rPr/>
        <w:t>对于以公允价值计量且其变动计入当期损益的金融资产，取得时以公允价值作为初始确 认金额，相关交易费用直接计入当期损益；持有期间将取得的利息或现金股利确认为投资收 益，期末将公允价值变动计入当期损益。处置时，其公允价值与初始入账金额之间的差额确 认为投资收益，同时调整公允价值变动损益。</w:t>
      </w:r>
    </w:p>
    <w:p>
      <w:pPr>
        <w:pStyle w:val="BodyText"/>
        <w:spacing w:line="312" w:lineRule="exact" w:before="156"/>
        <w:ind w:left="154" w:right="1170" w:firstLine="480"/>
        <w:jc w:val="both"/>
      </w:pPr>
      <w:r>
        <w:rPr/>
        <w:t>对于持有至到期投资的金融资产，取得时按公允价值和相关交易费用之和作为初始确认 金额；持有至到期投资按照摊余成本和实际利率计算确认利息收入，计入投资收益。当持有 至到期投资处置时，将所取得价款与投资账面价值之间的差额计入当期损益。</w:t>
      </w:r>
    </w:p>
    <w:p>
      <w:pPr>
        <w:pStyle w:val="BodyText"/>
        <w:spacing w:line="312" w:lineRule="exact" w:before="156"/>
        <w:ind w:left="153" w:right="1169" w:firstLine="480"/>
        <w:jc w:val="both"/>
      </w:pPr>
      <w:r>
        <w:rPr/>
        <w:t>对于公司通过对外销售商品或提供劳务形成的应收债权，按照从购货方应收的合同或协 议价款作为初始确认金额。收回或处置时，将取得的价款与该应收款项账面价值之间的差额 计入当期损益。</w:t>
      </w:r>
    </w:p>
    <w:p>
      <w:pPr>
        <w:pStyle w:val="BodyText"/>
        <w:spacing w:line="237" w:lineRule="auto" w:before="128"/>
        <w:ind w:left="153" w:right="1170" w:firstLine="480"/>
        <w:jc w:val="both"/>
      </w:pPr>
      <w:r>
        <w:rPr/>
        <w:t>对于可供出售金融资产，取得时按公允价值和相关交易费用之和作为初始确认金额，持 有期间将取得的利息或现金股利确认为投资收益，期末将公允价值变动计入资本公积；处置 时，将取得的价款与该金融资产账面价值之间的金额，计入当期损益；同时，将原直接计入 所有者权益的公允价值变动累计额对应处置部分的金额转出，计入当期损益。</w:t>
      </w:r>
    </w:p>
    <w:p>
      <w:pPr>
        <w:spacing w:after="0" w:line="237" w:lineRule="auto"/>
        <w:jc w:val="both"/>
        <w:sectPr>
          <w:pgSz w:w="11910" w:h="16840"/>
          <w:pgMar w:header="877" w:footer="979" w:top="1100" w:bottom="1160" w:left="980" w:right="0"/>
        </w:sectPr>
      </w:pPr>
    </w:p>
    <w:p>
      <w:pPr>
        <w:spacing w:line="240" w:lineRule="auto" w:before="7"/>
        <w:rPr>
          <w:rFonts w:ascii="宋体" w:hAnsi="宋体" w:cs="宋体" w:eastAsia="宋体" w:hint="default"/>
          <w:sz w:val="19"/>
          <w:szCs w:val="19"/>
        </w:rPr>
      </w:pPr>
    </w:p>
    <w:p>
      <w:pPr>
        <w:pStyle w:val="BodyText"/>
        <w:spacing w:line="237" w:lineRule="auto" w:before="28"/>
        <w:ind w:left="153" w:right="1132" w:firstLine="480"/>
        <w:jc w:val="both"/>
      </w:pPr>
      <w:r>
        <w:rPr>
          <w:spacing w:val="-3"/>
        </w:rPr>
        <w:t>（</w:t>
      </w:r>
      <w:r>
        <w:rPr>
          <w:rFonts w:ascii="宋体" w:hAnsi="宋体" w:cs="宋体" w:eastAsia="宋体" w:hint="default"/>
          <w:spacing w:val="-3"/>
        </w:rPr>
        <w:t>2</w:t>
      </w:r>
      <w:r>
        <w:rPr>
          <w:spacing w:val="-3"/>
        </w:rPr>
        <w:t>）金融资产转移的确认依据和计量方法：公司发生金融资产转移时，如已将金融资产</w:t>
      </w:r>
      <w:r>
        <w:rPr/>
        <w:t> 所有权上几乎所有的风险和报酬转移给转入方，则终止确认该金融资产；如保留了金融资产 所有权上几乎所有的风险和报酬的，则不终止确认该金融资产。在判断金融资产转移是否满 足会计准则规定的金融资产终止确认条件时，采用实质重于形式的原则。公司将金融资产转 移区分为金融资产整体转移和部分转移。</w:t>
      </w:r>
    </w:p>
    <w:p>
      <w:pPr>
        <w:pStyle w:val="BodyText"/>
        <w:spacing w:line="460" w:lineRule="atLeast" w:before="8"/>
        <w:ind w:left="633" w:right="0"/>
        <w:jc w:val="left"/>
      </w:pPr>
      <w:r>
        <w:rPr/>
        <w:t>金融资产整体转移满足终止确认条件的，将下列两项金额的差额计入当期损益： 所转移金融资产的账面价值； </w:t>
      </w:r>
      <w:r>
        <w:rPr>
          <w:spacing w:val="-3"/>
        </w:rPr>
        <w:t>因转移而收到的对价，与原直接计入所有者权益的公允价值变动累计额</w:t>
      </w:r>
      <w:r>
        <w:rPr>
          <w:rFonts w:ascii="宋体" w:hAnsi="宋体" w:cs="宋体" w:eastAsia="宋体" w:hint="default"/>
          <w:spacing w:val="-3"/>
        </w:rPr>
        <w:t>(</w:t>
      </w:r>
      <w:r>
        <w:rPr>
          <w:spacing w:val="-3"/>
        </w:rPr>
        <w:t>涉及转移的金融</w:t>
      </w:r>
    </w:p>
    <w:p>
      <w:pPr>
        <w:pStyle w:val="BodyText"/>
        <w:spacing w:line="312" w:lineRule="exact" w:before="0"/>
        <w:ind w:left="153" w:right="1153"/>
        <w:jc w:val="left"/>
      </w:pPr>
      <w:r>
        <w:rPr/>
        <w:t>资产为可供出售金融资产的情形</w:t>
      </w:r>
      <w:r>
        <w:rPr>
          <w:rFonts w:ascii="宋体" w:hAnsi="宋体" w:cs="宋体" w:eastAsia="宋体" w:hint="default"/>
        </w:rPr>
        <w:t>)</w:t>
      </w:r>
      <w:r>
        <w:rPr/>
        <w:t>之和。</w:t>
      </w:r>
    </w:p>
    <w:p>
      <w:pPr>
        <w:pStyle w:val="BodyText"/>
        <w:spacing w:line="312" w:lineRule="exact" w:before="184"/>
        <w:ind w:left="154" w:right="1170" w:firstLine="480"/>
        <w:jc w:val="both"/>
      </w:pPr>
      <w:r>
        <w:rPr/>
        <w:t>金融资产部分转移满足终止确认条件的，将所转移金融资产整体的账面价值，在终止确 认部分和未终止确认部分之间，按照各自的相对公允价值进行分摊，并将下列两项金额的差 额计入当期损益：</w:t>
      </w:r>
    </w:p>
    <w:p>
      <w:pPr>
        <w:pStyle w:val="BodyText"/>
        <w:spacing w:line="468" w:lineRule="exact" w:before="31"/>
        <w:ind w:right="1152"/>
        <w:jc w:val="left"/>
      </w:pPr>
      <w:r>
        <w:rPr/>
        <w:t>终止确认部分的账面价值； 终止确认部分的对价，与原直接计入所有者权益的公允价值变动累计额中对应终止确认</w:t>
      </w:r>
    </w:p>
    <w:p>
      <w:pPr>
        <w:pStyle w:val="BodyText"/>
        <w:spacing w:line="252" w:lineRule="exact" w:before="0"/>
        <w:ind w:left="154" w:right="1153"/>
        <w:jc w:val="left"/>
      </w:pPr>
      <w:r>
        <w:rPr/>
        <w:t>部分的金额之和。</w:t>
      </w:r>
    </w:p>
    <w:p>
      <w:pPr>
        <w:pStyle w:val="BodyText"/>
        <w:spacing w:line="312" w:lineRule="exact" w:before="184"/>
        <w:ind w:left="154" w:right="1170" w:firstLine="480"/>
        <w:jc w:val="both"/>
      </w:pPr>
      <w:r>
        <w:rPr/>
        <w:t>金融资产转移不满足终止确认条件的，继续确认该金融资产，所收到的对价确认为一项 金融负债。</w:t>
      </w:r>
    </w:p>
    <w:p>
      <w:pPr>
        <w:pStyle w:val="BodyText"/>
        <w:spacing w:line="240" w:lineRule="auto" w:before="125"/>
        <w:ind w:left="153" w:right="1132" w:firstLine="480"/>
        <w:jc w:val="both"/>
      </w:pPr>
      <w:r>
        <w:rPr>
          <w:spacing w:val="-3"/>
        </w:rPr>
        <w:t>（</w:t>
      </w:r>
      <w:r>
        <w:rPr>
          <w:rFonts w:ascii="宋体" w:hAnsi="宋体" w:cs="宋体" w:eastAsia="宋体" w:hint="default"/>
          <w:spacing w:val="-3"/>
        </w:rPr>
        <w:t>3</w:t>
      </w:r>
      <w:r>
        <w:rPr>
          <w:spacing w:val="-3"/>
        </w:rPr>
        <w:t>）金融资产的减值：公司在资产负债表日对金融资产的账面价值进行检查，以判断是</w:t>
      </w:r>
      <w:r>
        <w:rPr/>
        <w:t> 否有证据表明金融资产已由于一项或多项事件的发生而出现减值。</w:t>
      </w:r>
    </w:p>
    <w:p>
      <w:pPr>
        <w:pStyle w:val="BodyText"/>
        <w:spacing w:line="312" w:lineRule="exact" w:before="184"/>
        <w:ind w:left="153" w:right="1130" w:firstLine="480"/>
        <w:jc w:val="both"/>
      </w:pPr>
      <w:r>
        <w:rPr/>
        <w:t>对于以摊余成本计量的金融资产，如果有客观证据表明应收款项或以摊余成本计量的持 </w:t>
      </w:r>
      <w:r>
        <w:rPr>
          <w:spacing w:val="-2"/>
        </w:rPr>
        <w:t>有至到期类投资发生减值，则损失的金额以资产的账面金额与预期未来现金流量</w:t>
      </w:r>
      <w:r>
        <w:rPr>
          <w:rFonts w:ascii="宋体" w:hAnsi="宋体" w:cs="宋体" w:eastAsia="宋体" w:hint="default"/>
          <w:spacing w:val="-2"/>
        </w:rPr>
        <w:t>(</w:t>
      </w:r>
      <w:r>
        <w:rPr>
          <w:spacing w:val="-2"/>
        </w:rPr>
        <w:t>不包括尚未</w:t>
      </w:r>
      <w:r>
        <w:rPr/>
        <w:t> </w:t>
      </w:r>
      <w:r>
        <w:rPr>
          <w:spacing w:val="-2"/>
        </w:rPr>
        <w:t>发生的未来信用损失</w:t>
      </w:r>
      <w:r>
        <w:rPr>
          <w:rFonts w:ascii="宋体" w:hAnsi="宋体" w:cs="宋体" w:eastAsia="宋体" w:hint="default"/>
          <w:spacing w:val="-2"/>
        </w:rPr>
        <w:t>)</w:t>
      </w:r>
      <w:r>
        <w:rPr>
          <w:spacing w:val="-2"/>
        </w:rPr>
        <w:t>现值的差额确定。在计算预期未来现金流量现值时，应采用该金融资产</w:t>
      </w:r>
      <w:r>
        <w:rPr/>
        <w:t> 原始有效利率作为折现率。资产的账面价值应通过减值准备科目减计至其预计可收回金额， 减计金额计入当期损益。对单项金额重大的金融资产采用单项评价，以确定其是否存在减值 的客观证据，并对其他单项金额不重大的资产，以单项或组合评价的方式进行检查，以确定 是否存在减值的客观证据。</w:t>
      </w:r>
    </w:p>
    <w:p>
      <w:pPr>
        <w:pStyle w:val="BodyText"/>
        <w:spacing w:line="312" w:lineRule="exact" w:before="156"/>
        <w:ind w:left="154" w:right="1170" w:firstLine="480"/>
        <w:jc w:val="both"/>
      </w:pPr>
      <w:r>
        <w:rPr/>
        <w:t>对于以成本计量的金融资产，如有证据表明由于无法可靠地计量其公允价值所以未以公 允价值计量的无市价权益性金融工具出现减值，减值损失的金额应按该金融资产的账面金额 与以类似金融资产当前市场回报率折现计算所得的预计未来现金流量现值之间的差额进行计 量。</w:t>
      </w:r>
    </w:p>
    <w:p>
      <w:pPr>
        <w:pStyle w:val="BodyText"/>
        <w:spacing w:line="312" w:lineRule="exact" w:before="156"/>
        <w:ind w:left="154" w:right="1170" w:firstLine="480"/>
        <w:jc w:val="both"/>
      </w:pPr>
      <w:r>
        <w:rPr/>
        <w:t>对于可供出售类金融资产，如果可供出售类资产发生减值，原直接计入资本公积的因公 允价值下降形成的累计损失，予以转出，计入当期损益。</w:t>
      </w:r>
    </w:p>
    <w:p>
      <w:pPr>
        <w:pStyle w:val="BodyText"/>
        <w:spacing w:line="312" w:lineRule="exact" w:before="156"/>
        <w:ind w:left="153" w:right="1131" w:firstLine="480"/>
        <w:jc w:val="both"/>
      </w:pPr>
      <w:r>
        <w:rPr>
          <w:spacing w:val="-3"/>
        </w:rPr>
        <w:t>（</w:t>
      </w:r>
      <w:r>
        <w:rPr>
          <w:rFonts w:ascii="宋体" w:hAnsi="宋体" w:cs="宋体" w:eastAsia="宋体" w:hint="default"/>
          <w:spacing w:val="-3"/>
        </w:rPr>
        <w:t>4</w:t>
      </w:r>
      <w:r>
        <w:rPr>
          <w:spacing w:val="-3"/>
        </w:rPr>
        <w:t>）公司将金融负债分为以公允价值计量且其变动计入当期损益的金融负债以及其他金</w:t>
      </w:r>
      <w:r>
        <w:rPr/>
        <w:t> 融负债。</w:t>
      </w:r>
    </w:p>
    <w:p>
      <w:pPr>
        <w:pStyle w:val="BodyText"/>
        <w:spacing w:line="312" w:lineRule="exact" w:before="156"/>
        <w:ind w:left="154" w:right="1170" w:firstLine="480"/>
        <w:jc w:val="both"/>
      </w:pPr>
      <w:r>
        <w:rPr/>
        <w:t>以公允价值计量且其变动计入当期损益的金融负债，取得时以公允价值作为初始确认金 额，将公允价值变动计入当期损益。其他金融负债以摊余成本计量。</w:t>
      </w:r>
    </w:p>
    <w:p>
      <w:pPr>
        <w:spacing w:after="0" w:line="312" w:lineRule="exact"/>
        <w:jc w:val="both"/>
        <w:sectPr>
          <w:pgSz w:w="11910" w:h="16840"/>
          <w:pgMar w:header="877" w:footer="979" w:top="1100" w:bottom="1160" w:left="980" w:right="0"/>
        </w:sectPr>
      </w:pPr>
    </w:p>
    <w:p>
      <w:pPr>
        <w:spacing w:line="240" w:lineRule="auto" w:before="7"/>
        <w:rPr>
          <w:rFonts w:ascii="宋体" w:hAnsi="宋体" w:cs="宋体" w:eastAsia="宋体" w:hint="default"/>
          <w:sz w:val="19"/>
          <w:szCs w:val="19"/>
        </w:rPr>
      </w:pPr>
    </w:p>
    <w:p>
      <w:pPr>
        <w:pStyle w:val="BodyText"/>
        <w:spacing w:line="312" w:lineRule="exact" w:before="56"/>
        <w:ind w:left="153" w:right="0" w:firstLine="480"/>
        <w:jc w:val="left"/>
      </w:pPr>
      <w:r>
        <w:rPr>
          <w:spacing w:val="-3"/>
        </w:rPr>
        <w:t>（</w:t>
      </w:r>
      <w:r>
        <w:rPr>
          <w:rFonts w:ascii="宋体" w:hAnsi="宋体" w:cs="宋体" w:eastAsia="宋体" w:hint="default"/>
          <w:spacing w:val="-3"/>
        </w:rPr>
        <w:t>5</w:t>
      </w:r>
      <w:r>
        <w:rPr>
          <w:spacing w:val="-3"/>
        </w:rPr>
        <w:t>）金融资产和金融负债公允价值的确定方法：公司采用公允价值计量的金融资产和金</w:t>
      </w:r>
      <w:r>
        <w:rPr/>
        <w:t> 融负债全部直接参考活跃市场中的报价。</w:t>
      </w:r>
    </w:p>
    <w:p>
      <w:pPr>
        <w:spacing w:line="240" w:lineRule="auto" w:before="7"/>
        <w:rPr>
          <w:rFonts w:ascii="宋体" w:hAnsi="宋体" w:cs="宋体" w:eastAsia="宋体" w:hint="default"/>
          <w:sz w:val="22"/>
          <w:szCs w:val="22"/>
        </w:rPr>
      </w:pPr>
    </w:p>
    <w:p>
      <w:pPr>
        <w:spacing w:before="0"/>
        <w:ind w:left="154" w:right="1153" w:firstLine="0"/>
        <w:jc w:val="left"/>
        <w:rPr>
          <w:rFonts w:ascii="宋体" w:hAnsi="宋体" w:cs="宋体" w:eastAsia="宋体" w:hint="default"/>
          <w:sz w:val="21"/>
          <w:szCs w:val="21"/>
        </w:rPr>
      </w:pPr>
      <w:bookmarkStart w:name="11、应收款项" w:id="104"/>
      <w:bookmarkEnd w:id="104"/>
      <w:r>
        <w:rPr/>
      </w: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、应收款项</w:t>
      </w:r>
      <w:r>
        <w:rPr>
          <w:rFonts w:ascii="宋体" w:hAnsi="宋体" w:cs="宋体" w:eastAsia="宋体" w:hint="default"/>
          <w:sz w:val="21"/>
          <w:szCs w:val="21"/>
        </w:rPr>
      </w:r>
    </w:p>
    <w:p>
      <w:pPr>
        <w:spacing w:line="240" w:lineRule="auto" w:before="9"/>
        <w:rPr>
          <w:rFonts w:ascii="宋体" w:hAnsi="宋体" w:cs="宋体" w:eastAsia="宋体" w:hint="default"/>
          <w:b/>
          <w:bCs/>
          <w:sz w:val="24"/>
          <w:szCs w:val="24"/>
        </w:rPr>
      </w:pPr>
    </w:p>
    <w:p>
      <w:pPr>
        <w:spacing w:before="0"/>
        <w:ind w:left="154" w:right="1153" w:firstLine="0"/>
        <w:jc w:val="left"/>
        <w:rPr>
          <w:rFonts w:ascii="宋体" w:hAnsi="宋体" w:cs="宋体" w:eastAsia="宋体" w:hint="default"/>
          <w:sz w:val="21"/>
          <w:szCs w:val="21"/>
        </w:rPr>
      </w:pPr>
      <w:bookmarkStart w:name="（1）单项金额重大并单独计提坏账准备的应收款项" w:id="105"/>
      <w:bookmarkEnd w:id="10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）单项金额重大并单独计提坏账准备的应收款项</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9"/>
          <w:szCs w:val="29"/>
        </w:rPr>
      </w:pPr>
    </w:p>
    <w:p>
      <w:pPr>
        <w:spacing w:before="44"/>
        <w:ind w:left="153" w:right="1139" w:firstLine="0"/>
        <w:jc w:val="right"/>
        <w:rPr>
          <w:rFonts w:ascii="宋体" w:hAnsi="宋体" w:cs="宋体" w:eastAsia="宋体" w:hint="default"/>
          <w:sz w:val="18"/>
          <w:szCs w:val="18"/>
        </w:rPr>
      </w:pPr>
      <w:r>
        <w:rPr/>
        <w:pict>
          <v:shape style="position:absolute;margin-left:56.459999pt;margin-top:-67.748299pt;width:479.2pt;height:149.9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单项金额重大的应收账款及其他应收款是指单项金额超过</w:t>
                        </w:r>
                      </w:p>
                      <w:p>
                        <w:pPr>
                          <w:pStyle w:val="TableParagraph"/>
                          <w:spacing w:line="240" w:lineRule="auto" w:before="7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  </w:t>
                        </w:r>
                        <w:r>
                          <w:rPr>
                            <w:rFonts w:ascii="宋体" w:hAnsi="宋体" w:cs="宋体" w:eastAsia="宋体" w:hint="default"/>
                            <w:sz w:val="18"/>
                            <w:szCs w:val="18"/>
                          </w:rPr>
                          <w:t>万的应收账款和单项金额超过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万的其他应收款。</w:t>
                        </w:r>
                      </w:p>
                    </w:tc>
                  </w:tr>
                  <w:tr>
                    <w:trPr>
                      <w:trHeight w:val="227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期末对于单项金额重大的应收账款及其他应收款运用个别认 定法来评估资产减值损失，单独进行减值测试。如有客观证 </w:t>
                        </w:r>
                        <w:r>
                          <w:rPr>
                            <w:rFonts w:ascii="宋体" w:hAnsi="宋体" w:cs="宋体" w:eastAsia="宋体" w:hint="default"/>
                            <w:spacing w:val="-2"/>
                            <w:sz w:val="18"/>
                            <w:szCs w:val="18"/>
                          </w:rPr>
                          <w:t>据表明其发生了减值的，则将其账面价值减记至可收回金额</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减记的金额确认为资产减值损失，计入当期损益。可收回金 额是通过对其未来现金流量（不包括尚未发生的信用损失） 按原实际利率折现确定，并考虑相关担保物的价值（扣除预 </w:t>
                        </w:r>
                        <w:r>
                          <w:rPr>
                            <w:rFonts w:ascii="宋体" w:hAnsi="宋体" w:cs="宋体" w:eastAsia="宋体" w:hint="default"/>
                            <w:spacing w:val="-12"/>
                            <w:sz w:val="18"/>
                            <w:szCs w:val="18"/>
                          </w:rPr>
                          <w:t>计处置费用等）。</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before="35"/>
        <w:ind w:left="154" w:right="1153" w:firstLine="0"/>
        <w:jc w:val="left"/>
        <w:rPr>
          <w:rFonts w:ascii="宋体" w:hAnsi="宋体" w:cs="宋体" w:eastAsia="宋体" w:hint="default"/>
          <w:sz w:val="21"/>
          <w:szCs w:val="21"/>
        </w:rPr>
      </w:pPr>
      <w:bookmarkStart w:name="（2）按信用风险特征组合计提坏账准备的应收款项" w:id="106"/>
      <w:bookmarkEnd w:id="10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）按信用风险特征组合计提坏账准备的应收款项</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按账龄组合计提坏账准备的应收账款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line="240" w:lineRule="auto" w:before="13"/>
        <w:rPr>
          <w:rFonts w:ascii="宋体" w:hAnsi="宋体" w:cs="宋体" w:eastAsia="宋体" w:hint="default"/>
          <w:b/>
          <w:bCs/>
          <w:sz w:val="6"/>
          <w:szCs w:val="6"/>
        </w:rPr>
      </w:pPr>
    </w:p>
    <w:p>
      <w:pPr>
        <w:pStyle w:val="BodyText"/>
        <w:spacing w:line="240" w:lineRule="auto"/>
        <w:ind w:right="1153"/>
        <w:jc w:val="left"/>
      </w:pPr>
      <w:r>
        <w:rPr/>
        <w:t>组合中，采用账龄分析法计提坏账准备的：</w:t>
      </w:r>
    </w:p>
    <w:p>
      <w:pPr>
        <w:pStyle w:val="BodyText"/>
        <w:spacing w:line="240" w:lineRule="auto" w:before="154"/>
        <w:ind w:right="1153"/>
        <w:jc w:val="left"/>
      </w:pPr>
      <w:r>
        <w:rPr/>
        <w:t>√ 适用 □ 不适用</w:t>
      </w:r>
    </w:p>
    <w:p>
      <w:pPr>
        <w:spacing w:line="240" w:lineRule="auto" w:before="10"/>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12"/>
        <w:rPr>
          <w:rFonts w:ascii="宋体" w:hAnsi="宋体" w:cs="宋体" w:eastAsia="宋体" w:hint="default"/>
          <w:sz w:val="6"/>
          <w:szCs w:val="6"/>
        </w:rPr>
      </w:pPr>
    </w:p>
    <w:p>
      <w:pPr>
        <w:pStyle w:val="BodyText"/>
        <w:spacing w:line="240" w:lineRule="auto"/>
        <w:ind w:right="1153"/>
        <w:jc w:val="left"/>
      </w:pPr>
      <w:r>
        <w:rPr/>
        <w:t>组合中，采用余额百分比法计提坏账准备的：</w:t>
      </w:r>
    </w:p>
    <w:p>
      <w:pPr>
        <w:pStyle w:val="BodyText"/>
        <w:spacing w:line="357" w:lineRule="auto" w:before="154"/>
        <w:ind w:right="5952"/>
        <w:jc w:val="left"/>
      </w:pPr>
      <w:r>
        <w:rPr/>
        <w:t>□ 适用 √ 不适用 组合中，采用其他方法计提坏账准备的：</w:t>
      </w:r>
    </w:p>
    <w:p>
      <w:pPr>
        <w:pStyle w:val="BodyText"/>
        <w:spacing w:line="240" w:lineRule="auto" w:before="36"/>
        <w:ind w:right="1153"/>
        <w:jc w:val="left"/>
      </w:pPr>
      <w:r>
        <w:rPr/>
        <w:t>□ 适用 √ 不适用</w:t>
      </w:r>
    </w:p>
    <w:p>
      <w:pPr>
        <w:pStyle w:val="BodyText"/>
        <w:spacing w:line="357" w:lineRule="auto" w:before="154"/>
        <w:ind w:left="633" w:right="4633"/>
        <w:jc w:val="left"/>
      </w:pPr>
      <w:r>
        <w:rPr/>
        <w:t>（</w:t>
      </w:r>
      <w:r>
        <w:rPr>
          <w:rFonts w:ascii="宋体" w:hAnsi="宋体" w:cs="宋体" w:eastAsia="宋体" w:hint="default"/>
        </w:rPr>
        <w:t>3</w:t>
      </w:r>
      <w:r>
        <w:rPr/>
        <w:t>）单项金额不重大但单独计提坏账准备的应收款项 </w:t>
      </w:r>
      <w:r>
        <w:rPr>
          <w:rFonts w:ascii="宋体" w:hAnsi="宋体" w:cs="宋体" w:eastAsia="宋体" w:hint="default"/>
        </w:rPr>
        <w:t>12</w:t>
      </w:r>
      <w:r>
        <w:rPr/>
        <w:t>、存货</w:t>
      </w:r>
    </w:p>
    <w:p>
      <w:pPr>
        <w:spacing w:after="0" w:line="357" w:lineRule="auto"/>
        <w:jc w:val="left"/>
        <w:sectPr>
          <w:pgSz w:w="11910" w:h="16840"/>
          <w:pgMar w:header="877" w:footer="979" w:top="1100" w:bottom="1160" w:left="980" w:right="0"/>
        </w:sectPr>
      </w:pPr>
    </w:p>
    <w:p>
      <w:pPr>
        <w:spacing w:line="240" w:lineRule="auto" w:before="7"/>
        <w:rPr>
          <w:rFonts w:ascii="宋体" w:hAnsi="宋体" w:cs="宋体" w:eastAsia="宋体" w:hint="default"/>
          <w:sz w:val="19"/>
          <w:szCs w:val="19"/>
        </w:rPr>
      </w:pPr>
    </w:p>
    <w:p>
      <w:pPr>
        <w:pStyle w:val="BodyText"/>
        <w:spacing w:line="240" w:lineRule="auto"/>
        <w:ind w:left="633" w:right="1153"/>
        <w:jc w:val="left"/>
      </w:pPr>
      <w:r>
        <w:rPr>
          <w:rFonts w:ascii="宋体" w:hAnsi="宋体" w:cs="宋体" w:eastAsia="宋体" w:hint="default"/>
        </w:rPr>
        <w:t>(1)</w:t>
      </w:r>
      <w:r>
        <w:rPr/>
        <w:t>存货的分类</w:t>
      </w:r>
    </w:p>
    <w:p>
      <w:pPr>
        <w:pStyle w:val="BodyText"/>
        <w:spacing w:line="312" w:lineRule="exact" w:before="184"/>
        <w:ind w:left="154" w:right="1170" w:firstLine="480"/>
        <w:jc w:val="both"/>
      </w:pPr>
      <w:r>
        <w:rPr/>
        <w:t>对于房地产开发行业，存货按房地产开发产品和非房地产开发产品分类。房地产开发产 品包括已完工开发产品、在建开发产品和拟开发土地，非房地产开发产品分为原材料、半产 品、产成品、在产品、库存商品、低值易耗品等六大类。</w:t>
      </w:r>
    </w:p>
    <w:p>
      <w:pPr>
        <w:pStyle w:val="BodyText"/>
        <w:spacing w:line="312" w:lineRule="exact" w:before="156"/>
        <w:ind w:left="153" w:right="1170" w:firstLine="480"/>
        <w:jc w:val="both"/>
      </w:pPr>
      <w:r>
        <w:rPr/>
        <w:t>已完工开发产品是指已建成、待出售的物业；在建开发产品是指尚未建成、以出售为开 发目的的物业；拟开发土地是指所购入的、已决定将之发展为出售物业的土地，项目整体开 发时全部转入在建开发产品，项目分期开发时将分期开发用地部分转入在建开发产品，后期 未开发土地仍保留在本项目。</w:t>
      </w:r>
    </w:p>
    <w:p>
      <w:pPr>
        <w:pStyle w:val="BodyText"/>
        <w:spacing w:line="357" w:lineRule="auto" w:before="125"/>
        <w:ind w:right="2832"/>
        <w:jc w:val="left"/>
      </w:pPr>
      <w:r>
        <w:rPr/>
        <w:t>对于煤矿资源行业，存货分为配件及货存商品。 </w:t>
      </w:r>
      <w:r>
        <w:rPr>
          <w:rFonts w:ascii="宋体" w:hAnsi="宋体" w:cs="宋体" w:eastAsia="宋体" w:hint="default"/>
        </w:rPr>
        <w:t>(2)</w:t>
      </w:r>
      <w:r>
        <w:rPr/>
        <w:t>发出存货的计价方法 公共配套设施按实际成本计入开发成本，完工时转入可售物业的成本。</w:t>
      </w:r>
    </w:p>
    <w:p>
      <w:pPr>
        <w:pStyle w:val="BodyText"/>
        <w:spacing w:line="312" w:lineRule="exact" w:before="67"/>
        <w:ind w:left="153" w:right="1169" w:firstLine="480"/>
        <w:jc w:val="both"/>
      </w:pPr>
      <w:r>
        <w:rPr/>
        <w:t>质量保证金按施工单位工程款的一定比例预留，列入“其他应付款”，待工程验收合格 并在约定的保质期内无质量问题时，支付给施工单位。</w:t>
      </w:r>
    </w:p>
    <w:p>
      <w:pPr>
        <w:pStyle w:val="BodyText"/>
        <w:spacing w:line="312" w:lineRule="exact" w:before="156"/>
        <w:ind w:left="153" w:right="1170" w:firstLine="480"/>
        <w:jc w:val="both"/>
      </w:pPr>
      <w:r>
        <w:rPr/>
        <w:t>购入原材料按实际成本入账，发出原材料的成本采用加权平均法核算；入库产成品按实 际生产成本核算，发出产成品采用加权平均法核算，低值易耗品采用一次摊销法核算。</w:t>
      </w:r>
    </w:p>
    <w:p>
      <w:pPr>
        <w:pStyle w:val="BodyText"/>
        <w:spacing w:line="468" w:lineRule="exact" w:before="31"/>
        <w:ind w:left="633" w:right="1153"/>
        <w:jc w:val="left"/>
      </w:pPr>
      <w:r>
        <w:rPr>
          <w:rFonts w:ascii="宋体" w:hAnsi="宋体" w:cs="宋体" w:eastAsia="宋体" w:hint="default"/>
        </w:rPr>
        <w:t>(3)</w:t>
      </w:r>
      <w:r>
        <w:rPr/>
        <w:t>存货可变现净值的确定依据及存货跌价准备的计提方法 期末，在对存货进行全面盘点的基础上，对存货遭受毁损，全部或部分陈旧过时或销售</w:t>
      </w:r>
    </w:p>
    <w:p>
      <w:pPr>
        <w:pStyle w:val="BodyText"/>
        <w:spacing w:line="251" w:lineRule="exact" w:before="0"/>
        <w:ind w:left="153" w:right="0"/>
        <w:jc w:val="both"/>
      </w:pPr>
      <w:r>
        <w:rPr/>
        <w:t>价格低于成本等原因，预计其成本不可收回的部分，提取存货跌价准备，提取时按单个存货</w:t>
      </w:r>
    </w:p>
    <w:p>
      <w:pPr>
        <w:pStyle w:val="BodyText"/>
        <w:spacing w:line="312" w:lineRule="exact" w:before="30"/>
        <w:ind w:left="153" w:right="995"/>
        <w:jc w:val="left"/>
      </w:pPr>
      <w:r>
        <w:rPr>
          <w:spacing w:val="-2"/>
        </w:rPr>
        <w:t>项目的成本低于其可变现净值的差额确定。房地产开发产品的可变现净值是指单个开发成本、</w:t>
      </w:r>
      <w:r>
        <w:rPr/>
        <w:t> 开发产品在资产负债表日以估计售价减去估计完工成本及销售所必需的估计费用后的价值。</w:t>
      </w:r>
    </w:p>
    <w:p>
      <w:pPr>
        <w:pStyle w:val="BodyText"/>
        <w:spacing w:line="468" w:lineRule="exact" w:before="31"/>
        <w:ind w:left="633" w:right="1153"/>
        <w:jc w:val="left"/>
      </w:pPr>
      <w:r>
        <w:rPr>
          <w:rFonts w:ascii="宋体" w:hAnsi="宋体" w:cs="宋体" w:eastAsia="宋体" w:hint="default"/>
        </w:rPr>
        <w:t>(4)</w:t>
      </w:r>
      <w:r>
        <w:rPr/>
        <w:t>存货可变现净值的确定依据及存货跌价准备的计提方法 确定可变现净值的依据：产成品和用于出售的材料等直接用于出售的，以该存货的估计</w:t>
      </w:r>
    </w:p>
    <w:p>
      <w:pPr>
        <w:pStyle w:val="BodyText"/>
        <w:spacing w:line="251" w:lineRule="exact" w:before="0"/>
        <w:ind w:left="153" w:right="0"/>
        <w:jc w:val="both"/>
      </w:pPr>
      <w:r>
        <w:rPr/>
        <w:t>售价减去估计的销售费用和相关税费后的金额，确定其可变现净值；需要经过加工的材料存</w:t>
      </w:r>
    </w:p>
    <w:p>
      <w:pPr>
        <w:pStyle w:val="BodyText"/>
        <w:spacing w:line="312" w:lineRule="exact" w:before="29"/>
        <w:ind w:left="153" w:right="1170"/>
        <w:jc w:val="both"/>
      </w:pPr>
      <w:r>
        <w:rPr/>
        <w:t>货，以所生产的产成品的估计售价减去至完工时估计将要发生的成本、估计的销售费用和相 关税费后的金额，确定其可变现净值；同一项存货中一部分有合同价格约定、其他部分不存 在合同价格的，则分别确定其可变现净值。</w:t>
      </w:r>
    </w:p>
    <w:p>
      <w:pPr>
        <w:pStyle w:val="BodyText"/>
        <w:spacing w:line="312" w:lineRule="exact" w:before="156"/>
        <w:ind w:left="153" w:right="1170" w:firstLine="480"/>
        <w:jc w:val="both"/>
      </w:pPr>
      <w:r>
        <w:rPr/>
        <w:t>存货跌价准备的计提方法：期末在对存货进行全面盘点的基础上，对存货遭受毁损，全 部或部分陈旧过时或销售价格低于成本等原因，预计其成本不可收回的部分，按单个存货项 目的可变现净值低于其成本的差额计提存货跌价准备。但对为生产而持有的材料等，如果用 其生产的产成品的可变现净值高于成本，则该材料仍然按成本计量，如果材料价格的下降表 明产成品的可变现净值低于成本，则该材料按可变现净值计量。</w:t>
      </w:r>
    </w:p>
    <w:p>
      <w:pPr>
        <w:pStyle w:val="BodyText"/>
        <w:spacing w:line="357" w:lineRule="auto" w:before="125"/>
        <w:ind w:left="633" w:right="4033"/>
        <w:jc w:val="left"/>
      </w:pPr>
      <w:r>
        <w:rPr>
          <w:rFonts w:ascii="宋体" w:hAnsi="宋体" w:cs="宋体" w:eastAsia="宋体" w:hint="default"/>
        </w:rPr>
        <w:t>(5)</w:t>
      </w:r>
      <w:r>
        <w:rPr/>
        <w:t>存货的盘存制度： 存货采用永续盘存制，并定期盘点存货。 </w:t>
      </w:r>
      <w:r>
        <w:rPr>
          <w:rFonts w:ascii="宋体" w:hAnsi="宋体" w:cs="宋体" w:eastAsia="宋体" w:hint="default"/>
        </w:rPr>
        <w:t>(6)</w:t>
      </w:r>
      <w:r>
        <w:rPr/>
        <w:t>低值易耗品和包装物的摊销方法 低值易耗品的摊销方法：低值易耗品采用一次摊销法摊销。 包装物的摊销方法：包装物采用一次摊销法摊销。</w:t>
      </w:r>
    </w:p>
    <w:p>
      <w:pPr>
        <w:spacing w:after="0" w:line="357" w:lineRule="auto"/>
        <w:jc w:val="left"/>
        <w:sectPr>
          <w:pgSz w:w="11910" w:h="16840"/>
          <w:pgMar w:header="877" w:footer="979" w:top="1100" w:bottom="1160" w:left="980" w:right="0"/>
        </w:sectPr>
      </w:pPr>
    </w:p>
    <w:p>
      <w:pPr>
        <w:spacing w:line="240" w:lineRule="auto" w:before="7"/>
        <w:rPr>
          <w:rFonts w:ascii="宋体" w:hAnsi="宋体" w:cs="宋体" w:eastAsia="宋体" w:hint="default"/>
          <w:sz w:val="19"/>
          <w:szCs w:val="19"/>
        </w:rPr>
      </w:pPr>
    </w:p>
    <w:p>
      <w:pPr>
        <w:pStyle w:val="BodyText"/>
        <w:spacing w:line="357" w:lineRule="auto"/>
        <w:ind w:left="633" w:right="2833"/>
        <w:jc w:val="left"/>
      </w:pPr>
      <w:r>
        <w:rPr>
          <w:rFonts w:ascii="宋体" w:hAnsi="宋体" w:cs="宋体" w:eastAsia="宋体" w:hint="default"/>
        </w:rPr>
        <w:t>13</w:t>
      </w:r>
      <w:r>
        <w:rPr/>
        <w:t>、划分为持有待售资产 同时满足下列条件的非流动资产或公司某一组成部分划分为持有待售： </w:t>
      </w:r>
      <w:r>
        <w:rPr>
          <w:rFonts w:ascii="宋体" w:hAnsi="宋体" w:cs="宋体" w:eastAsia="宋体" w:hint="default"/>
        </w:rPr>
        <w:t>(</w:t>
      </w:r>
      <w:r>
        <w:rPr/>
        <w:t>一</w:t>
      </w:r>
      <w:r>
        <w:rPr>
          <w:rFonts w:ascii="宋体" w:hAnsi="宋体" w:cs="宋体" w:eastAsia="宋体" w:hint="default"/>
        </w:rPr>
        <w:t>)</w:t>
      </w:r>
      <w:r>
        <w:rPr/>
        <w:t>公司已经就处置该非流动资产或该组成部分作出决议； </w:t>
      </w:r>
      <w:r>
        <w:rPr>
          <w:rFonts w:ascii="宋体" w:hAnsi="宋体" w:cs="宋体" w:eastAsia="宋体" w:hint="default"/>
        </w:rPr>
        <w:t>(</w:t>
      </w:r>
      <w:r>
        <w:rPr/>
        <w:t>二</w:t>
      </w:r>
      <w:r>
        <w:rPr>
          <w:rFonts w:ascii="宋体" w:hAnsi="宋体" w:cs="宋体" w:eastAsia="宋体" w:hint="default"/>
        </w:rPr>
        <w:t>)</w:t>
      </w:r>
      <w:r>
        <w:rPr/>
        <w:t>公司已经与受让方签订了不可撤销的转让协议； </w:t>
      </w:r>
      <w:r>
        <w:rPr>
          <w:rFonts w:ascii="宋体" w:hAnsi="宋体" w:cs="宋体" w:eastAsia="宋体" w:hint="default"/>
        </w:rPr>
        <w:t>(</w:t>
      </w:r>
      <w:r>
        <w:rPr/>
        <w:t>三</w:t>
      </w:r>
      <w:r>
        <w:rPr>
          <w:rFonts w:ascii="宋体" w:hAnsi="宋体" w:cs="宋体" w:eastAsia="宋体" w:hint="default"/>
        </w:rPr>
        <w:t>)</w:t>
      </w:r>
      <w:r>
        <w:rPr/>
        <w:t>该项转让将在一年内完成。</w:t>
      </w:r>
    </w:p>
    <w:p>
      <w:pPr>
        <w:pStyle w:val="BodyText"/>
        <w:spacing w:line="312" w:lineRule="exact" w:before="67"/>
        <w:ind w:left="153" w:right="1169" w:firstLine="480"/>
        <w:jc w:val="both"/>
      </w:pPr>
      <w:r>
        <w:rPr/>
        <w:t>符合持有待售条件的非流动资产</w:t>
      </w:r>
      <w:r>
        <w:rPr>
          <w:rFonts w:ascii="宋体" w:hAnsi="宋体" w:cs="宋体" w:eastAsia="宋体" w:hint="default"/>
        </w:rPr>
        <w:t>(</w:t>
      </w:r>
      <w:r>
        <w:rPr/>
        <w:t>不包括金融资产及递延所得税资产</w:t>
      </w:r>
      <w:r>
        <w:rPr>
          <w:rFonts w:ascii="宋体" w:hAnsi="宋体" w:cs="宋体" w:eastAsia="宋体" w:hint="default"/>
        </w:rPr>
        <w:t>)</w:t>
      </w:r>
      <w:r>
        <w:rPr/>
        <w:t>，以账面价值与公 允价值减去处置费用孰低的金额列示为划分为持有待售的资产。公允价值减去处置费用低于 原账面价值的金额，确认为资产减值损失。终止经营为已被处置或被划归为持有待售的、于 经营上和编制财务报表时能够在本公司内单独区分的组成部分。</w:t>
      </w:r>
    </w:p>
    <w:p>
      <w:pPr>
        <w:pStyle w:val="BodyText"/>
        <w:spacing w:line="357" w:lineRule="auto" w:before="125"/>
        <w:ind w:right="6792"/>
        <w:jc w:val="left"/>
      </w:pPr>
      <w:r>
        <w:rPr>
          <w:rFonts w:ascii="宋体" w:hAnsi="宋体" w:cs="宋体" w:eastAsia="宋体" w:hint="default"/>
        </w:rPr>
        <w:t>14</w:t>
      </w:r>
      <w:r>
        <w:rPr/>
        <w:t>、长期股权投资 </w:t>
      </w:r>
      <w:r>
        <w:rPr>
          <w:rFonts w:ascii="宋体" w:hAnsi="宋体" w:cs="宋体" w:eastAsia="宋体" w:hint="default"/>
        </w:rPr>
        <w:t>(1)</w:t>
      </w:r>
      <w:r>
        <w:rPr/>
        <w:t>长期股权投资的投资成本确定</w:t>
      </w:r>
    </w:p>
    <w:p>
      <w:pPr>
        <w:pStyle w:val="BodyText"/>
        <w:spacing w:line="312" w:lineRule="exact" w:before="67"/>
        <w:ind w:left="154" w:right="1169" w:firstLine="480"/>
        <w:jc w:val="both"/>
      </w:pPr>
      <w:r>
        <w:rPr/>
        <w:t>企业合并形成的长期股权投资，按照下列原则确定其投资成本：同一控制下的企业合并 形成的长期股权投资，按照取得被合并方所有者权益账面价值的份额作为长期股权投资的投 资成本，为进行企业合并发生的各项直接相关费用于发生时计入当期损益；非同一控制下的 企业合并形成的长期股权投资，以为取得对被购买方的控制权而付出的资产、发生或承担的 负债以及发行的权益性证券的公允价值作为长期股权投资的投资成本。</w:t>
      </w:r>
    </w:p>
    <w:p>
      <w:pPr>
        <w:pStyle w:val="BodyText"/>
        <w:spacing w:line="312" w:lineRule="exact" w:before="156"/>
        <w:ind w:left="153" w:right="1169" w:firstLine="480"/>
        <w:jc w:val="both"/>
      </w:pPr>
      <w:r>
        <w:rPr/>
        <w:t>以支付现金取得的长期股权投资，按照实际支付的购买价款作为投资成本。投资成本包 括与取得长期股权投资直接相关的费用、税金及其他必要的支出，但实际支付的价款中包含 已宣告但尚未领取的现金股利，作为应收项目单独核算。</w:t>
      </w:r>
    </w:p>
    <w:p>
      <w:pPr>
        <w:pStyle w:val="BodyText"/>
        <w:spacing w:line="312" w:lineRule="exact" w:before="156"/>
        <w:ind w:left="153" w:right="1170" w:firstLine="480"/>
        <w:jc w:val="both"/>
      </w:pPr>
      <w:r>
        <w:rPr/>
        <w:t>以发行权益性证券取得的长期股权投资，应当按照发行权益性证券的公允价值作为投资 成本。</w:t>
      </w:r>
    </w:p>
    <w:p>
      <w:pPr>
        <w:pStyle w:val="BodyText"/>
        <w:spacing w:line="312" w:lineRule="exact" w:before="156"/>
        <w:ind w:left="154" w:right="1170" w:firstLine="480"/>
        <w:jc w:val="both"/>
      </w:pPr>
      <w:r>
        <w:rPr/>
        <w:t>投资人投入的长期股权投资，投资合同或协议约定的价值作为投资成本，但合同或协议 约定价值不公允的除外。</w:t>
      </w:r>
    </w:p>
    <w:p>
      <w:pPr>
        <w:pStyle w:val="BodyText"/>
        <w:spacing w:line="312" w:lineRule="exact" w:before="156"/>
        <w:ind w:left="154" w:right="1170" w:firstLine="480"/>
        <w:jc w:val="both"/>
      </w:pPr>
      <w:r>
        <w:rPr/>
        <w:t>以非货币性资产交换取得的长期股权投资，如果该项交换具有商业实质且换入资产或换 出资产的公允价值能可靠计量，则以换出资产的公允价值和相关税费作为投资成本，换出资 产的公允价值与账面价值之间的差额计入当期损益；若非货币资产交换不同时具备上述两条 件，则按换出资产的账面价值和相关税费作为投资成本。</w:t>
      </w:r>
    </w:p>
    <w:p>
      <w:pPr>
        <w:pStyle w:val="BodyText"/>
        <w:spacing w:line="312" w:lineRule="exact" w:before="156"/>
        <w:ind w:left="154" w:right="1170" w:firstLine="480"/>
        <w:jc w:val="both"/>
      </w:pPr>
      <w:r>
        <w:rPr/>
        <w:t>以债务重组方式取得的长期股权投资，按取得的股权的公允价值作为投资成本，投资成 本与债权账面价值之间的差额计入当期损益。</w:t>
      </w:r>
    </w:p>
    <w:p>
      <w:pPr>
        <w:pStyle w:val="BodyText"/>
        <w:spacing w:line="468" w:lineRule="exact" w:before="31"/>
        <w:ind w:left="633" w:right="1153"/>
        <w:jc w:val="left"/>
      </w:pPr>
      <w:r>
        <w:rPr>
          <w:rFonts w:ascii="宋体" w:hAnsi="宋体" w:cs="宋体" w:eastAsia="宋体" w:hint="default"/>
        </w:rPr>
        <w:t>(2)</w:t>
      </w:r>
      <w:r>
        <w:rPr/>
        <w:t>后续计量及损益确认方法 后续计量：本公司对子公司长期股权投资和其他股权投资采用成本法核算。在编制合并</w:t>
      </w:r>
    </w:p>
    <w:p>
      <w:pPr>
        <w:pStyle w:val="BodyText"/>
        <w:spacing w:line="251" w:lineRule="exact" w:before="0"/>
        <w:ind w:left="153" w:right="0"/>
        <w:jc w:val="left"/>
      </w:pPr>
      <w:r>
        <w:rPr/>
        <w:t>报表时按照权益法对子公司长期股权投资进行调整。对合营企业长期股权投资、对联营企业</w:t>
      </w:r>
    </w:p>
    <w:p>
      <w:pPr>
        <w:pStyle w:val="BodyText"/>
        <w:spacing w:line="313" w:lineRule="exact" w:before="0"/>
        <w:ind w:left="153" w:right="1153"/>
        <w:jc w:val="left"/>
      </w:pPr>
      <w:r>
        <w:rPr/>
        <w:t>长期股权投资采用权益法核算。</w:t>
      </w:r>
    </w:p>
    <w:p>
      <w:pPr>
        <w:pStyle w:val="BodyText"/>
        <w:spacing w:line="312" w:lineRule="exact" w:before="185"/>
        <w:ind w:left="153" w:right="1170" w:firstLine="480"/>
        <w:jc w:val="both"/>
      </w:pPr>
      <w:r>
        <w:rPr/>
        <w:t>损益确认方法：采用成本法核算的长期股权投资按照投资成本计价。追加或收回投资调 整长期股权投资的成本。被投资单位宣告分派的现金股利或利润，确认为当期投资收益。</w:t>
      </w:r>
    </w:p>
    <w:p>
      <w:pPr>
        <w:spacing w:after="0" w:line="312" w:lineRule="exact"/>
        <w:jc w:val="both"/>
        <w:sectPr>
          <w:pgSz w:w="11910" w:h="16840"/>
          <w:pgMar w:header="877" w:footer="979" w:top="1100" w:bottom="1160" w:left="980" w:right="0"/>
        </w:sectPr>
      </w:pPr>
    </w:p>
    <w:p>
      <w:pPr>
        <w:spacing w:line="240" w:lineRule="auto" w:before="7"/>
        <w:rPr>
          <w:rFonts w:ascii="宋体" w:hAnsi="宋体" w:cs="宋体" w:eastAsia="宋体" w:hint="default"/>
          <w:sz w:val="19"/>
          <w:szCs w:val="19"/>
        </w:rPr>
      </w:pPr>
    </w:p>
    <w:p>
      <w:pPr>
        <w:pStyle w:val="BodyText"/>
        <w:spacing w:line="312" w:lineRule="exact" w:before="56"/>
        <w:ind w:left="153" w:right="1170" w:firstLine="480"/>
        <w:jc w:val="both"/>
      </w:pPr>
      <w:r>
        <w:rPr/>
        <w:t>采用权益法核算的长期股权投资，按照应享有被投资单位实现净损益的份额，确认投资 收益并调整长期股权投资的账面价值。按照被投资单位宣告分派的利润或现金股利计算应分 得的部分，相应减少长期股权投资的账面价值。对于被投资单位除净损益以外所有者权益的 其他变动，调整长期股权投资的账面价值并计入所有者权益。</w:t>
      </w:r>
    </w:p>
    <w:p>
      <w:pPr>
        <w:pStyle w:val="BodyText"/>
        <w:spacing w:line="312" w:lineRule="exact" w:before="156"/>
        <w:ind w:left="153" w:right="995" w:firstLine="480"/>
        <w:jc w:val="left"/>
      </w:pPr>
      <w:r>
        <w:rPr/>
        <w:t>处置长期股权投资，其账面价值与实际取得价款的差额，计入当期损益。采用权益法核 </w:t>
      </w:r>
      <w:r>
        <w:rPr>
          <w:spacing w:val="-2"/>
        </w:rPr>
        <w:t>算的长期股权投资，因被投资单位除净损益以外所有者权益的其他变动而计入所有者权益的，</w:t>
      </w:r>
      <w:r>
        <w:rPr/>
        <w:t> 处置该项投资时将原计入所有者权益的部分按相应比例转入当期损益。</w:t>
      </w:r>
    </w:p>
    <w:p>
      <w:pPr>
        <w:pStyle w:val="BodyText"/>
        <w:spacing w:line="468" w:lineRule="exact" w:before="31"/>
        <w:ind w:left="633" w:right="1153"/>
        <w:jc w:val="left"/>
      </w:pPr>
      <w:r>
        <w:rPr>
          <w:rFonts w:ascii="宋体" w:hAnsi="宋体" w:cs="宋体" w:eastAsia="宋体" w:hint="default"/>
        </w:rPr>
        <w:t>(3)</w:t>
      </w:r>
      <w:r>
        <w:rPr/>
        <w:t>减值测试方法及减值准备计提方法 资产负债表日，若对子公司长期股权投资、对合营企业长期股权投资、对联营企业长期</w:t>
      </w:r>
    </w:p>
    <w:p>
      <w:pPr>
        <w:pStyle w:val="BodyText"/>
        <w:spacing w:line="251" w:lineRule="exact" w:before="0"/>
        <w:ind w:left="153" w:right="0"/>
        <w:jc w:val="both"/>
      </w:pPr>
      <w:r>
        <w:rPr/>
        <w:t>股权投资存在减值迹象，估计其可收回金额，可收回金额低于账面价值的，确认减值损失，</w:t>
      </w:r>
    </w:p>
    <w:p>
      <w:pPr>
        <w:pStyle w:val="BodyText"/>
        <w:spacing w:line="312" w:lineRule="exact" w:before="29"/>
        <w:ind w:left="153" w:right="1169"/>
        <w:jc w:val="both"/>
      </w:pPr>
      <w:r>
        <w:rPr/>
        <w:t>计入当期损益，同时计提长期股权投资减值准备。活跃市场中没有报价且其公允价值不能可 靠计量的其他股权投资发生减值时，按类似的金融资产的市场收益率对未来现金流量确定的 现值与投资的账面价值之间的差额确认为减值损失，计入当期损益。同时计提长期股权投资 减值准备。上述长期股权投资减值准备在以后期间均不予转回。</w:t>
      </w:r>
    </w:p>
    <w:p>
      <w:pPr>
        <w:pStyle w:val="BodyText"/>
        <w:spacing w:line="357" w:lineRule="auto" w:before="125"/>
        <w:ind w:left="633" w:right="7873"/>
        <w:jc w:val="left"/>
      </w:pPr>
      <w:r>
        <w:rPr>
          <w:rFonts w:ascii="宋体" w:hAnsi="宋体" w:cs="宋体" w:eastAsia="宋体" w:hint="default"/>
        </w:rPr>
        <w:t>15</w:t>
      </w:r>
      <w:r>
        <w:rPr/>
        <w:t>、投资性房地产 投资性房地产计量模式 成本法计量 折旧或摊销方法</w:t>
      </w:r>
    </w:p>
    <w:p>
      <w:pPr>
        <w:pStyle w:val="BodyText"/>
        <w:spacing w:line="312" w:lineRule="exact" w:before="67"/>
        <w:ind w:left="153" w:right="1170" w:firstLine="480"/>
        <w:jc w:val="both"/>
      </w:pPr>
      <w:r>
        <w:rPr/>
        <w:t>公司投资性房地产、出租用资产采用与本公司固定资产相同的折旧政策，出租用土地使 用权与无形资产相同的摊销政策；对存在减值迹象的，估计其可收回金额，可收回金额低于 账面价值的，确认相应的减值损失。</w:t>
      </w:r>
    </w:p>
    <w:p>
      <w:pPr>
        <w:pStyle w:val="BodyText"/>
        <w:spacing w:line="240" w:lineRule="auto" w:before="125"/>
        <w:ind w:left="633" w:right="1153"/>
        <w:jc w:val="left"/>
      </w:pPr>
      <w:r>
        <w:rPr>
          <w:rFonts w:ascii="宋体" w:hAnsi="宋体" w:cs="宋体" w:eastAsia="宋体" w:hint="default"/>
        </w:rPr>
        <w:t>16</w:t>
      </w:r>
      <w:r>
        <w:rPr/>
        <w:t>、固定资产</w:t>
      </w:r>
    </w:p>
    <w:p>
      <w:pPr>
        <w:pStyle w:val="BodyText"/>
        <w:spacing w:line="240" w:lineRule="auto" w:before="154"/>
        <w:ind w:right="1153"/>
        <w:jc w:val="left"/>
      </w:pPr>
      <w:r>
        <w:rPr/>
        <w:t>（</w:t>
      </w:r>
      <w:r>
        <w:rPr>
          <w:rFonts w:ascii="宋体" w:hAnsi="宋体" w:cs="宋体" w:eastAsia="宋体" w:hint="default"/>
        </w:rPr>
        <w:t>1</w:t>
      </w:r>
      <w:r>
        <w:rPr/>
        <w:t>）确认条件</w:t>
      </w:r>
    </w:p>
    <w:p>
      <w:pPr>
        <w:pStyle w:val="BodyText"/>
        <w:spacing w:line="312" w:lineRule="exact" w:before="184"/>
        <w:ind w:left="153" w:right="1131" w:firstLine="480"/>
        <w:jc w:val="both"/>
      </w:pPr>
      <w:r>
        <w:rPr/>
        <w:t>固定资产的确认条件</w:t>
      </w:r>
      <w:r>
        <w:rPr>
          <w:spacing w:val="4"/>
        </w:rPr>
        <w:t> </w:t>
      </w:r>
      <w:r>
        <w:rPr>
          <w:spacing w:val="-3"/>
        </w:rPr>
        <w:t>：①该固定资产包含的经济利益很可能流入企业；②该固定资产的</w:t>
      </w:r>
      <w:r>
        <w:rPr/>
        <w:t> 成本能够可靠计量。</w:t>
      </w:r>
    </w:p>
    <w:p>
      <w:pPr>
        <w:pStyle w:val="BodyText"/>
        <w:spacing w:line="240" w:lineRule="auto" w:before="125"/>
        <w:ind w:left="633" w:right="1153"/>
        <w:jc w:val="left"/>
      </w:pPr>
      <w:r>
        <w:rPr/>
        <w:t>（</w:t>
      </w:r>
      <w:r>
        <w:rPr>
          <w:rFonts w:ascii="宋体" w:hAnsi="宋体" w:cs="宋体" w:eastAsia="宋体" w:hint="default"/>
        </w:rPr>
        <w:t>2</w:t>
      </w:r>
      <w:r>
        <w:rPr/>
        <w:t>）折旧方法</w:t>
      </w:r>
    </w:p>
    <w:p>
      <w:pPr>
        <w:spacing w:line="240" w:lineRule="auto" w:before="1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房屋建筑</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30-40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2.375%-3.16%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构筑物</w:t>
            </w:r>
            <w:r>
              <w:rPr>
                <w:rFonts w:ascii="Times New Roman" w:hAnsi="Times New Roman" w:cs="Times New Roman" w:eastAsia="Times New Roman" w:hint="default"/>
                <w:sz w:val="18"/>
                <w:szCs w:val="18"/>
              </w:rPr>
              <w:t>(</w:t>
            </w:r>
            <w:r>
              <w:rPr>
                <w:rFonts w:ascii="宋体" w:hAnsi="宋体" w:cs="宋体" w:eastAsia="宋体" w:hint="default"/>
                <w:sz w:val="18"/>
                <w:szCs w:val="18"/>
              </w:rPr>
              <w:t>井巷工程除外</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9.5%-19%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4.75T%-19%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9.5%-19%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9.5%-19%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9.5%-19%</w:t>
            </w:r>
          </w:p>
        </w:tc>
      </w:tr>
    </w:tbl>
    <w:p>
      <w:pPr>
        <w:spacing w:line="240" w:lineRule="auto" w:before="12"/>
        <w:rPr>
          <w:rFonts w:ascii="宋体" w:hAnsi="宋体" w:cs="宋体" w:eastAsia="宋体" w:hint="default"/>
          <w:sz w:val="6"/>
          <w:szCs w:val="6"/>
        </w:rPr>
      </w:pPr>
    </w:p>
    <w:p>
      <w:pPr>
        <w:pStyle w:val="BodyText"/>
        <w:spacing w:line="240" w:lineRule="auto"/>
        <w:ind w:right="1153"/>
        <w:jc w:val="left"/>
      </w:pPr>
      <w:r>
        <w:rPr/>
        <w:t>煤矿矿井下构筑物（井巷工程）在完工后采用产量法计提折旧。</w:t>
      </w:r>
    </w:p>
    <w:p>
      <w:pPr>
        <w:spacing w:after="0" w:line="240" w:lineRule="auto"/>
        <w:jc w:val="left"/>
        <w:sectPr>
          <w:pgSz w:w="11910" w:h="16840"/>
          <w:pgMar w:header="877" w:footer="979" w:top="1100" w:bottom="1160" w:left="980" w:right="0"/>
        </w:sectPr>
      </w:pPr>
    </w:p>
    <w:p>
      <w:pPr>
        <w:spacing w:line="240" w:lineRule="auto" w:before="7"/>
        <w:rPr>
          <w:rFonts w:ascii="宋体" w:hAnsi="宋体" w:cs="宋体" w:eastAsia="宋体" w:hint="default"/>
          <w:sz w:val="19"/>
          <w:szCs w:val="19"/>
        </w:rPr>
      </w:pPr>
    </w:p>
    <w:p>
      <w:pPr>
        <w:pStyle w:val="BodyText"/>
        <w:spacing w:line="240" w:lineRule="auto"/>
        <w:ind w:left="633" w:right="1153"/>
        <w:jc w:val="left"/>
      </w:pPr>
      <w:r>
        <w:rPr/>
        <w:t>（</w:t>
      </w:r>
      <w:r>
        <w:rPr>
          <w:rFonts w:ascii="宋体" w:hAnsi="宋体" w:cs="宋体" w:eastAsia="宋体" w:hint="default"/>
        </w:rPr>
        <w:t>3</w:t>
      </w:r>
      <w:r>
        <w:rPr/>
        <w:t>）融资租入固定资产的认定依据、计价和折旧方法</w:t>
      </w:r>
    </w:p>
    <w:p>
      <w:pPr>
        <w:pStyle w:val="BodyText"/>
        <w:spacing w:line="237" w:lineRule="auto" w:before="156"/>
        <w:ind w:left="153" w:right="1130" w:firstLine="480"/>
        <w:jc w:val="both"/>
      </w:pPr>
      <w:r>
        <w:rPr/>
        <w:t>融资租赁是指实质上转移了与资产所有权有关的全部风险和报酬的租赁。满足以下一项 或数项标准的租赁，应当认定为融资租赁：①在租赁期届满时，租赁资产的所有权转移给承 租人；②承租人有购买租赁资产的选择权，所订立的购买价款预计将远低于行使选择权时租 赁资产的公允价值，因而在租赁开始日就可以合理确定承租人将会行使这种选择权。③即使 资产的所有权不转移，但租赁期占租赁资产使用寿命的大部分，通常是租赁期大于、等于资 产使用年限的</w:t>
      </w:r>
      <w:r>
        <w:rPr>
          <w:spacing w:val="-60"/>
        </w:rPr>
        <w:t> </w:t>
      </w:r>
      <w:r>
        <w:rPr>
          <w:rFonts w:ascii="宋体" w:hAnsi="宋体" w:cs="宋体" w:eastAsia="宋体" w:hint="default"/>
        </w:rPr>
        <w:t>75</w:t>
      </w:r>
      <w:r>
        <w:rPr/>
        <w:t>％，但若标的物系在租赁开始日已使用期限达到可使用期限</w:t>
      </w:r>
      <w:r>
        <w:rPr>
          <w:spacing w:val="-60"/>
        </w:rPr>
        <w:t> </w:t>
      </w:r>
      <w:r>
        <w:rPr>
          <w:rFonts w:ascii="宋体" w:hAnsi="宋体" w:cs="宋体" w:eastAsia="宋体" w:hint="default"/>
        </w:rPr>
        <w:t>75%</w:t>
      </w:r>
      <w:r>
        <w:rPr/>
        <w:t>以上的旧资 产则不适用此标准；④承租人在租赁开始日的最低租赁付款额现值，几乎相当于租赁开始日 租赁资产公允价值；出租人在租赁开始日的最低租赁收款额现值，几乎相当于租赁开始日租 赁资产公允价值。通常是租赁最低付款额的现值大于、等于资产公允价值的</w:t>
      </w:r>
      <w:r>
        <w:rPr>
          <w:spacing w:val="-80"/>
        </w:rPr>
        <w:t> </w:t>
      </w:r>
      <w:r>
        <w:rPr>
          <w:rFonts w:ascii="宋体" w:hAnsi="宋体" w:cs="宋体" w:eastAsia="宋体" w:hint="default"/>
        </w:rPr>
        <w:t>90</w:t>
      </w:r>
      <w:r>
        <w:rPr/>
        <w:t>％；⑤租赁资 产性质特殊，如果不作较大改造，只有承租人才能使用。融资租入固定资产的计价方法：按 照实质重于法律形式的要求，企业应将融资租入资产作为一项固定资产计价入账，同时确认 相应的负债，并计提固定资产的折旧。在租赁期开始日，承租人应当将租赁开始日租赁资产 公允价值与最低租赁付款额现值两者中较低者作为租入资产的入账价值；承租人在租赁谈判 和签订租赁合同过程中发生的，可归属于租赁项目的手续费、律师费、差旅费、印花税等初 始直接费用也计入资产的价值。</w:t>
      </w:r>
    </w:p>
    <w:p>
      <w:pPr>
        <w:pStyle w:val="BodyText"/>
        <w:spacing w:line="470" w:lineRule="atLeast" w:before="0"/>
        <w:ind w:right="1152"/>
        <w:jc w:val="left"/>
      </w:pPr>
      <w:r>
        <w:rPr>
          <w:rFonts w:ascii="宋体" w:hAnsi="宋体" w:cs="宋体" w:eastAsia="宋体" w:hint="default"/>
        </w:rPr>
        <w:t>17</w:t>
      </w:r>
      <w:r>
        <w:rPr/>
        <w:t>、在建工程 在建工程按各项工程所发生的实际支出核算，在达到预定可使用状态时转作固定资产。</w:t>
      </w:r>
    </w:p>
    <w:p>
      <w:pPr>
        <w:pStyle w:val="BodyText"/>
        <w:spacing w:line="312" w:lineRule="exact" w:before="28"/>
        <w:ind w:left="154" w:right="1170"/>
        <w:jc w:val="both"/>
      </w:pPr>
      <w:r>
        <w:rPr/>
        <w:t>所建造的固定资产已达到预定可使用状态，但尚未办理竣工决算手续的，自达到预定可使用 状态之日起，根据工程预算、造价或者工程实际成本等，按估计的价值转入固定资产，并计 提固定资产的折旧，待办理了竣工决算手续后再对原估计值进行调整。</w:t>
      </w:r>
    </w:p>
    <w:p>
      <w:pPr>
        <w:pStyle w:val="BodyText"/>
        <w:spacing w:line="468" w:lineRule="exact" w:before="31"/>
        <w:ind w:right="1152"/>
        <w:jc w:val="left"/>
      </w:pPr>
      <w:r>
        <w:rPr>
          <w:rFonts w:ascii="宋体" w:hAnsi="宋体" w:cs="宋体" w:eastAsia="宋体" w:hint="default"/>
        </w:rPr>
        <w:t>18</w:t>
      </w:r>
      <w:r>
        <w:rPr/>
        <w:t>、借款费用 公司发生的借款费用，可直接归属于符合资本化条件的资产的购建或者生产的，予以资</w:t>
      </w:r>
    </w:p>
    <w:p>
      <w:pPr>
        <w:pStyle w:val="BodyText"/>
        <w:spacing w:line="251" w:lineRule="exact" w:before="0"/>
        <w:ind w:left="154" w:right="0"/>
        <w:jc w:val="both"/>
      </w:pPr>
      <w:r>
        <w:rPr/>
        <w:t>本化，计入相关资产成本；其他借款费用，在发生时根据其发生额确认为费用，计入当期损</w:t>
      </w:r>
    </w:p>
    <w:p>
      <w:pPr>
        <w:pStyle w:val="BodyText"/>
        <w:spacing w:line="313" w:lineRule="exact" w:before="0"/>
        <w:ind w:left="154" w:right="0"/>
        <w:jc w:val="both"/>
      </w:pPr>
      <w:r>
        <w:rPr/>
        <w:t>益。</w:t>
      </w:r>
    </w:p>
    <w:p>
      <w:pPr>
        <w:pStyle w:val="BodyText"/>
        <w:spacing w:line="312" w:lineRule="exact" w:before="184"/>
        <w:ind w:left="153" w:right="1131" w:firstLine="480"/>
        <w:jc w:val="both"/>
      </w:pPr>
      <w:r>
        <w:rPr>
          <w:spacing w:val="-3"/>
        </w:rPr>
        <w:t>借款费用同时满足以下条件时予以资本化：（</w:t>
      </w:r>
      <w:r>
        <w:rPr>
          <w:rFonts w:ascii="宋体" w:hAnsi="宋体" w:cs="宋体" w:eastAsia="宋体" w:hint="default"/>
          <w:spacing w:val="-3"/>
        </w:rPr>
        <w:t>1</w:t>
      </w:r>
      <w:r>
        <w:rPr>
          <w:spacing w:val="-3"/>
        </w:rPr>
        <w:t>）资产支出已经发生，资产支出包括为购</w:t>
      </w:r>
      <w:r>
        <w:rPr/>
        <w:t> 建或者生产符合资本化条件的资产而以支付现金、转移非现金资产或者承担带息债务形式发 生的支出；（</w:t>
      </w:r>
      <w:r>
        <w:rPr>
          <w:rFonts w:ascii="宋体" w:hAnsi="宋体" w:cs="宋体" w:eastAsia="宋体" w:hint="default"/>
        </w:rPr>
        <w:t>2</w:t>
      </w:r>
      <w:r>
        <w:rPr/>
        <w:t>）借款费用已经发生；（</w:t>
      </w:r>
      <w:r>
        <w:rPr>
          <w:rFonts w:ascii="宋体" w:hAnsi="宋体" w:cs="宋体" w:eastAsia="宋体" w:hint="default"/>
        </w:rPr>
        <w:t>3</w:t>
      </w:r>
      <w:r>
        <w:rPr/>
        <w:t>）为使资产达到预定可使用或者可销售状态所必要 的购建或者生产活动已经开始。</w:t>
      </w:r>
    </w:p>
    <w:p>
      <w:pPr>
        <w:pStyle w:val="BodyText"/>
        <w:spacing w:line="312" w:lineRule="exact" w:before="156"/>
        <w:ind w:left="153" w:right="1170" w:firstLine="480"/>
        <w:jc w:val="right"/>
      </w:pPr>
      <w:r>
        <w:rPr/>
        <w:t>符合资本化条件的资产在购建或者生产过程中发生非正常中断、且中断时间连续超过</w:t>
      </w:r>
      <w:r>
        <w:rPr>
          <w:spacing w:val="-59"/>
        </w:rPr>
        <w:t> </w:t>
      </w:r>
      <w:r>
        <w:rPr>
          <w:rFonts w:ascii="宋体" w:hAnsi="宋体" w:cs="宋体" w:eastAsia="宋体" w:hint="default"/>
        </w:rPr>
        <w:t>3 </w:t>
      </w:r>
      <w:r>
        <w:rPr/>
        <w:t>个月的，应当暂停借款费用的资本化。在中断期间发生的借款费用应当确认为费用，计入当 期损益，直至资产的购建或者生产活动重新开始。如果中断是所购建或者生产的符合资本化 条件的资产达到预定可使用或者可销售状态必要的程序，借款费用的资本化应当继续进行。</w:t>
      </w:r>
    </w:p>
    <w:p>
      <w:pPr>
        <w:pStyle w:val="BodyText"/>
        <w:spacing w:line="312" w:lineRule="exact" w:before="156"/>
        <w:ind w:left="153" w:right="1170" w:firstLine="480"/>
        <w:jc w:val="both"/>
      </w:pPr>
      <w:r>
        <w:rPr/>
        <w:t>购建或者生产符合资本化条件的资产达到预定可使用或者可销售状态时，借款费用应当 停止资本化。在符合资本化条件的资产达到预定可使用或者可销售状态之后所发生的借款费 用，应当在发生时根据其发生额确认为费用，计入当期损益。</w:t>
      </w:r>
    </w:p>
    <w:p>
      <w:pPr>
        <w:pStyle w:val="BodyText"/>
        <w:spacing w:line="312" w:lineRule="exact" w:before="156"/>
        <w:ind w:left="153" w:right="1169" w:firstLine="480"/>
        <w:jc w:val="both"/>
      </w:pPr>
      <w:r>
        <w:rPr/>
        <w:t>为购建或者生产符合资本化条件的资产而借入专门借款的，应当以专门借款当期实际发 生的利息费用，减去将尚未动用的借款资金存入银行取得的利息收入或者进行暂时性投资取 得的投资收益后的金额，确定为专门借款利息费用的资本化金额，并应当在资本化期间内， 将其计入符合资本化条件的资产成本。</w:t>
      </w:r>
    </w:p>
    <w:p>
      <w:pPr>
        <w:spacing w:after="0" w:line="312" w:lineRule="exact"/>
        <w:jc w:val="both"/>
        <w:sectPr>
          <w:pgSz w:w="11910" w:h="16840"/>
          <w:pgMar w:header="877" w:footer="979" w:top="1100" w:bottom="1160" w:left="980" w:right="0"/>
        </w:sectPr>
      </w:pPr>
    </w:p>
    <w:p>
      <w:pPr>
        <w:spacing w:line="240" w:lineRule="auto" w:before="7"/>
        <w:rPr>
          <w:rFonts w:ascii="宋体" w:hAnsi="宋体" w:cs="宋体" w:eastAsia="宋体" w:hint="default"/>
          <w:sz w:val="19"/>
          <w:szCs w:val="19"/>
        </w:rPr>
      </w:pPr>
    </w:p>
    <w:p>
      <w:pPr>
        <w:pStyle w:val="BodyText"/>
        <w:spacing w:line="312" w:lineRule="exact" w:before="56"/>
        <w:ind w:left="153" w:right="1153" w:firstLine="480"/>
        <w:jc w:val="left"/>
      </w:pPr>
      <w:r>
        <w:rPr/>
        <w:t>为购建或者生产符合资本化条件的资产占用了一般借款的，一般借款应予资本化的利息 金额应当按照下列公式计算：</w:t>
      </w:r>
    </w:p>
    <w:p>
      <w:pPr>
        <w:pStyle w:val="BodyText"/>
        <w:spacing w:line="312" w:lineRule="exact" w:before="156"/>
        <w:ind w:left="153" w:right="1153" w:firstLine="720"/>
        <w:jc w:val="left"/>
      </w:pPr>
      <w:r>
        <w:rPr/>
        <w:t>一般借款利息费用资本化金额＝累计资产支出超过专门借款部分的资产支出加权平均 数×所占用一般借款的资本化率</w:t>
      </w:r>
    </w:p>
    <w:p>
      <w:pPr>
        <w:pStyle w:val="BodyText"/>
        <w:spacing w:line="240" w:lineRule="auto" w:before="125"/>
        <w:ind w:left="874" w:right="1153"/>
        <w:jc w:val="left"/>
      </w:pPr>
      <w:r>
        <w:rPr/>
        <w:t>所占用一般借款的资本化率＝所占用一般借款加权平均利率</w:t>
      </w:r>
    </w:p>
    <w:p>
      <w:pPr>
        <w:pStyle w:val="BodyText"/>
        <w:spacing w:line="468" w:lineRule="exact" w:before="60"/>
        <w:ind w:left="874" w:right="1153" w:hanging="241"/>
        <w:jc w:val="left"/>
      </w:pPr>
      <w:r>
        <w:rPr/>
        <w:t>＝所占用一般借款当期实际发生的利息之和÷所占用一般借款本金加权平均数 所占用一般借款本金加权平均数＝</w:t>
      </w:r>
      <w:r>
        <w:rPr>
          <w:rFonts w:ascii="Arial" w:hAnsi="Arial" w:cs="Arial" w:eastAsia="Arial" w:hint="default"/>
        </w:rPr>
        <w:t>Σ</w:t>
      </w:r>
      <w:r>
        <w:rPr>
          <w:rFonts w:ascii="Arial" w:hAnsi="Arial" w:cs="Arial" w:eastAsia="Arial" w:hint="default"/>
          <w:spacing w:val="24"/>
        </w:rPr>
        <w:t> </w:t>
      </w:r>
      <w:r>
        <w:rPr/>
        <w:t>（所占用每笔一般借款本金×每笔一般借款在当</w:t>
      </w:r>
    </w:p>
    <w:p>
      <w:pPr>
        <w:pStyle w:val="BodyText"/>
        <w:spacing w:line="252" w:lineRule="exact" w:before="0"/>
        <w:ind w:left="153" w:right="1153"/>
        <w:jc w:val="left"/>
      </w:pPr>
      <w:r>
        <w:rPr/>
        <w:t>期所占用的天数</w:t>
      </w:r>
      <w:r>
        <w:rPr>
          <w:rFonts w:ascii="宋体" w:hAnsi="宋体" w:cs="宋体" w:eastAsia="宋体" w:hint="default"/>
        </w:rPr>
        <w:t>/</w:t>
      </w:r>
      <w:r>
        <w:rPr/>
        <w:t>当期天数）</w:t>
      </w:r>
    </w:p>
    <w:p>
      <w:pPr>
        <w:pStyle w:val="BodyText"/>
        <w:spacing w:line="240" w:lineRule="auto" w:before="154"/>
        <w:ind w:right="1153"/>
        <w:jc w:val="left"/>
      </w:pPr>
      <w:r>
        <w:rPr>
          <w:rFonts w:ascii="宋体" w:hAnsi="宋体" w:cs="宋体" w:eastAsia="宋体" w:hint="default"/>
        </w:rPr>
        <w:t>19</w:t>
      </w:r>
      <w:r>
        <w:rPr/>
        <w:t>、生物资产</w:t>
      </w:r>
    </w:p>
    <w:p>
      <w:pPr>
        <w:pStyle w:val="BodyText"/>
        <w:spacing w:line="240" w:lineRule="auto" w:before="154"/>
        <w:ind w:right="1153"/>
        <w:jc w:val="left"/>
      </w:pPr>
      <w:r>
        <w:rPr>
          <w:rFonts w:ascii="宋体" w:hAnsi="宋体" w:cs="宋体" w:eastAsia="宋体" w:hint="default"/>
        </w:rPr>
        <w:t>20</w:t>
      </w:r>
      <w:r>
        <w:rPr/>
        <w:t>、油气资产</w:t>
      </w:r>
    </w:p>
    <w:p>
      <w:pPr>
        <w:pStyle w:val="BodyText"/>
        <w:spacing w:line="240" w:lineRule="auto" w:before="154"/>
        <w:ind w:right="1153"/>
        <w:jc w:val="left"/>
      </w:pPr>
      <w:r>
        <w:rPr>
          <w:rFonts w:ascii="宋体" w:hAnsi="宋体" w:cs="宋体" w:eastAsia="宋体" w:hint="default"/>
        </w:rPr>
        <w:t>21</w:t>
      </w:r>
      <w:r>
        <w:rPr/>
        <w:t>、无形资产</w:t>
      </w:r>
    </w:p>
    <w:p>
      <w:pPr>
        <w:pStyle w:val="BodyText"/>
        <w:spacing w:line="357" w:lineRule="auto" w:before="154"/>
        <w:ind w:right="6312"/>
        <w:jc w:val="left"/>
      </w:pPr>
      <w:r>
        <w:rPr/>
        <w:t>（</w:t>
      </w:r>
      <w:r>
        <w:rPr>
          <w:rFonts w:ascii="宋体" w:hAnsi="宋体" w:cs="宋体" w:eastAsia="宋体" w:hint="default"/>
        </w:rPr>
        <w:t>1</w:t>
      </w:r>
      <w:r>
        <w:rPr/>
        <w:t>）计价方法、使用寿命、减值测试 无形资产的计价</w:t>
      </w:r>
    </w:p>
    <w:p>
      <w:pPr>
        <w:pStyle w:val="BodyText"/>
        <w:spacing w:line="240" w:lineRule="auto" w:before="36"/>
        <w:ind w:right="1153"/>
        <w:jc w:val="left"/>
      </w:pPr>
      <w:r>
        <w:rPr/>
        <w:t>①外购无形资产的成本，按使该项资产达到预定用途所发生的实际支出计价。</w:t>
      </w:r>
    </w:p>
    <w:p>
      <w:pPr>
        <w:pStyle w:val="BodyText"/>
        <w:spacing w:line="312" w:lineRule="exact" w:before="184"/>
        <w:ind w:left="154" w:right="1152" w:firstLine="480"/>
        <w:jc w:val="left"/>
      </w:pPr>
      <w:r>
        <w:rPr/>
        <w:t>②内部研究开发项目研究阶段的支出，于发生时计入当期损益，开发阶段的支出，能够 符合资本化条件的，确认为无形资产成本。</w:t>
      </w:r>
    </w:p>
    <w:p>
      <w:pPr>
        <w:pStyle w:val="BodyText"/>
        <w:spacing w:line="312" w:lineRule="exact" w:before="156"/>
        <w:ind w:left="154" w:right="1152" w:firstLine="480"/>
        <w:jc w:val="left"/>
      </w:pPr>
      <w:r>
        <w:rPr/>
        <w:t>③投资者投入的无形资产，按照投资合同或协议约定的价值作为成本，但合同或协议约 定价值不公允的除外。</w:t>
      </w:r>
    </w:p>
    <w:p>
      <w:pPr>
        <w:pStyle w:val="BodyText"/>
        <w:spacing w:line="312" w:lineRule="exact" w:before="156"/>
        <w:ind w:left="154" w:right="1152" w:firstLine="480"/>
        <w:jc w:val="left"/>
      </w:pPr>
      <w:r>
        <w:rPr/>
        <w:t>④接受债务人以非现金资产抵偿债务方式取得的无形资产，或以应收债权换入无形资产 的，按换入无形资产的公允价值入账。</w:t>
      </w:r>
    </w:p>
    <w:p>
      <w:pPr>
        <w:pStyle w:val="BodyText"/>
        <w:spacing w:line="312" w:lineRule="exact" w:before="156"/>
        <w:ind w:left="154" w:right="1152" w:firstLine="480"/>
        <w:jc w:val="left"/>
      </w:pPr>
      <w:r>
        <w:rPr/>
        <w:t>⑤非货币性交易投入的无形资产，以该项无形资产的公允价值和应支付的相关税费作为 入账成本。</w:t>
      </w:r>
    </w:p>
    <w:p>
      <w:pPr>
        <w:pStyle w:val="BodyText"/>
        <w:spacing w:line="312" w:lineRule="exact" w:before="156"/>
        <w:ind w:left="154" w:right="1169" w:firstLine="480"/>
        <w:jc w:val="both"/>
      </w:pPr>
      <w:r>
        <w:rPr/>
        <w:t>⑥接受捐赠的无形资产，捐赠方提供了有关凭据的，按凭据上标明的金额加上应支付的 相关税费计价；捐赠方没有提供有关凭据的，如果同类或类似无形资产存在活跃市场的，按 同类或类似无形资产的市场价格估计的金额，加上应支付的相关税费，作为实际成本；如果 同类或类似无形资产不存在活跃市场的，按接受捐赠的无形资产的预计未来现金流量现值， 作为实际成本；自行开发并按法律程序申请取得的无形资产，按依法取得时发生的注册费， 聘请律师费等费用，作为实际成本。</w:t>
      </w:r>
    </w:p>
    <w:p>
      <w:pPr>
        <w:pStyle w:val="BodyText"/>
        <w:spacing w:line="237" w:lineRule="auto" w:before="128"/>
        <w:ind w:left="153" w:right="995" w:firstLine="960"/>
        <w:jc w:val="left"/>
      </w:pPr>
      <w:r>
        <w:rPr/>
        <w:t>使用寿命有限的无形资产，其应摊销金额在使用寿命内按直线法摊销，来源于合同 </w:t>
      </w:r>
      <w:r>
        <w:rPr>
          <w:spacing w:val="-2"/>
        </w:rPr>
        <w:t>性权利或其他法定权利的无形资产，其使用寿命不应超过合同性权利或其他法定权利的期限；</w:t>
      </w:r>
      <w:r>
        <w:rPr/>
        <w:t> 合同性权利或其他法定权利在到期时因续约等延续、且有证据表明企业续约不需要付出大额 成本的，续约期应当计入使用寿命。合同或法律没有规定使用寿命的，企业应当综合各方面 因素判断，以确定无形资产能为企业带来经济利益的期限。</w:t>
      </w:r>
    </w:p>
    <w:p>
      <w:pPr>
        <w:pStyle w:val="BodyText"/>
        <w:spacing w:line="312" w:lineRule="exact" w:before="185"/>
        <w:ind w:left="153" w:right="1153" w:firstLine="960"/>
        <w:jc w:val="left"/>
      </w:pPr>
      <w:r>
        <w:rPr/>
        <w:t>无法合理确定无形资产为企业带来经济利益期限的，该项无形资产应作为使用寿命 不确定的无形资产，不作摊销，并于每会计年度内对使用寿命不确定的无形资产的使用寿命</w:t>
      </w:r>
    </w:p>
    <w:p>
      <w:pPr>
        <w:spacing w:after="0" w:line="312" w:lineRule="exact"/>
        <w:jc w:val="left"/>
        <w:sectPr>
          <w:pgSz w:w="11910" w:h="16840"/>
          <w:pgMar w:header="877" w:footer="979" w:top="1100" w:bottom="1160" w:left="980" w:right="0"/>
        </w:sectPr>
      </w:pPr>
    </w:p>
    <w:p>
      <w:pPr>
        <w:spacing w:line="240" w:lineRule="auto" w:before="7"/>
        <w:rPr>
          <w:rFonts w:ascii="宋体" w:hAnsi="宋体" w:cs="宋体" w:eastAsia="宋体" w:hint="default"/>
          <w:sz w:val="19"/>
          <w:szCs w:val="19"/>
        </w:rPr>
      </w:pPr>
    </w:p>
    <w:p>
      <w:pPr>
        <w:pStyle w:val="BodyText"/>
        <w:spacing w:line="312" w:lineRule="exact" w:before="56"/>
        <w:ind w:left="153" w:right="1170"/>
        <w:jc w:val="both"/>
      </w:pPr>
      <w:r>
        <w:rPr/>
        <w:t>进行复核，如有证据表明无形资产的使用寿命是有限的，应当估计其使用寿命，并按使用寿 命有限的无形资产核算方法进行处理。</w:t>
      </w:r>
    </w:p>
    <w:p>
      <w:pPr>
        <w:pStyle w:val="BodyText"/>
        <w:spacing w:line="468" w:lineRule="exact" w:before="31"/>
        <w:ind w:right="1152"/>
        <w:jc w:val="left"/>
      </w:pPr>
      <w:r>
        <w:rPr/>
        <w:t>（</w:t>
      </w:r>
      <w:r>
        <w:rPr>
          <w:rFonts w:ascii="宋体" w:hAnsi="宋体" w:cs="宋体" w:eastAsia="宋体" w:hint="default"/>
        </w:rPr>
        <w:t>2</w:t>
      </w:r>
      <w:r>
        <w:rPr/>
        <w:t>）内部研究开发支出会计政策 公司将内部研究开发项目区分为研究阶段和开发阶段：研究阶段是指为获取并理解新的</w:t>
      </w:r>
    </w:p>
    <w:p>
      <w:pPr>
        <w:pStyle w:val="BodyText"/>
        <w:spacing w:line="251" w:lineRule="exact" w:before="0"/>
        <w:ind w:left="154" w:right="0"/>
        <w:jc w:val="both"/>
      </w:pPr>
      <w:r>
        <w:rPr/>
        <w:t>科学或技术知识而进行的独创性的有计划调查阶段。开发阶段是指已完成研究阶段，在进行</w:t>
      </w:r>
    </w:p>
    <w:p>
      <w:pPr>
        <w:pStyle w:val="BodyText"/>
        <w:spacing w:line="312" w:lineRule="exact" w:before="29"/>
        <w:ind w:left="154" w:right="1170"/>
        <w:jc w:val="both"/>
      </w:pPr>
      <w:r>
        <w:rPr/>
        <w:t>商业性生产或使用前，将研究成果或其他知识应用于某项计划或设计，以生产出新的或具有 实质性改进的材料、装置、产品等阶段。</w:t>
      </w:r>
    </w:p>
    <w:p>
      <w:pPr>
        <w:pStyle w:val="BodyText"/>
        <w:spacing w:line="312" w:lineRule="exact" w:before="156"/>
        <w:ind w:left="154" w:right="1170" w:firstLine="480"/>
        <w:jc w:val="both"/>
      </w:pPr>
      <w:r>
        <w:rPr/>
        <w:t>公司根据上述划分研究阶段、开发阶段的标准，归集相应阶段的支出。研究阶段发生的 支出应当于发生时计入当期损益；开发阶段的支出，在同时满足下列条件时，确认为无形资 产：</w:t>
      </w:r>
    </w:p>
    <w:p>
      <w:pPr>
        <w:pStyle w:val="BodyText"/>
        <w:spacing w:line="240" w:lineRule="auto" w:before="125"/>
        <w:ind w:right="1153"/>
        <w:jc w:val="left"/>
      </w:pPr>
      <w:r>
        <w:rPr/>
        <w:t>①完成该无形资产以使其能够使用或出售在技术上具有可行性。</w:t>
      </w:r>
    </w:p>
    <w:p>
      <w:pPr>
        <w:pStyle w:val="BodyText"/>
        <w:spacing w:line="240" w:lineRule="auto" w:before="154"/>
        <w:ind w:left="633" w:right="1153"/>
        <w:jc w:val="left"/>
      </w:pPr>
      <w:r>
        <w:rPr/>
        <w:t>②具有完成该无形资产并使用或出售的意图。</w:t>
      </w:r>
    </w:p>
    <w:p>
      <w:pPr>
        <w:pStyle w:val="BodyText"/>
        <w:spacing w:line="312" w:lineRule="exact" w:before="184"/>
        <w:ind w:left="154" w:right="1152" w:firstLine="480"/>
        <w:jc w:val="left"/>
      </w:pPr>
      <w:r>
        <w:rPr/>
        <w:t>③无形资产产生未来经济利益的方式，包括能够证明运用该无形资产生产的产品存在市 场或无形资产自身存在市场；无形资产将在内部使用时，证明其有用性。</w:t>
      </w:r>
    </w:p>
    <w:p>
      <w:pPr>
        <w:pStyle w:val="BodyText"/>
        <w:spacing w:line="312" w:lineRule="exact" w:before="156"/>
        <w:ind w:left="153" w:right="1153" w:firstLine="480"/>
        <w:jc w:val="left"/>
      </w:pPr>
      <w:r>
        <w:rPr/>
        <w:t>④有足够的技术、财务资源和其他资源支持，以完成该无形资产的开发，并有能力使用 或出售该无形资产。</w:t>
      </w:r>
    </w:p>
    <w:p>
      <w:pPr>
        <w:pStyle w:val="BodyText"/>
        <w:spacing w:line="357" w:lineRule="auto" w:before="125"/>
        <w:ind w:left="633" w:right="4753"/>
        <w:jc w:val="left"/>
      </w:pPr>
      <w:r>
        <w:rPr/>
        <w:t>⑤归属于该无形资产开发阶段的支出能够可靠计量。 </w:t>
      </w:r>
      <w:r>
        <w:rPr>
          <w:rFonts w:ascii="宋体" w:hAnsi="宋体" w:cs="宋体" w:eastAsia="宋体" w:hint="default"/>
        </w:rPr>
        <w:t>22</w:t>
      </w:r>
      <w:r>
        <w:rPr/>
        <w:t>、长期资产减值</w:t>
      </w:r>
    </w:p>
    <w:p>
      <w:pPr>
        <w:pStyle w:val="BodyText"/>
        <w:spacing w:line="240" w:lineRule="auto" w:before="36"/>
        <w:ind w:right="1153"/>
        <w:jc w:val="left"/>
      </w:pPr>
      <w:r>
        <w:rPr>
          <w:rFonts w:ascii="宋体" w:hAnsi="宋体" w:cs="宋体" w:eastAsia="宋体" w:hint="default"/>
        </w:rPr>
        <w:t>23</w:t>
      </w:r>
      <w:r>
        <w:rPr/>
        <w:t>、长期待摊费用</w:t>
      </w:r>
    </w:p>
    <w:p>
      <w:pPr>
        <w:pStyle w:val="BodyText"/>
        <w:spacing w:line="312" w:lineRule="exact" w:before="184"/>
        <w:ind w:left="154" w:right="994" w:firstLine="480"/>
        <w:jc w:val="left"/>
      </w:pPr>
      <w:r>
        <w:rPr/>
        <w:t>长期待摊费用是公司已经发生但应由本期和以后各期分担的分摊期限在一年以上的各项 费用，以实际发生的支出入账并在其预计受益期内按直线法平均法进行摊销。如果长期待摊 </w:t>
      </w:r>
      <w:r>
        <w:rPr>
          <w:spacing w:val="-2"/>
        </w:rPr>
        <w:t>费用项目不能使以后会计期间受益的，则将尚未摊销的该项目的摊余价值全部转入当期损益。</w:t>
      </w:r>
    </w:p>
    <w:p>
      <w:pPr>
        <w:pStyle w:val="BodyText"/>
        <w:spacing w:line="240" w:lineRule="auto" w:before="125"/>
        <w:ind w:right="1153"/>
        <w:jc w:val="left"/>
      </w:pPr>
      <w:r>
        <w:rPr>
          <w:rFonts w:ascii="宋体" w:hAnsi="宋体" w:cs="宋体" w:eastAsia="宋体" w:hint="default"/>
        </w:rPr>
        <w:t>24</w:t>
      </w:r>
      <w:r>
        <w:rPr/>
        <w:t>、职工薪酬</w:t>
      </w:r>
    </w:p>
    <w:p>
      <w:pPr>
        <w:pStyle w:val="BodyText"/>
        <w:spacing w:line="460" w:lineRule="atLeast" w:before="8"/>
        <w:ind w:left="1114" w:right="1152" w:hanging="481"/>
        <w:jc w:val="left"/>
      </w:pPr>
      <w:r>
        <w:rPr/>
        <w:t>（</w:t>
      </w:r>
      <w:r>
        <w:rPr>
          <w:rFonts w:ascii="宋体" w:hAnsi="宋体" w:cs="宋体" w:eastAsia="宋体" w:hint="default"/>
        </w:rPr>
        <w:t>1</w:t>
      </w:r>
      <w:r>
        <w:rPr/>
        <w:t>）短期薪酬的会计处理方法 短期薪酬主要包括工资、奖金、津贴和补贴、职工福利费、医疗保险费、生育保险</w:t>
      </w:r>
    </w:p>
    <w:p>
      <w:pPr>
        <w:pStyle w:val="BodyText"/>
        <w:spacing w:line="312" w:lineRule="exact" w:before="28"/>
        <w:ind w:left="153" w:right="1170"/>
        <w:jc w:val="both"/>
      </w:pPr>
      <w:r>
        <w:rPr/>
        <w:t>费、工伤保险费、住房公积金、工会经费和职工教育经费、非货币性福利等。本公司在职工 为本公司提供服务的会计期间将实际发生的短期职工薪酬确认为负债，并计入当期损益或相 关资产成本。其中非货币性福利按公允价值计量。</w:t>
      </w:r>
    </w:p>
    <w:p>
      <w:pPr>
        <w:pStyle w:val="BodyText"/>
        <w:spacing w:line="468" w:lineRule="exact" w:before="31"/>
        <w:ind w:right="1152"/>
        <w:jc w:val="left"/>
      </w:pPr>
      <w:r>
        <w:rPr/>
        <w:t>（</w:t>
      </w:r>
      <w:r>
        <w:rPr>
          <w:rFonts w:ascii="宋体" w:hAnsi="宋体" w:cs="宋体" w:eastAsia="宋体" w:hint="default"/>
        </w:rPr>
        <w:t>2</w:t>
      </w:r>
      <w:r>
        <w:rPr/>
        <w:t>）离职后福利的会计处理方法 本公司将离职后福利计划分类为设定提存计划和设定受益计划。离职后福利计划，是指</w:t>
      </w:r>
    </w:p>
    <w:p>
      <w:pPr>
        <w:pStyle w:val="BodyText"/>
        <w:spacing w:line="251" w:lineRule="exact" w:before="0"/>
        <w:ind w:left="154" w:right="0"/>
        <w:jc w:val="both"/>
      </w:pPr>
      <w:r>
        <w:rPr/>
        <w:t>本公司与职工就离职后福利达成的协议，或者本公司为向职工提供离职后福利制定的规章或</w:t>
      </w:r>
    </w:p>
    <w:p>
      <w:pPr>
        <w:pStyle w:val="BodyText"/>
        <w:spacing w:line="240" w:lineRule="auto" w:before="0"/>
        <w:ind w:left="154" w:right="1170"/>
        <w:jc w:val="both"/>
      </w:pPr>
      <w:r>
        <w:rPr/>
        <w:t>办法等。其中，设定提存计划，是指向独立的基金缴存固定费用后，本公司不再承担进一步 支付义务的离职后福利计划；设定受益计划，是指除设定提存计划以外的离职后福利计划。</w:t>
      </w:r>
    </w:p>
    <w:p>
      <w:pPr>
        <w:pStyle w:val="BodyText"/>
        <w:spacing w:line="240" w:lineRule="auto" w:before="154"/>
        <w:ind w:left="633" w:right="1153"/>
        <w:jc w:val="left"/>
      </w:pPr>
      <w:r>
        <w:rPr/>
        <w:t>设定提存计划</w:t>
      </w:r>
    </w:p>
    <w:p>
      <w:pPr>
        <w:spacing w:after="0" w:line="240" w:lineRule="auto"/>
        <w:jc w:val="left"/>
        <w:sectPr>
          <w:pgSz w:w="11910" w:h="16840"/>
          <w:pgMar w:header="877" w:footer="979" w:top="1100" w:bottom="1160" w:left="980" w:right="0"/>
        </w:sectPr>
      </w:pPr>
    </w:p>
    <w:p>
      <w:pPr>
        <w:spacing w:line="240" w:lineRule="auto" w:before="7"/>
        <w:rPr>
          <w:rFonts w:ascii="宋体" w:hAnsi="宋体" w:cs="宋体" w:eastAsia="宋体" w:hint="default"/>
          <w:sz w:val="19"/>
          <w:szCs w:val="19"/>
        </w:rPr>
      </w:pPr>
    </w:p>
    <w:p>
      <w:pPr>
        <w:pStyle w:val="BodyText"/>
        <w:spacing w:line="312" w:lineRule="exact" w:before="56"/>
        <w:ind w:left="153" w:right="1170" w:firstLine="480"/>
        <w:jc w:val="both"/>
      </w:pPr>
      <w:r>
        <w:rPr/>
        <w:t>本公司在职工为其提供服务的会计期间，将根据设定提存计划计算的应缴存金额确认为 负债，并计入当期损益或相关资产成本。</w:t>
      </w:r>
    </w:p>
    <w:p>
      <w:pPr>
        <w:pStyle w:val="BodyText"/>
        <w:spacing w:line="357" w:lineRule="auto" w:before="125"/>
        <w:ind w:left="633" w:right="2113"/>
        <w:jc w:val="left"/>
      </w:pPr>
      <w:r>
        <w:rPr/>
        <w:t>设定受益计划 本公司尚未运作设定受益计划或符合设定受益计划条件的其他长期职工福利。</w:t>
      </w:r>
    </w:p>
    <w:p>
      <w:pPr>
        <w:pStyle w:val="BodyText"/>
        <w:spacing w:line="240" w:lineRule="auto" w:before="36"/>
        <w:ind w:left="633" w:right="1153"/>
        <w:jc w:val="left"/>
      </w:pPr>
      <w:r>
        <w:rPr/>
        <w:t>（</w:t>
      </w:r>
      <w:r>
        <w:rPr>
          <w:rFonts w:ascii="宋体" w:hAnsi="宋体" w:cs="宋体" w:eastAsia="宋体" w:hint="default"/>
        </w:rPr>
        <w:t>3</w:t>
      </w:r>
      <w:r>
        <w:rPr/>
        <w:t>）辞退福利的会计处理方法</w:t>
      </w:r>
    </w:p>
    <w:p>
      <w:pPr>
        <w:pStyle w:val="BodyText"/>
        <w:spacing w:line="312" w:lineRule="exact" w:before="184"/>
        <w:ind w:left="153" w:right="1169" w:firstLine="480"/>
        <w:jc w:val="both"/>
      </w:pPr>
      <w:r>
        <w:rPr/>
        <w:t>本公司向职工提供辞退福利的，在下列两者孰早日确认辞退福利产生的职工薪酬负债， 并计入当期损益：本公司不能单方面撤回因解除劳动关系计划或裁减建议所提供的辞退福利 时；本公司确认与涉及支付辞退福利的重组相关的成本或费用时。</w:t>
      </w:r>
    </w:p>
    <w:p>
      <w:pPr>
        <w:pStyle w:val="BodyText"/>
        <w:spacing w:line="468" w:lineRule="exact" w:before="31"/>
        <w:ind w:right="1152"/>
        <w:jc w:val="left"/>
      </w:pPr>
      <w:r>
        <w:rPr/>
        <w:t>（</w:t>
      </w:r>
      <w:r>
        <w:rPr>
          <w:rFonts w:ascii="宋体" w:hAnsi="宋体" w:cs="宋体" w:eastAsia="宋体" w:hint="default"/>
        </w:rPr>
        <w:t>4</w:t>
      </w:r>
      <w:r>
        <w:rPr/>
        <w:t>）其他长期职工福利的会计处理方法 本公司向职工提供的其他长期职工福利，符合设定提存计划的，按照设定提存计划进行</w:t>
      </w:r>
    </w:p>
    <w:p>
      <w:pPr>
        <w:pStyle w:val="BodyText"/>
        <w:spacing w:line="251" w:lineRule="exact" w:before="0"/>
        <w:ind w:left="154" w:right="0"/>
        <w:jc w:val="both"/>
      </w:pPr>
      <w:r>
        <w:rPr/>
        <w:t>会计处理，除此之外按照设定收益计划的会计政策确认和计量其他长期职工福利净负债和净</w:t>
      </w:r>
    </w:p>
    <w:p>
      <w:pPr>
        <w:pStyle w:val="BodyText"/>
        <w:spacing w:line="313" w:lineRule="exact" w:before="0"/>
        <w:ind w:left="154" w:right="0"/>
        <w:jc w:val="both"/>
      </w:pPr>
      <w:r>
        <w:rPr/>
        <w:t>资产。</w:t>
      </w:r>
    </w:p>
    <w:p>
      <w:pPr>
        <w:pStyle w:val="BodyText"/>
        <w:spacing w:line="357" w:lineRule="auto" w:before="154"/>
        <w:ind w:right="7752"/>
        <w:jc w:val="left"/>
      </w:pPr>
      <w:r>
        <w:rPr>
          <w:rFonts w:ascii="宋体" w:hAnsi="宋体" w:cs="宋体" w:eastAsia="宋体" w:hint="default"/>
        </w:rPr>
        <w:t>25</w:t>
      </w:r>
      <w:r>
        <w:rPr/>
        <w:t>、预计负债 </w:t>
      </w:r>
      <w:r>
        <w:rPr>
          <w:rFonts w:ascii="宋体" w:hAnsi="宋体" w:cs="宋体" w:eastAsia="宋体" w:hint="default"/>
        </w:rPr>
        <w:t>(1)</w:t>
      </w:r>
      <w:r>
        <w:rPr/>
        <w:t>预计负债的确认标准</w:t>
      </w:r>
    </w:p>
    <w:p>
      <w:pPr>
        <w:pStyle w:val="BodyText"/>
        <w:spacing w:line="312" w:lineRule="exact" w:before="67"/>
        <w:ind w:left="154" w:right="1170" w:firstLine="480"/>
        <w:jc w:val="both"/>
      </w:pPr>
      <w:r>
        <w:rPr/>
        <w:t>当与对外担保、未决诉讼或仲裁、产品质量保证、裁员计划、亏损合同、重组义务、固 定资产弃置义务等或有事项相关的业务同时符合以下条件时，确认为负债：①该义务是本公 司承担的现时义务；②该义务的履行很可能导致经济利益流出企业；③该义务的金额能够可 靠地计量。</w:t>
      </w:r>
    </w:p>
    <w:p>
      <w:pPr>
        <w:pStyle w:val="BodyText"/>
        <w:spacing w:line="468" w:lineRule="exact" w:before="31"/>
        <w:ind w:right="1152"/>
        <w:jc w:val="left"/>
      </w:pPr>
      <w:r>
        <w:rPr>
          <w:rFonts w:ascii="宋体" w:hAnsi="宋体" w:cs="宋体" w:eastAsia="宋体" w:hint="default"/>
        </w:rPr>
        <w:t>(2)</w:t>
      </w:r>
      <w:r>
        <w:rPr/>
        <w:t>预计负债的计量方法 预计负债按照履行现时义务所需支出的最佳估计数进行精算并初始计量。所需支出存在</w:t>
      </w:r>
    </w:p>
    <w:p>
      <w:pPr>
        <w:pStyle w:val="BodyText"/>
        <w:spacing w:line="251" w:lineRule="exact" w:before="0"/>
        <w:ind w:left="154" w:right="0"/>
        <w:jc w:val="both"/>
      </w:pPr>
      <w:r>
        <w:rPr/>
        <w:t>一个连续范围，且该范围内各种结果发生的可能性相同的最佳估计数按该范围的中间值确定；</w:t>
      </w:r>
    </w:p>
    <w:p>
      <w:pPr>
        <w:pStyle w:val="BodyText"/>
        <w:spacing w:line="312" w:lineRule="exact" w:before="29"/>
        <w:ind w:left="154" w:right="1170"/>
        <w:jc w:val="both"/>
      </w:pPr>
      <w:r>
        <w:rPr/>
        <w:t>在其他情况下，最佳估计数按如下方法确定：①或有事项涉及单个项目时，最佳估计数按最 可能发生金额确定；②或有事项涉及多个项目时，最佳估计数按各种可能发生额及其发生概 率计算确定。③公司清偿预计负债所需支出全部或部分预期由第三方或其他方补偿的，则补 偿金额在基本确定能收到时，作为资产单独确认。确认的补偿金额不超过所确认预计负债的 账面价值。</w:t>
      </w:r>
    </w:p>
    <w:p>
      <w:pPr>
        <w:pStyle w:val="BodyText"/>
        <w:spacing w:line="240" w:lineRule="auto" w:before="125"/>
        <w:ind w:left="633" w:right="1153"/>
        <w:jc w:val="left"/>
      </w:pPr>
      <w:r>
        <w:rPr>
          <w:rFonts w:ascii="宋体" w:hAnsi="宋体" w:cs="宋体" w:eastAsia="宋体" w:hint="default"/>
        </w:rPr>
        <w:t>26</w:t>
      </w:r>
      <w:r>
        <w:rPr/>
        <w:t>、股份支付</w:t>
      </w:r>
    </w:p>
    <w:p>
      <w:pPr>
        <w:pStyle w:val="BodyText"/>
        <w:spacing w:line="240" w:lineRule="auto" w:before="154"/>
        <w:ind w:right="1153"/>
        <w:jc w:val="left"/>
      </w:pPr>
      <w:r>
        <w:rPr>
          <w:rFonts w:ascii="宋体" w:hAnsi="宋体" w:cs="宋体" w:eastAsia="宋体" w:hint="default"/>
        </w:rPr>
        <w:t>27</w:t>
      </w:r>
      <w:r>
        <w:rPr/>
        <w:t>、优先股、永续债等其他金融工具</w:t>
      </w:r>
    </w:p>
    <w:p>
      <w:pPr>
        <w:pStyle w:val="BodyText"/>
        <w:spacing w:line="357" w:lineRule="auto" w:before="154"/>
        <w:ind w:left="633" w:right="8953"/>
        <w:jc w:val="left"/>
      </w:pPr>
      <w:r>
        <w:rPr>
          <w:rFonts w:ascii="宋体" w:hAnsi="宋体" w:cs="宋体" w:eastAsia="宋体" w:hint="default"/>
        </w:rPr>
        <w:t>28</w:t>
      </w:r>
      <w:r>
        <w:rPr/>
        <w:t>、收入 </w:t>
      </w:r>
      <w:r>
        <w:rPr>
          <w:rFonts w:ascii="宋体" w:hAnsi="宋体" w:cs="宋体" w:eastAsia="宋体" w:hint="default"/>
        </w:rPr>
        <w:t>(1)</w:t>
      </w:r>
      <w:r>
        <w:rPr/>
        <w:t>销售商品</w:t>
      </w:r>
    </w:p>
    <w:p>
      <w:pPr>
        <w:pStyle w:val="BodyText"/>
        <w:spacing w:line="237" w:lineRule="auto" w:before="39"/>
        <w:ind w:left="154" w:right="1131" w:firstLine="480"/>
        <w:jc w:val="both"/>
      </w:pPr>
      <w:r>
        <w:rPr>
          <w:spacing w:val="-3"/>
        </w:rPr>
        <w:t>销售商品的收入</w:t>
      </w:r>
      <w:r>
        <w:rPr>
          <w:rFonts w:ascii="宋体" w:hAnsi="宋体" w:cs="宋体" w:eastAsia="宋体" w:hint="default"/>
          <w:spacing w:val="-3"/>
        </w:rPr>
        <w:t>,</w:t>
      </w:r>
      <w:r>
        <w:rPr>
          <w:spacing w:val="-3"/>
        </w:rPr>
        <w:t>在下列条件均能满足时予以确认：①已将商品所有权上的主要风险和报</w:t>
      </w:r>
      <w:r>
        <w:rPr/>
        <w:t> 酬转移给购货方；②既没有保留通常与所有权相联系的继续管理权，也没有对已售出的商品 实施控制；③与交易相关的经济利益很可能流入公司；④相关的收入和已发生或将发生的成 本能够可靠地计量。</w:t>
      </w:r>
    </w:p>
    <w:p>
      <w:pPr>
        <w:pStyle w:val="BodyText"/>
        <w:spacing w:line="240" w:lineRule="auto" w:before="154"/>
        <w:ind w:right="1153"/>
        <w:jc w:val="left"/>
      </w:pPr>
      <w:r>
        <w:rPr>
          <w:rFonts w:ascii="宋体" w:hAnsi="宋体" w:cs="宋体" w:eastAsia="宋体" w:hint="default"/>
        </w:rPr>
        <w:t>(2)</w:t>
      </w:r>
      <w:r>
        <w:rPr/>
        <w:t>提供劳务</w:t>
      </w:r>
    </w:p>
    <w:p>
      <w:pPr>
        <w:spacing w:after="0" w:line="240" w:lineRule="auto"/>
        <w:jc w:val="left"/>
        <w:sectPr>
          <w:pgSz w:w="11910" w:h="16840"/>
          <w:pgMar w:header="877" w:footer="979" w:top="1100" w:bottom="1160" w:left="980" w:right="0"/>
        </w:sectPr>
      </w:pPr>
    </w:p>
    <w:p>
      <w:pPr>
        <w:spacing w:line="240" w:lineRule="auto" w:before="7"/>
        <w:rPr>
          <w:rFonts w:ascii="宋体" w:hAnsi="宋体" w:cs="宋体" w:eastAsia="宋体" w:hint="default"/>
          <w:sz w:val="19"/>
          <w:szCs w:val="19"/>
        </w:rPr>
      </w:pPr>
    </w:p>
    <w:p>
      <w:pPr>
        <w:pStyle w:val="BodyText"/>
        <w:spacing w:line="237" w:lineRule="auto" w:before="28"/>
        <w:ind w:left="153" w:right="1169" w:firstLine="480"/>
        <w:jc w:val="both"/>
      </w:pPr>
      <w:r>
        <w:rPr/>
        <w:t>在提供劳务交易的结果能够可靠估计的情况下，公司于资产负债表日按完工百分比法确 认相关的劳务收入。如提供劳务交易结果不能够可靠估计的，应当分别处理：①已经发生的 劳务成本预计能够得到补偿的，按照已经发生的劳务成本金额确认提供劳务收入，并按相同 金额结转劳务成本；②已经发生的劳务成本预计不能够得到补偿的，应当将已经发生的劳务 成本计入当期损益，不确认提供劳务收入。</w:t>
      </w:r>
    </w:p>
    <w:p>
      <w:pPr>
        <w:pStyle w:val="BodyText"/>
        <w:spacing w:line="312" w:lineRule="exact" w:before="185"/>
        <w:ind w:left="153" w:right="1170" w:firstLine="480"/>
        <w:jc w:val="both"/>
      </w:pPr>
      <w:r>
        <w:rPr/>
        <w:t>提供劳务交易的结果能够可靠估计是指：①收入金额能够可靠计量；②相关经济利益很 可能流入公司；③交易的完工进度能够可靠地确定；④交易已发生和将发生的成本能够可靠 计量。</w:t>
      </w:r>
    </w:p>
    <w:p>
      <w:pPr>
        <w:pStyle w:val="BodyText"/>
        <w:spacing w:line="468" w:lineRule="exact" w:before="31"/>
        <w:ind w:right="1152"/>
        <w:jc w:val="left"/>
      </w:pPr>
      <w:r>
        <w:rPr>
          <w:rFonts w:ascii="宋体" w:hAnsi="宋体" w:cs="宋体" w:eastAsia="宋体" w:hint="default"/>
        </w:rPr>
        <w:t>(3)</w:t>
      </w:r>
      <w:r>
        <w:rPr/>
        <w:t>让渡资产使用权 公司在与让渡资产使用权相关的经济利益能够流入和收入的金额能够可靠的计量时确认</w:t>
      </w:r>
    </w:p>
    <w:p>
      <w:pPr>
        <w:pStyle w:val="BodyText"/>
        <w:spacing w:line="252" w:lineRule="exact" w:before="0"/>
        <w:ind w:left="154" w:right="1153"/>
        <w:jc w:val="left"/>
      </w:pPr>
      <w:r>
        <w:rPr/>
        <w:t>让渡资产使用权收入。</w:t>
      </w:r>
    </w:p>
    <w:p>
      <w:pPr>
        <w:pStyle w:val="BodyText"/>
        <w:spacing w:line="312" w:lineRule="exact" w:before="184"/>
        <w:ind w:left="154" w:right="1170" w:firstLine="480"/>
        <w:jc w:val="both"/>
      </w:pPr>
      <w:r>
        <w:rPr/>
        <w:t>利息收入按使用货币资金的使用时间和适用利率计算确定。使用费收入金额，按照有关 合同或协议约定的收费时间和方法计算确定。</w:t>
      </w:r>
    </w:p>
    <w:p>
      <w:pPr>
        <w:pStyle w:val="BodyText"/>
        <w:spacing w:line="240" w:lineRule="auto" w:before="125"/>
        <w:ind w:right="1153"/>
        <w:jc w:val="left"/>
      </w:pPr>
      <w:r>
        <w:rPr/>
        <w:t>公司根据不同的业务分类确定的具体收入方法如下：</w:t>
      </w:r>
    </w:p>
    <w:p>
      <w:pPr>
        <w:pStyle w:val="BodyText"/>
        <w:spacing w:line="312" w:lineRule="exact" w:before="184"/>
        <w:ind w:left="153" w:right="1131" w:firstLine="480"/>
        <w:jc w:val="both"/>
      </w:pPr>
      <w:r>
        <w:rPr/>
        <w:t>（</w:t>
      </w:r>
      <w:r>
        <w:rPr>
          <w:rFonts w:ascii="宋体" w:hAnsi="宋体" w:cs="宋体" w:eastAsia="宋体" w:hint="default"/>
        </w:rPr>
        <w:t>1</w:t>
      </w:r>
      <w:r>
        <w:rPr/>
        <w:t>）房地产销售收入</w:t>
      </w:r>
      <w:r>
        <w:rPr>
          <w:rFonts w:ascii="宋体" w:hAnsi="宋体" w:cs="宋体" w:eastAsia="宋体" w:hint="default"/>
        </w:rPr>
        <w:t>:</w:t>
      </w:r>
      <w:r>
        <w:rPr/>
        <w:t>房地产销售在房地产完工并验收合格，达到了销售合同约定的交 </w:t>
      </w:r>
      <w:r>
        <w:rPr>
          <w:spacing w:val="-2"/>
        </w:rPr>
        <w:t>付条件。在公司取得了买方按销售合同约定交付房产的付款证明</w:t>
      </w:r>
      <w:r>
        <w:rPr>
          <w:rFonts w:ascii="宋体" w:hAnsi="宋体" w:cs="宋体" w:eastAsia="宋体" w:hint="default"/>
          <w:spacing w:val="-2"/>
        </w:rPr>
        <w:t>(</w:t>
      </w:r>
      <w:r>
        <w:rPr>
          <w:spacing w:val="-2"/>
        </w:rPr>
        <w:t>通常收到销售合同首期款及</w:t>
      </w:r>
      <w:r>
        <w:rPr/>
        <w:t> </w:t>
      </w:r>
      <w:r>
        <w:rPr>
          <w:spacing w:val="-3"/>
        </w:rPr>
        <w:t>已确认余下房款的付款安排</w:t>
      </w:r>
      <w:r>
        <w:rPr>
          <w:rFonts w:ascii="宋体" w:hAnsi="宋体" w:cs="宋体" w:eastAsia="宋体" w:hint="default"/>
          <w:spacing w:val="-3"/>
        </w:rPr>
        <w:t>)</w:t>
      </w:r>
      <w:r>
        <w:rPr>
          <w:spacing w:val="-3"/>
        </w:rPr>
        <w:t>，以及买方签收了收楼确认书时，确认销售收入的实现。公司将</w:t>
      </w:r>
      <w:r>
        <w:rPr>
          <w:spacing w:val="-81"/>
        </w:rPr>
        <w:t> </w:t>
      </w:r>
      <w:r>
        <w:rPr>
          <w:spacing w:val="-81"/>
        </w:rPr>
      </w:r>
      <w:r>
        <w:rPr/>
        <w:t>已收到但未达到收入确认条件的房款计入预收款项科目，待符合上述收入确认条件后转入营 业收入科目。</w:t>
      </w:r>
    </w:p>
    <w:p>
      <w:pPr>
        <w:pStyle w:val="BodyText"/>
        <w:spacing w:line="312" w:lineRule="exact" w:before="156"/>
        <w:ind w:left="153" w:right="1171" w:firstLine="480"/>
        <w:jc w:val="both"/>
      </w:pPr>
      <w:r>
        <w:rPr/>
        <w:t>（</w:t>
      </w:r>
      <w:r>
        <w:rPr>
          <w:rFonts w:ascii="宋体" w:hAnsi="宋体" w:cs="宋体" w:eastAsia="宋体" w:hint="default"/>
        </w:rPr>
        <w:t>2</w:t>
      </w:r>
      <w:r>
        <w:rPr/>
        <w:t>）物业出租收入： 物业出租按与承租方签定的合同或协议规定在租赁期内按直线法 确认物业出租收入的实现。</w:t>
      </w:r>
    </w:p>
    <w:p>
      <w:pPr>
        <w:pStyle w:val="BodyText"/>
        <w:spacing w:line="312" w:lineRule="exact" w:before="156"/>
        <w:ind w:left="153" w:right="1169" w:firstLine="480"/>
        <w:jc w:val="both"/>
      </w:pPr>
      <w:r>
        <w:rPr/>
        <w:t>（</w:t>
      </w:r>
      <w:r>
        <w:rPr>
          <w:rFonts w:ascii="宋体" w:hAnsi="宋体" w:cs="宋体" w:eastAsia="宋体" w:hint="default"/>
        </w:rPr>
        <w:t>3</w:t>
      </w:r>
      <w:r>
        <w:rPr/>
        <w:t>）矿产产品销售收入：公司在矿产品发出并 经买方验货签收后，确认营业收入的实 现。</w:t>
      </w:r>
    </w:p>
    <w:p>
      <w:pPr>
        <w:pStyle w:val="BodyText"/>
        <w:spacing w:line="240" w:lineRule="auto" w:before="125"/>
        <w:ind w:right="1153"/>
        <w:jc w:val="left"/>
      </w:pPr>
      <w:r>
        <w:rPr>
          <w:rFonts w:ascii="宋体" w:hAnsi="宋体" w:cs="宋体" w:eastAsia="宋体" w:hint="default"/>
        </w:rPr>
        <w:t>29</w:t>
      </w:r>
      <w:r>
        <w:rPr/>
        <w:t>、政府补助</w:t>
      </w:r>
    </w:p>
    <w:p>
      <w:pPr>
        <w:pStyle w:val="BodyText"/>
        <w:spacing w:line="470" w:lineRule="atLeast" w:before="0"/>
        <w:ind w:left="633" w:right="0"/>
        <w:jc w:val="left"/>
      </w:pPr>
      <w:r>
        <w:rPr/>
        <w:t>（</w:t>
      </w:r>
      <w:r>
        <w:rPr>
          <w:rFonts w:ascii="宋体" w:hAnsi="宋体" w:cs="宋体" w:eastAsia="宋体" w:hint="default"/>
        </w:rPr>
        <w:t>1</w:t>
      </w:r>
      <w:r>
        <w:rPr/>
        <w:t>）与资产相关的政府补助判断依据及会计处理方法 </w:t>
      </w:r>
      <w:r>
        <w:rPr>
          <w:spacing w:val="-3"/>
        </w:rPr>
        <w:t>与资产相关的政府补助</w:t>
      </w:r>
      <w:r>
        <w:rPr>
          <w:rFonts w:ascii="宋体" w:hAnsi="宋体" w:cs="宋体" w:eastAsia="宋体" w:hint="default"/>
          <w:spacing w:val="-3"/>
        </w:rPr>
        <w:t>,</w:t>
      </w:r>
      <w:r>
        <w:rPr>
          <w:spacing w:val="-3"/>
        </w:rPr>
        <w:t>是指企业取得的、用于购建或以其他方式形成长期资产的政府补</w:t>
      </w:r>
    </w:p>
    <w:p>
      <w:pPr>
        <w:pStyle w:val="BodyText"/>
        <w:spacing w:line="312" w:lineRule="exact" w:before="0"/>
        <w:ind w:left="153" w:right="1153"/>
        <w:jc w:val="left"/>
      </w:pPr>
      <w:r>
        <w:rPr/>
        <w:t>助。其中“与资产相关”</w:t>
      </w:r>
      <w:r>
        <w:rPr>
          <w:rFonts w:ascii="宋体" w:hAnsi="宋体" w:cs="宋体" w:eastAsia="宋体" w:hint="default"/>
        </w:rPr>
        <w:t>,</w:t>
      </w:r>
      <w:r>
        <w:rPr/>
        <w:t>是指与购建固定资产、无形资产等长期资产相关。</w:t>
      </w:r>
    </w:p>
    <w:p>
      <w:pPr>
        <w:pStyle w:val="BodyText"/>
        <w:spacing w:line="312" w:lineRule="exact" w:before="184"/>
        <w:ind w:left="153" w:right="1117" w:firstLine="480"/>
        <w:jc w:val="left"/>
      </w:pPr>
      <w:r>
        <w:rPr/>
        <w:t>企业取得与资产相关的政府补助</w:t>
      </w:r>
      <w:r>
        <w:rPr>
          <w:rFonts w:ascii="宋体" w:hAnsi="宋体" w:cs="宋体" w:eastAsia="宋体" w:hint="default"/>
        </w:rPr>
        <w:t>,</w:t>
      </w:r>
      <w:r>
        <w:rPr/>
        <w:t>不能直接确认为当期损益</w:t>
      </w:r>
      <w:r>
        <w:rPr>
          <w:rFonts w:ascii="宋体" w:hAnsi="宋体" w:cs="宋体" w:eastAsia="宋体" w:hint="default"/>
        </w:rPr>
        <w:t>,</w:t>
      </w:r>
      <w:r>
        <w:rPr/>
        <w:t>应当确认一项负债</w:t>
      </w:r>
      <w:r>
        <w:rPr>
          <w:rFonts w:ascii="宋体" w:hAnsi="宋体" w:cs="宋体" w:eastAsia="宋体" w:hint="default"/>
        </w:rPr>
        <w:t>(</w:t>
      </w:r>
      <w:r>
        <w:rPr/>
        <w:t>递延收 益</w:t>
      </w:r>
      <w:r>
        <w:rPr>
          <w:rFonts w:ascii="宋体" w:hAnsi="宋体" w:cs="宋体" w:eastAsia="宋体" w:hint="default"/>
        </w:rPr>
        <w:t>),</w:t>
      </w:r>
      <w:r>
        <w:rPr/>
        <w:t>自相关资产形成并可供使用时起</w:t>
      </w:r>
      <w:r>
        <w:rPr>
          <w:rFonts w:ascii="宋体" w:hAnsi="宋体" w:cs="宋体" w:eastAsia="宋体" w:hint="default"/>
        </w:rPr>
        <w:t>,</w:t>
      </w:r>
      <w:r>
        <w:rPr/>
        <w:t>在相关资产使用寿命内平均分配</w:t>
      </w:r>
      <w:r>
        <w:rPr>
          <w:rFonts w:ascii="宋体" w:hAnsi="宋体" w:cs="宋体" w:eastAsia="宋体" w:hint="default"/>
        </w:rPr>
        <w:t>,</w:t>
      </w:r>
      <w:r>
        <w:rPr/>
        <w:t>分次计入以后各期的 </w:t>
      </w:r>
      <w:r>
        <w:rPr>
          <w:spacing w:val="-2"/>
        </w:rPr>
        <w:t>损益</w:t>
      </w:r>
      <w:r>
        <w:rPr>
          <w:rFonts w:ascii="宋体" w:hAnsi="宋体" w:cs="宋体" w:eastAsia="宋体" w:hint="default"/>
          <w:spacing w:val="-2"/>
        </w:rPr>
        <w:t>(</w:t>
      </w:r>
      <w:r>
        <w:rPr>
          <w:spacing w:val="-2"/>
        </w:rPr>
        <w:t>营业外收入</w:t>
      </w:r>
      <w:r>
        <w:rPr>
          <w:rFonts w:ascii="宋体" w:hAnsi="宋体" w:cs="宋体" w:eastAsia="宋体" w:hint="default"/>
          <w:spacing w:val="-2"/>
        </w:rPr>
        <w:t>)</w:t>
      </w:r>
      <w:r>
        <w:rPr>
          <w:spacing w:val="-2"/>
        </w:rPr>
        <w:t>。相关资产在使用寿命结束前被出售、转让、报废或发生毁损的</w:t>
      </w:r>
      <w:r>
        <w:rPr>
          <w:rFonts w:ascii="宋体" w:hAnsi="宋体" w:cs="宋体" w:eastAsia="宋体" w:hint="default"/>
          <w:spacing w:val="-2"/>
        </w:rPr>
        <w:t>,</w:t>
      </w:r>
      <w:r>
        <w:rPr>
          <w:spacing w:val="-2"/>
        </w:rPr>
        <w:t>应将尚未</w:t>
      </w:r>
      <w:r>
        <w:rPr/>
        <w:t> 分配的递延收益余额一次性转入资产处置当期的损益。</w:t>
      </w:r>
    </w:p>
    <w:p>
      <w:pPr>
        <w:pStyle w:val="BodyText"/>
        <w:spacing w:line="468" w:lineRule="exact" w:before="31"/>
        <w:ind w:left="633" w:right="1273"/>
        <w:jc w:val="left"/>
      </w:pPr>
      <w:r>
        <w:rPr/>
        <w:t>（</w:t>
      </w:r>
      <w:r>
        <w:rPr>
          <w:rFonts w:ascii="宋体" w:hAnsi="宋体" w:cs="宋体" w:eastAsia="宋体" w:hint="default"/>
        </w:rPr>
        <w:t>2</w:t>
      </w:r>
      <w:r>
        <w:rPr/>
        <w:t>）与收益相关的政府补助判断依据及会计处理方法 与收益相关的政府补助与收益相关的政府补助</w:t>
      </w:r>
      <w:r>
        <w:rPr>
          <w:rFonts w:ascii="宋体" w:hAnsi="宋体" w:cs="宋体" w:eastAsia="宋体" w:hint="default"/>
        </w:rPr>
        <w:t>,</w:t>
      </w:r>
      <w:r>
        <w:rPr/>
        <w:t>是指除与资产相关的政府补助之外的补</w:t>
      </w:r>
    </w:p>
    <w:p>
      <w:pPr>
        <w:pStyle w:val="BodyText"/>
        <w:spacing w:line="252" w:lineRule="exact" w:before="0"/>
        <w:ind w:left="153" w:right="0"/>
        <w:jc w:val="left"/>
      </w:pPr>
      <w:r>
        <w:rPr/>
        <w:t>助。此类政府补助不是以“购买、建造或以其他方式取得长期资产”作为政策条件或使用条</w:t>
      </w:r>
    </w:p>
    <w:p>
      <w:pPr>
        <w:pStyle w:val="BodyText"/>
        <w:spacing w:line="313" w:lineRule="exact" w:before="0"/>
        <w:ind w:left="153" w:right="1153"/>
        <w:jc w:val="left"/>
      </w:pPr>
      <w:r>
        <w:rPr/>
        <w:t>件。</w:t>
      </w:r>
    </w:p>
    <w:p>
      <w:pPr>
        <w:spacing w:after="0" w:line="313" w:lineRule="exact"/>
        <w:jc w:val="left"/>
        <w:sectPr>
          <w:pgSz w:w="11910" w:h="16840"/>
          <w:pgMar w:header="877" w:footer="979" w:top="1100" w:bottom="1160" w:left="980" w:right="0"/>
        </w:sectPr>
      </w:pPr>
    </w:p>
    <w:p>
      <w:pPr>
        <w:spacing w:line="240" w:lineRule="auto" w:before="7"/>
        <w:rPr>
          <w:rFonts w:ascii="宋体" w:hAnsi="宋体" w:cs="宋体" w:eastAsia="宋体" w:hint="default"/>
          <w:sz w:val="19"/>
          <w:szCs w:val="19"/>
        </w:rPr>
      </w:pPr>
    </w:p>
    <w:p>
      <w:pPr>
        <w:pStyle w:val="BodyText"/>
        <w:spacing w:line="312" w:lineRule="exact" w:before="56"/>
        <w:ind w:left="153" w:right="1169" w:firstLine="480"/>
        <w:jc w:val="both"/>
      </w:pPr>
      <w:r>
        <w:rPr/>
        <w:t>与收益相关的政府补助</w:t>
      </w:r>
      <w:r>
        <w:rPr>
          <w:rFonts w:ascii="宋体" w:hAnsi="宋体" w:cs="宋体" w:eastAsia="宋体" w:hint="default"/>
        </w:rPr>
        <w:t>,</w:t>
      </w:r>
      <w:r>
        <w:rPr/>
        <w:t>用于补偿企业以后期间的相关费用或损失的</w:t>
      </w:r>
      <w:r>
        <w:rPr>
          <w:rFonts w:ascii="宋体" w:hAnsi="宋体" w:cs="宋体" w:eastAsia="宋体" w:hint="default"/>
        </w:rPr>
        <w:t>,</w:t>
      </w:r>
      <w:r>
        <w:rPr/>
        <w:t>在取得时确认为一 项负债</w:t>
      </w:r>
      <w:r>
        <w:rPr>
          <w:rFonts w:ascii="宋体" w:hAnsi="宋体" w:cs="宋体" w:eastAsia="宋体" w:hint="default"/>
        </w:rPr>
        <w:t>(</w:t>
      </w:r>
      <w:r>
        <w:rPr/>
        <w:t>递延收益</w:t>
      </w:r>
      <w:r>
        <w:rPr>
          <w:rFonts w:ascii="宋体" w:hAnsi="宋体" w:cs="宋体" w:eastAsia="宋体" w:hint="default"/>
        </w:rPr>
        <w:t>),</w:t>
      </w:r>
      <w:r>
        <w:rPr/>
        <w:t>在确认相关费用的期间计入营业外收入</w:t>
      </w:r>
      <w:r>
        <w:rPr>
          <w:rFonts w:ascii="宋体" w:hAnsi="宋体" w:cs="宋体" w:eastAsia="宋体" w:hint="default"/>
        </w:rPr>
        <w:t>;</w:t>
      </w:r>
      <w:r>
        <w:rPr/>
        <w:t>用于补偿企业已发生的相关费用 或损失的</w:t>
      </w:r>
      <w:r>
        <w:rPr>
          <w:rFonts w:ascii="宋体" w:hAnsi="宋体" w:cs="宋体" w:eastAsia="宋体" w:hint="default"/>
        </w:rPr>
        <w:t>,</w:t>
      </w:r>
      <w:r>
        <w:rPr/>
        <w:t>取得时直接计入营业外收入。</w:t>
      </w:r>
    </w:p>
    <w:p>
      <w:pPr>
        <w:pStyle w:val="BodyText"/>
        <w:spacing w:line="468" w:lineRule="exact" w:before="31"/>
        <w:ind w:right="1152"/>
        <w:jc w:val="left"/>
      </w:pPr>
      <w:r>
        <w:rPr>
          <w:rFonts w:ascii="宋体" w:hAnsi="宋体" w:cs="宋体" w:eastAsia="宋体" w:hint="default"/>
        </w:rPr>
        <w:t>30</w:t>
      </w:r>
      <w:r>
        <w:rPr/>
        <w:t>、递延所得税资产</w:t>
      </w:r>
      <w:r>
        <w:rPr>
          <w:rFonts w:ascii="宋体" w:hAnsi="宋体" w:cs="宋体" w:eastAsia="宋体" w:hint="default"/>
        </w:rPr>
        <w:t>/</w:t>
      </w:r>
      <w:r>
        <w:rPr/>
        <w:t>递延所得税负债 所得税费用的会计处理采用资产负债表债务法核算。资产负债表日，公司按照可抵扣暂</w:t>
      </w:r>
    </w:p>
    <w:p>
      <w:pPr>
        <w:pStyle w:val="BodyText"/>
        <w:spacing w:line="251" w:lineRule="exact" w:before="0"/>
        <w:ind w:left="154" w:right="0"/>
        <w:jc w:val="left"/>
      </w:pPr>
      <w:r>
        <w:rPr/>
        <w:t>时性差异与适用所得税税率计算的结果，确认递延所得税资产及相应的递延所得税收益；按</w:t>
      </w:r>
    </w:p>
    <w:p>
      <w:pPr>
        <w:pStyle w:val="BodyText"/>
        <w:spacing w:line="312" w:lineRule="exact" w:before="29"/>
        <w:ind w:left="154" w:right="1152"/>
        <w:jc w:val="left"/>
      </w:pPr>
      <w:r>
        <w:rPr/>
        <w:t>照应纳税暂时性差异与适用企业所得税税率计算的结果，确认递延所得税负债及相应的递延 所得税费用。</w:t>
      </w:r>
    </w:p>
    <w:p>
      <w:pPr>
        <w:pStyle w:val="BodyText"/>
        <w:spacing w:line="468" w:lineRule="exact" w:before="31"/>
        <w:ind w:left="633" w:right="1153"/>
        <w:jc w:val="left"/>
      </w:pPr>
      <w:r>
        <w:rPr>
          <w:rFonts w:ascii="宋体" w:hAnsi="宋体" w:cs="宋体" w:eastAsia="宋体" w:hint="default"/>
        </w:rPr>
        <w:t>(1)</w:t>
      </w:r>
      <w:r>
        <w:rPr/>
        <w:t>递延所得税资产的确认 公司以很可能取得用来抵扣可抵扣暂时性差异的应纳税所得额为限，确认由可抵扣暂时</w:t>
      </w:r>
    </w:p>
    <w:p>
      <w:pPr>
        <w:pStyle w:val="BodyText"/>
        <w:spacing w:line="251" w:lineRule="exact" w:before="0"/>
        <w:ind w:left="153" w:right="0"/>
        <w:jc w:val="left"/>
      </w:pPr>
      <w:r>
        <w:rPr/>
        <w:t>性差异产生的递延所得税资产。但是同时具有下列特征的交易中因资产或负债的初始确认所</w:t>
      </w:r>
    </w:p>
    <w:p>
      <w:pPr>
        <w:pStyle w:val="BodyText"/>
        <w:spacing w:line="312" w:lineRule="exact" w:before="29"/>
        <w:ind w:left="153" w:right="1153"/>
        <w:jc w:val="left"/>
      </w:pPr>
      <w:r>
        <w:rPr/>
        <w:t>产生的递延所得税资产不予确认：</w:t>
      </w:r>
      <w:r>
        <w:rPr>
          <w:rFonts w:ascii="宋体" w:hAnsi="宋体" w:cs="宋体" w:eastAsia="宋体" w:hint="default"/>
        </w:rPr>
        <w:t>A</w:t>
      </w:r>
      <w:r>
        <w:rPr/>
        <w:t>：该项交易不是企业合并；</w:t>
      </w:r>
      <w:r>
        <w:rPr>
          <w:rFonts w:ascii="宋体" w:hAnsi="宋体" w:cs="宋体" w:eastAsia="宋体" w:hint="default"/>
        </w:rPr>
        <w:t>B</w:t>
      </w:r>
      <w:r>
        <w:rPr/>
        <w:t>：交易发生时既不影响会计 利润也不影响应纳税所得额（或可抵扣亏损）。</w:t>
      </w:r>
    </w:p>
    <w:p>
      <w:pPr>
        <w:pStyle w:val="BodyText"/>
        <w:spacing w:line="312" w:lineRule="exact" w:before="156"/>
        <w:ind w:left="154" w:right="1170" w:firstLine="480"/>
        <w:jc w:val="both"/>
      </w:pPr>
      <w:r>
        <w:rPr/>
        <w:t>公司对与子公司、联营公司及合营企业投资相关的可抵扣暂时性差异，同时满足下列条 件的，确认相应的递延所得税资产：暂时性差异在可预见的未来很可能转回；未来很可能获 得用来抵扣暂时性差异的应纳税所得额。</w:t>
      </w:r>
    </w:p>
    <w:p>
      <w:pPr>
        <w:pStyle w:val="BodyText"/>
        <w:spacing w:line="312" w:lineRule="exact" w:before="156"/>
        <w:ind w:left="154" w:right="1170" w:firstLine="480"/>
        <w:jc w:val="both"/>
      </w:pPr>
      <w:r>
        <w:rPr/>
        <w:t>公司对于能够结转以后年度的可抵扣亏损和税款抵减，以很可能获得用来抵扣可抵扣亏 损和税款抵减的未来应纳税所得额为限，确认相应的递延所得税资产。</w:t>
      </w:r>
    </w:p>
    <w:p>
      <w:pPr>
        <w:pStyle w:val="BodyText"/>
        <w:spacing w:line="468" w:lineRule="exact" w:before="31"/>
        <w:ind w:left="633" w:right="1153"/>
        <w:jc w:val="left"/>
      </w:pPr>
      <w:r>
        <w:rPr>
          <w:rFonts w:ascii="宋体" w:hAnsi="宋体" w:cs="宋体" w:eastAsia="宋体" w:hint="default"/>
        </w:rPr>
        <w:t>(2)</w:t>
      </w:r>
      <w:r>
        <w:rPr/>
        <w:t>递延所得税负债的确认 除下列情况产生的递延所得税负债以外，本公司确认所有应纳税暂时性差异产生的递延</w:t>
      </w:r>
    </w:p>
    <w:p>
      <w:pPr>
        <w:pStyle w:val="BodyText"/>
        <w:spacing w:line="252" w:lineRule="exact" w:before="0"/>
        <w:ind w:left="153" w:right="1153"/>
        <w:jc w:val="left"/>
      </w:pPr>
      <w:r>
        <w:rPr/>
        <w:t>所得税负债：</w:t>
      </w:r>
    </w:p>
    <w:p>
      <w:pPr>
        <w:pStyle w:val="BodyText"/>
        <w:spacing w:line="240" w:lineRule="auto" w:before="154"/>
        <w:ind w:left="633" w:right="1153"/>
        <w:jc w:val="left"/>
      </w:pPr>
      <w:r>
        <w:rPr>
          <w:rFonts w:ascii="宋体" w:hAnsi="宋体" w:cs="宋体" w:eastAsia="宋体" w:hint="default"/>
        </w:rPr>
        <w:t>1</w:t>
      </w:r>
      <w:r>
        <w:rPr/>
        <w:t>、商誉的初始确认；</w:t>
      </w:r>
    </w:p>
    <w:p>
      <w:pPr>
        <w:pStyle w:val="BodyText"/>
        <w:spacing w:line="240" w:lineRule="auto" w:before="154"/>
        <w:ind w:right="1153"/>
        <w:jc w:val="left"/>
      </w:pPr>
      <w:r>
        <w:rPr>
          <w:rFonts w:ascii="宋体" w:hAnsi="宋体" w:cs="宋体" w:eastAsia="宋体" w:hint="default"/>
        </w:rPr>
        <w:t>2</w:t>
      </w:r>
      <w:r>
        <w:rPr/>
        <w:t>、同时满足具有下列特征的交易中产生的资产或负债的初始确认：</w:t>
      </w:r>
    </w:p>
    <w:p>
      <w:pPr>
        <w:pStyle w:val="BodyText"/>
        <w:spacing w:line="240" w:lineRule="auto" w:before="154"/>
        <w:ind w:left="633" w:right="1153"/>
        <w:jc w:val="left"/>
      </w:pPr>
      <w:r>
        <w:rPr/>
        <w:t>① 该项交易不是企业合并；</w:t>
      </w:r>
    </w:p>
    <w:p>
      <w:pPr>
        <w:pStyle w:val="BodyText"/>
        <w:spacing w:line="460" w:lineRule="atLeast" w:before="8"/>
        <w:ind w:left="633" w:right="0"/>
        <w:jc w:val="left"/>
      </w:pPr>
      <w:r>
        <w:rPr/>
        <w:t>② 交易发生时既不影响会计利润也不影响应纳税所得额（或可抵扣亏损）。 </w:t>
      </w:r>
      <w:r>
        <w:rPr>
          <w:rFonts w:ascii="宋体" w:hAnsi="宋体" w:cs="宋体" w:eastAsia="宋体" w:hint="default"/>
          <w:spacing w:val="-3"/>
        </w:rPr>
        <w:t>3</w:t>
      </w:r>
      <w:r>
        <w:rPr>
          <w:spacing w:val="-3"/>
        </w:rPr>
        <w:t>、公司对与子公司、联营公司及合营企业投资产生相关的应纳税暂时性差异，同时满足</w:t>
      </w:r>
    </w:p>
    <w:p>
      <w:pPr>
        <w:pStyle w:val="BodyText"/>
        <w:spacing w:line="312" w:lineRule="exact" w:before="0"/>
        <w:ind w:left="153" w:right="1153"/>
        <w:jc w:val="left"/>
      </w:pPr>
      <w:r>
        <w:rPr/>
        <w:t>下列条件的：</w:t>
      </w:r>
    </w:p>
    <w:p>
      <w:pPr>
        <w:pStyle w:val="BodyText"/>
        <w:spacing w:line="240" w:lineRule="auto" w:before="154"/>
        <w:ind w:left="633" w:right="1153"/>
        <w:jc w:val="left"/>
      </w:pPr>
      <w:r>
        <w:rPr/>
        <w:t>① 投资企业能够控制暂时性差异的转回的时间；</w:t>
      </w:r>
    </w:p>
    <w:p>
      <w:pPr>
        <w:pStyle w:val="BodyText"/>
        <w:spacing w:line="357" w:lineRule="auto" w:before="154"/>
        <w:ind w:left="633" w:right="4873"/>
        <w:jc w:val="left"/>
      </w:pPr>
      <w:r>
        <w:rPr/>
        <w:t>② 该暂时性差异在可预见的未来很可能不会转回。 </w:t>
      </w:r>
      <w:r>
        <w:rPr>
          <w:rFonts w:ascii="宋体" w:hAnsi="宋体" w:cs="宋体" w:eastAsia="宋体" w:hint="default"/>
        </w:rPr>
        <w:t>(3)</w:t>
      </w:r>
      <w:r>
        <w:rPr/>
        <w:t>所得税费用计量</w:t>
      </w:r>
    </w:p>
    <w:p>
      <w:pPr>
        <w:pStyle w:val="BodyText"/>
        <w:spacing w:line="312" w:lineRule="exact" w:before="67"/>
        <w:ind w:left="154" w:right="1170" w:firstLine="480"/>
        <w:jc w:val="both"/>
      </w:pPr>
      <w:r>
        <w:rPr/>
        <w:t>公司将当期所得税和递延所得税作为所得税费用或收益计入当期损益，但不包括下列情 况产生的所得税：</w:t>
      </w:r>
      <w:r>
        <w:rPr>
          <w:rFonts w:ascii="宋体" w:hAnsi="宋体" w:cs="宋体" w:eastAsia="宋体" w:hint="default"/>
        </w:rPr>
        <w:t>A</w:t>
      </w:r>
      <w:r>
        <w:rPr/>
        <w:t>：企业合并；</w:t>
      </w:r>
      <w:r>
        <w:rPr>
          <w:rFonts w:ascii="宋体" w:hAnsi="宋体" w:cs="宋体" w:eastAsia="宋体" w:hint="default"/>
        </w:rPr>
        <w:t>B</w:t>
      </w:r>
      <w:r>
        <w:rPr/>
        <w:t>：直接在所有者权益中确认的交易或事项。</w:t>
      </w:r>
    </w:p>
    <w:p>
      <w:pPr>
        <w:pStyle w:val="BodyText"/>
        <w:spacing w:line="240" w:lineRule="auto" w:before="125"/>
        <w:ind w:left="633" w:right="1153"/>
        <w:jc w:val="left"/>
      </w:pPr>
      <w:r>
        <w:rPr>
          <w:rFonts w:ascii="宋体" w:hAnsi="宋体" w:cs="宋体" w:eastAsia="宋体" w:hint="default"/>
        </w:rPr>
        <w:t>31</w:t>
      </w:r>
      <w:r>
        <w:rPr/>
        <w:t>、租赁</w:t>
      </w:r>
    </w:p>
    <w:p>
      <w:pPr>
        <w:pStyle w:val="BodyText"/>
        <w:spacing w:line="240" w:lineRule="auto" w:before="154"/>
        <w:ind w:left="633" w:right="1153"/>
        <w:jc w:val="left"/>
      </w:pPr>
      <w:r>
        <w:rPr/>
        <w:t>（</w:t>
      </w:r>
      <w:r>
        <w:rPr>
          <w:rFonts w:ascii="宋体" w:hAnsi="宋体" w:cs="宋体" w:eastAsia="宋体" w:hint="default"/>
        </w:rPr>
        <w:t>1</w:t>
      </w:r>
      <w:r>
        <w:rPr/>
        <w:t>）经营租赁的会计处理方法</w:t>
      </w:r>
    </w:p>
    <w:p>
      <w:pPr>
        <w:spacing w:after="0" w:line="240" w:lineRule="auto"/>
        <w:jc w:val="left"/>
        <w:sectPr>
          <w:pgSz w:w="11910" w:h="16840"/>
          <w:pgMar w:header="877" w:footer="979" w:top="1100" w:bottom="1160" w:left="980" w:right="0"/>
        </w:sectPr>
      </w:pPr>
    </w:p>
    <w:p>
      <w:pPr>
        <w:spacing w:line="240" w:lineRule="auto" w:before="7"/>
        <w:rPr>
          <w:rFonts w:ascii="宋体" w:hAnsi="宋体" w:cs="宋体" w:eastAsia="宋体" w:hint="default"/>
          <w:sz w:val="19"/>
          <w:szCs w:val="19"/>
        </w:rPr>
      </w:pPr>
    </w:p>
    <w:p>
      <w:pPr>
        <w:pStyle w:val="BodyText"/>
        <w:spacing w:line="312" w:lineRule="exact" w:before="56"/>
        <w:ind w:left="153" w:right="1118" w:firstLine="480"/>
        <w:jc w:val="left"/>
      </w:pPr>
      <w:r>
        <w:rPr>
          <w:spacing w:val="-6"/>
        </w:rPr>
        <w:t>对于经营租赁的租金，出租人、承租人在租赁期内各个期间按照直线法确认为当期损益。</w:t>
      </w:r>
      <w:r>
        <w:rPr/>
        <w:t> </w:t>
      </w:r>
      <w:r>
        <w:rPr>
          <w:spacing w:val="-5"/>
        </w:rPr>
        <w:t>出租人、承租人发生的初始直接费用，计入当期损益。或有租金在实际发生时计入当期损益。</w:t>
      </w:r>
    </w:p>
    <w:p>
      <w:pPr>
        <w:pStyle w:val="BodyText"/>
        <w:spacing w:line="468" w:lineRule="exact" w:before="31"/>
        <w:ind w:left="633" w:right="1153"/>
        <w:jc w:val="left"/>
      </w:pPr>
      <w:r>
        <w:rPr/>
        <w:t>（</w:t>
      </w:r>
      <w:r>
        <w:rPr>
          <w:rFonts w:ascii="宋体" w:hAnsi="宋体" w:cs="宋体" w:eastAsia="宋体" w:hint="default"/>
        </w:rPr>
        <w:t>2</w:t>
      </w:r>
      <w:r>
        <w:rPr/>
        <w:t>）融资租赁的会计处理方法 承租人的会计处理：在租赁期开始日，将租赁开始日租赁资产公允价值与最低租赁付款</w:t>
      </w:r>
    </w:p>
    <w:p>
      <w:pPr>
        <w:pStyle w:val="BodyText"/>
        <w:spacing w:line="251" w:lineRule="exact" w:before="0"/>
        <w:ind w:left="153" w:right="0"/>
        <w:jc w:val="both"/>
      </w:pPr>
      <w:r>
        <w:rPr/>
        <w:t>额现值两者中较低者作为租入资产的入账价值，将最低租赁付款额作为长期应付款的入账价</w:t>
      </w:r>
    </w:p>
    <w:p>
      <w:pPr>
        <w:pStyle w:val="BodyText"/>
        <w:spacing w:line="312" w:lineRule="exact" w:before="29"/>
        <w:ind w:left="153" w:right="1169"/>
        <w:jc w:val="both"/>
      </w:pPr>
      <w:r>
        <w:rPr/>
        <w:t>值，其差额作为未确认融资费用。在租赁谈判和签订租赁合同过程中发生的，可归属于租赁 项目的手续费、律师费、差旅费、印花税等初始直接费用（下同），计入租入资产价值。在 计算最低租赁付款额的现值时，能够取得出租人租赁内含利率的，采用租赁内含利率作为折 现率；否则，采用租赁合同规定的利率作为折现率。无法取得出租人的租赁内含利率且租赁 合同没有规定利率的，采用同期银行贷款利率作为折现率。未确认融资费用在租赁期内按照 实际利率法计算确认当期的融资费用。本公司采用与自有固定资产相一致的折旧政策计提租 赁资产折旧。能够合理确定租赁期届满时取得租赁资产所有权的，在租赁资产使用寿命内计 提折旧。无法合理确定租赁期届满时能够取得租赁资产所有权的，在租赁期与租赁资产使用 寿命两者中较短的期间内计提折旧。或有租金在实际发生时计入当期损益。</w:t>
      </w:r>
    </w:p>
    <w:p>
      <w:pPr>
        <w:pStyle w:val="BodyText"/>
        <w:spacing w:line="312" w:lineRule="exact" w:before="156"/>
        <w:ind w:left="153" w:right="1170" w:firstLine="480"/>
        <w:jc w:val="both"/>
      </w:pPr>
      <w:r>
        <w:rPr/>
        <w:t>出租人的会计处理：在租赁期开始日，出租人将租赁开始日最低租赁收款额与初始直接 费用之和作为应收融资租赁款的入账价值，同时记录未担保余值；将最低租赁收款额、初始 直接费用及未担保余值之和与其现值之和的差额确认为未实现融资收益。未实现融资收益在 租赁期内按照实际利率法计算确认当期的融资收入。或有租金在实际发生时计入当期损益。</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1"/>
          <w:szCs w:val="21"/>
        </w:rPr>
      </w:pPr>
    </w:p>
    <w:p>
      <w:pPr>
        <w:pStyle w:val="BodyText"/>
        <w:spacing w:line="240" w:lineRule="auto" w:before="0"/>
        <w:ind w:left="633" w:right="1153"/>
        <w:jc w:val="left"/>
      </w:pPr>
      <w:r>
        <w:rPr>
          <w:rFonts w:ascii="宋体" w:hAnsi="宋体" w:cs="宋体" w:eastAsia="宋体" w:hint="default"/>
        </w:rPr>
        <w:t>32</w:t>
      </w:r>
      <w:r>
        <w:rPr/>
        <w:t>、其他重要的会计政策和会计估计</w:t>
      </w:r>
    </w:p>
    <w:p>
      <w:pPr>
        <w:pStyle w:val="BodyText"/>
        <w:spacing w:line="240" w:lineRule="auto" w:before="154"/>
        <w:ind w:right="1153"/>
        <w:jc w:val="left"/>
      </w:pPr>
      <w:r>
        <w:rPr>
          <w:rFonts w:ascii="宋体" w:hAnsi="宋体" w:cs="宋体" w:eastAsia="宋体" w:hint="default"/>
        </w:rPr>
        <w:t>33</w:t>
      </w:r>
      <w:r>
        <w:rPr/>
        <w:t>、重要会计政策和会计估计变更</w:t>
      </w:r>
    </w:p>
    <w:p>
      <w:pPr>
        <w:pStyle w:val="BodyText"/>
        <w:spacing w:line="240" w:lineRule="auto" w:before="154"/>
        <w:ind w:right="1153"/>
        <w:jc w:val="left"/>
      </w:pPr>
      <w:r>
        <w:rPr/>
        <w:t>（</w:t>
      </w:r>
      <w:r>
        <w:rPr>
          <w:rFonts w:ascii="宋体" w:hAnsi="宋体" w:cs="宋体" w:eastAsia="宋体" w:hint="default"/>
        </w:rPr>
        <w:t>1</w:t>
      </w:r>
      <w:r>
        <w:rPr/>
        <w:t>）重要会计政策变更</w:t>
      </w:r>
    </w:p>
    <w:p>
      <w:pPr>
        <w:pStyle w:val="BodyText"/>
        <w:spacing w:line="240" w:lineRule="auto" w:before="154"/>
        <w:ind w:right="1153"/>
        <w:jc w:val="left"/>
      </w:pPr>
      <w:r>
        <w:rPr/>
        <w:t>√ 适用 □ 不适用</w:t>
      </w:r>
    </w:p>
    <w:p>
      <w:pPr>
        <w:spacing w:line="240" w:lineRule="auto" w:before="1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89"/>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执行财政部修订的会计准则</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6"/>
          <w:szCs w:val="6"/>
        </w:rPr>
      </w:pPr>
    </w:p>
    <w:p>
      <w:pPr>
        <w:pStyle w:val="BodyText"/>
        <w:spacing w:line="240" w:lineRule="auto"/>
        <w:ind w:right="1153"/>
        <w:jc w:val="left"/>
      </w:pPr>
      <w:r>
        <w:rPr/>
        <w:t>（</w:t>
      </w:r>
      <w:r>
        <w:rPr>
          <w:rFonts w:ascii="宋体" w:hAnsi="宋体" w:cs="宋体" w:eastAsia="宋体" w:hint="default"/>
        </w:rPr>
        <w:t>2</w:t>
      </w:r>
      <w:r>
        <w:rPr/>
        <w:t>）重要会计估计变更</w:t>
      </w:r>
    </w:p>
    <w:p>
      <w:pPr>
        <w:pStyle w:val="BodyText"/>
        <w:spacing w:line="357" w:lineRule="auto" w:before="154"/>
        <w:ind w:right="8232"/>
        <w:jc w:val="left"/>
      </w:pPr>
      <w:r>
        <w:rPr/>
        <w:t>□ 适用 √ 不适用 </w:t>
      </w:r>
      <w:r>
        <w:rPr>
          <w:rFonts w:ascii="宋体" w:hAnsi="宋体" w:cs="宋体" w:eastAsia="宋体" w:hint="default"/>
        </w:rPr>
        <w:t>34</w:t>
      </w:r>
      <w:r>
        <w:rPr/>
        <w:t>、其他</w:t>
      </w:r>
    </w:p>
    <w:p>
      <w:pPr>
        <w:pStyle w:val="BodyText"/>
        <w:spacing w:line="357" w:lineRule="auto" w:before="36"/>
        <w:ind w:left="633" w:right="8233"/>
        <w:jc w:val="left"/>
      </w:pPr>
      <w:r>
        <w:rPr/>
        <w:t>六、税项 </w:t>
      </w:r>
      <w:r>
        <w:rPr>
          <w:rFonts w:ascii="宋体" w:hAnsi="宋体" w:cs="宋体" w:eastAsia="宋体" w:hint="default"/>
        </w:rPr>
        <w:t>1</w:t>
      </w:r>
      <w:r>
        <w:rPr/>
        <w:t>、主要税种及税率</w:t>
      </w:r>
    </w:p>
    <w:p>
      <w:pPr>
        <w:spacing w:line="240" w:lineRule="auto" w:before="1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7.7%</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堤围费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资源税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采原煤数量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房产原值</w:t>
            </w:r>
            <w:r>
              <w:rPr>
                <w:rFonts w:ascii="Times New Roman" w:hAnsi="Times New Roman" w:cs="Times New Roman" w:eastAsia="Times New Roman" w:hint="default"/>
                <w:sz w:val="18"/>
                <w:szCs w:val="18"/>
              </w:rPr>
              <w:t>/</w:t>
            </w:r>
            <w:r>
              <w:rPr>
                <w:rFonts w:ascii="宋体" w:hAnsi="宋体" w:cs="宋体" w:eastAsia="宋体" w:hint="default"/>
                <w:sz w:val="18"/>
                <w:szCs w:val="18"/>
              </w:rPr>
              <w:t>年租金收入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p>
        </w:tc>
      </w:tr>
    </w:tbl>
    <w:p>
      <w:pPr>
        <w:spacing w:line="240" w:lineRule="auto" w:before="12"/>
        <w:rPr>
          <w:rFonts w:ascii="宋体" w:hAnsi="宋体" w:cs="宋体" w:eastAsia="宋体" w:hint="default"/>
          <w:sz w:val="6"/>
          <w:szCs w:val="6"/>
        </w:rPr>
      </w:pPr>
    </w:p>
    <w:p>
      <w:pPr>
        <w:pStyle w:val="BodyText"/>
        <w:spacing w:line="240" w:lineRule="auto"/>
        <w:ind w:right="1153"/>
        <w:jc w:val="left"/>
      </w:pPr>
      <w:r>
        <w:rPr/>
        <w:t>存在不同企业所得税税率纳税主体的，披露情况说明</w:t>
      </w:r>
    </w:p>
    <w:p>
      <w:pPr>
        <w:spacing w:line="240" w:lineRule="auto" w:before="1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贵州六盘水吉源煤业有限公司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贵州盘县水塘小凹子煤矿</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7.7%</w:t>
            </w:r>
          </w:p>
        </w:tc>
      </w:tr>
    </w:tbl>
    <w:p>
      <w:pPr>
        <w:spacing w:line="240" w:lineRule="auto" w:before="12"/>
        <w:rPr>
          <w:rFonts w:ascii="宋体" w:hAnsi="宋体" w:cs="宋体" w:eastAsia="宋体" w:hint="default"/>
          <w:sz w:val="6"/>
          <w:szCs w:val="6"/>
        </w:rPr>
      </w:pPr>
    </w:p>
    <w:p>
      <w:pPr>
        <w:pStyle w:val="BodyText"/>
        <w:spacing w:line="357" w:lineRule="auto"/>
        <w:ind w:left="633" w:right="6913"/>
        <w:jc w:val="left"/>
      </w:pPr>
      <w:r>
        <w:rPr>
          <w:rFonts w:ascii="宋体" w:hAnsi="宋体" w:cs="宋体" w:eastAsia="宋体" w:hint="default"/>
        </w:rPr>
        <w:t>2</w:t>
      </w:r>
      <w:r>
        <w:rPr/>
        <w:t>、税收优惠 公司本报告未享受税收优惠政策 </w:t>
      </w:r>
      <w:r>
        <w:rPr>
          <w:rFonts w:ascii="宋体" w:hAnsi="宋体" w:cs="宋体" w:eastAsia="宋体" w:hint="default"/>
        </w:rPr>
        <w:t>3</w:t>
      </w:r>
      <w:r>
        <w:rPr/>
        <w:t>、其他 七、合并财务报表项目注释 </w:t>
      </w:r>
      <w:r>
        <w:rPr>
          <w:rFonts w:ascii="宋体" w:hAnsi="宋体" w:cs="宋体" w:eastAsia="宋体" w:hint="default"/>
        </w:rPr>
        <w:t>1</w:t>
      </w:r>
      <w:r>
        <w:rPr/>
        <w:t>、货币资金</w:t>
      </w:r>
    </w:p>
    <w:p>
      <w:pPr>
        <w:spacing w:before="87"/>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259,059.09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270,190.65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42,112,690.13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21,809,055.44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6,653,712.78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16,573,193.54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49,025,462.00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38,652,439.63</w:t>
            </w:r>
          </w:p>
        </w:tc>
      </w:tr>
    </w:tbl>
    <w:p>
      <w:pPr>
        <w:spacing w:line="240" w:lineRule="auto" w:before="12"/>
        <w:rPr>
          <w:rFonts w:ascii="宋体" w:hAnsi="宋体" w:cs="宋体" w:eastAsia="宋体" w:hint="default"/>
          <w:sz w:val="6"/>
          <w:szCs w:val="6"/>
        </w:rPr>
      </w:pPr>
    </w:p>
    <w:p>
      <w:pPr>
        <w:pStyle w:val="BodyText"/>
        <w:spacing w:line="240" w:lineRule="auto"/>
        <w:ind w:right="1153"/>
        <w:jc w:val="left"/>
      </w:pPr>
      <w:r>
        <w:rPr/>
        <w:t>其他说明</w:t>
      </w:r>
    </w:p>
    <w:p>
      <w:pPr>
        <w:pStyle w:val="BodyText"/>
        <w:spacing w:line="312" w:lineRule="exact" w:before="184"/>
        <w:ind w:left="153" w:right="1153" w:firstLine="960"/>
        <w:jc w:val="left"/>
      </w:pPr>
      <w:r>
        <w:rPr/>
        <w:t>截至报告期末，公司银行存款中限制用途的资金为矿山环境治理恢复保证金和安全 生产风险抵押金，金额为</w:t>
      </w:r>
      <w:r>
        <w:rPr>
          <w:spacing w:val="-60"/>
        </w:rPr>
        <w:t> </w:t>
      </w:r>
      <w:r>
        <w:rPr>
          <w:rFonts w:ascii="宋体" w:hAnsi="宋体" w:cs="宋体" w:eastAsia="宋体" w:hint="default"/>
        </w:rPr>
        <w:t>6,653,712.78</w:t>
      </w:r>
      <w:r>
        <w:rPr>
          <w:rFonts w:ascii="宋体" w:hAnsi="宋体" w:cs="宋体" w:eastAsia="宋体" w:hint="default"/>
          <w:spacing w:val="-60"/>
        </w:rPr>
        <w:t> </w:t>
      </w:r>
      <w:r>
        <w:rPr/>
        <w:t>元</w:t>
      </w:r>
      <w:r>
        <w:rPr>
          <w:rFonts w:ascii="宋体" w:hAnsi="宋体" w:cs="宋体" w:eastAsia="宋体" w:hint="default"/>
        </w:rPr>
        <w:t>,</w:t>
      </w:r>
      <w:r>
        <w:rPr/>
        <w:t>情况详见附注五、</w:t>
      </w:r>
      <w:r>
        <w:rPr>
          <w:rFonts w:ascii="宋体" w:hAnsi="宋体" w:cs="宋体" w:eastAsia="宋体" w:hint="default"/>
        </w:rPr>
        <w:t>42</w:t>
      </w:r>
      <w:r>
        <w:rPr>
          <w:rFonts w:ascii="宋体" w:hAnsi="宋体" w:cs="宋体" w:eastAsia="宋体" w:hint="default"/>
          <w:spacing w:val="-60"/>
        </w:rPr>
        <w:t> </w:t>
      </w:r>
      <w:r>
        <w:rPr/>
        <w:t>所有权受到限制的资产。</w:t>
      </w:r>
    </w:p>
    <w:p>
      <w:pPr>
        <w:pStyle w:val="BodyText"/>
        <w:spacing w:line="240" w:lineRule="auto" w:before="125"/>
        <w:ind w:left="633" w:right="1153"/>
        <w:jc w:val="left"/>
      </w:pPr>
      <w:r>
        <w:rPr>
          <w:rFonts w:ascii="宋体" w:hAnsi="宋体" w:cs="宋体" w:eastAsia="宋体" w:hint="default"/>
        </w:rPr>
        <w:t>2</w:t>
      </w:r>
      <w:r>
        <w:rPr/>
        <w:t>、衍生金融资产</w:t>
      </w:r>
    </w:p>
    <w:p>
      <w:pPr>
        <w:pStyle w:val="BodyText"/>
        <w:spacing w:line="357" w:lineRule="auto" w:before="154"/>
        <w:ind w:right="8232"/>
        <w:jc w:val="left"/>
      </w:pPr>
      <w:r>
        <w:rPr/>
        <w:t>□ 适用 √ 不适用 </w:t>
      </w:r>
      <w:r>
        <w:rPr>
          <w:rFonts w:ascii="宋体" w:hAnsi="宋体" w:cs="宋体" w:eastAsia="宋体" w:hint="default"/>
        </w:rPr>
        <w:t>3</w:t>
      </w:r>
      <w:r>
        <w:rPr/>
        <w:t>、应收票据</w:t>
      </w:r>
    </w:p>
    <w:p>
      <w:pPr>
        <w:pStyle w:val="BodyText"/>
        <w:spacing w:line="240" w:lineRule="auto" w:before="36"/>
        <w:ind w:right="1153"/>
        <w:jc w:val="left"/>
      </w:pPr>
      <w:r>
        <w:rPr/>
        <w:t>（</w:t>
      </w:r>
      <w:r>
        <w:rPr>
          <w:rFonts w:ascii="宋体" w:hAnsi="宋体" w:cs="宋体" w:eastAsia="宋体" w:hint="default"/>
        </w:rPr>
        <w:t>1</w:t>
      </w:r>
      <w:r>
        <w:rPr/>
        <w:t>）应收票据分类列示</w:t>
      </w:r>
    </w:p>
    <w:p>
      <w:pPr>
        <w:spacing w:before="205"/>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7"/>
        <w:rPr>
          <w:rFonts w:ascii="宋体" w:hAnsi="宋体" w:cs="宋体" w:eastAsia="宋体" w:hint="default"/>
          <w:sz w:val="19"/>
          <w:szCs w:val="19"/>
        </w:rPr>
      </w:pPr>
    </w:p>
    <w:p>
      <w:pPr>
        <w:pStyle w:val="BodyText"/>
        <w:spacing w:line="240" w:lineRule="auto"/>
        <w:ind w:left="633" w:right="1153"/>
        <w:jc w:val="left"/>
      </w:pPr>
      <w:r>
        <w:rPr/>
        <w:t>（</w:t>
      </w:r>
      <w:r>
        <w:rPr>
          <w:rFonts w:ascii="宋体" w:hAnsi="宋体" w:cs="宋体" w:eastAsia="宋体" w:hint="default"/>
        </w:rPr>
        <w:t>2</w:t>
      </w:r>
      <w:r>
        <w:rPr/>
        <w:t>）期末公司已质押的应收票据</w:t>
      </w:r>
    </w:p>
    <w:p>
      <w:pPr>
        <w:spacing w:line="240" w:lineRule="auto" w:before="3"/>
        <w:rPr>
          <w:rFonts w:ascii="宋体" w:hAnsi="宋体" w:cs="宋体" w:eastAsia="宋体" w:hint="default"/>
          <w:sz w:val="12"/>
          <w:szCs w:val="12"/>
        </w:rPr>
      </w:pPr>
    </w:p>
    <w:p>
      <w:pPr>
        <w:spacing w:before="44"/>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0"/>
        <w:rPr>
          <w:rFonts w:ascii="宋体" w:hAnsi="宋体" w:cs="宋体" w:eastAsia="宋体" w:hint="default"/>
          <w:sz w:val="7"/>
          <w:szCs w:val="7"/>
        </w:rPr>
      </w:pPr>
    </w:p>
    <w:p>
      <w:pPr>
        <w:pStyle w:val="BodyText"/>
        <w:spacing w:line="240" w:lineRule="auto"/>
        <w:ind w:right="1153"/>
        <w:jc w:val="left"/>
      </w:pPr>
      <w:r>
        <w:rPr/>
        <w:t>（</w:t>
      </w:r>
      <w:r>
        <w:rPr>
          <w:rFonts w:ascii="宋体" w:hAnsi="宋体" w:cs="宋体" w:eastAsia="宋体" w:hint="default"/>
        </w:rPr>
        <w:t>3</w:t>
      </w:r>
      <w:r>
        <w:rPr/>
        <w:t>）期末公司已背书或贴现且在资产负债表日尚未到期的应收票据</w:t>
      </w:r>
    </w:p>
    <w:p>
      <w:pPr>
        <w:spacing w:line="240" w:lineRule="auto" w:before="3"/>
        <w:rPr>
          <w:rFonts w:ascii="宋体" w:hAnsi="宋体" w:cs="宋体" w:eastAsia="宋体" w:hint="default"/>
          <w:sz w:val="12"/>
          <w:szCs w:val="12"/>
        </w:rPr>
      </w:pPr>
    </w:p>
    <w:p>
      <w:pPr>
        <w:spacing w:before="44"/>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line="240" w:lineRule="auto" w:before="12"/>
        <w:rPr>
          <w:rFonts w:ascii="宋体" w:hAnsi="宋体" w:cs="宋体" w:eastAsia="宋体" w:hint="default"/>
          <w:sz w:val="6"/>
          <w:szCs w:val="6"/>
        </w:rPr>
      </w:pPr>
    </w:p>
    <w:p>
      <w:pPr>
        <w:pStyle w:val="BodyText"/>
        <w:spacing w:line="240" w:lineRule="auto"/>
        <w:ind w:right="1153"/>
        <w:jc w:val="left"/>
      </w:pPr>
      <w:r>
        <w:rPr/>
        <w:t>（</w:t>
      </w:r>
      <w:r>
        <w:rPr>
          <w:rFonts w:ascii="宋体" w:hAnsi="宋体" w:cs="宋体" w:eastAsia="宋体" w:hint="default"/>
        </w:rPr>
        <w:t>4</w:t>
      </w:r>
      <w:r>
        <w:rPr/>
        <w:t>）期末公司因出票人未履约而将其转应收账款的票据</w:t>
      </w:r>
    </w:p>
    <w:p>
      <w:pPr>
        <w:spacing w:line="240" w:lineRule="auto" w:before="3"/>
        <w:rPr>
          <w:rFonts w:ascii="宋体" w:hAnsi="宋体" w:cs="宋体" w:eastAsia="宋体" w:hint="default"/>
          <w:sz w:val="12"/>
          <w:szCs w:val="12"/>
        </w:rPr>
      </w:pPr>
    </w:p>
    <w:p>
      <w:pPr>
        <w:spacing w:before="44"/>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spacing w:line="240" w:lineRule="auto" w:before="12"/>
        <w:rPr>
          <w:rFonts w:ascii="宋体" w:hAnsi="宋体" w:cs="宋体" w:eastAsia="宋体" w:hint="default"/>
          <w:sz w:val="6"/>
          <w:szCs w:val="6"/>
        </w:rPr>
      </w:pPr>
    </w:p>
    <w:p>
      <w:pPr>
        <w:pStyle w:val="BodyText"/>
        <w:spacing w:line="357" w:lineRule="auto"/>
        <w:ind w:left="633" w:right="8953"/>
        <w:jc w:val="left"/>
      </w:pPr>
      <w:r>
        <w:rPr/>
        <w:t>其他说明 </w:t>
      </w:r>
      <w:r>
        <w:rPr>
          <w:rFonts w:ascii="宋体" w:hAnsi="宋体" w:cs="宋体" w:eastAsia="宋体" w:hint="default"/>
        </w:rPr>
        <w:t>4</w:t>
      </w:r>
      <w:r>
        <w:rPr/>
        <w:t>、应收账款</w:t>
      </w:r>
    </w:p>
    <w:p>
      <w:pPr>
        <w:pStyle w:val="BodyText"/>
        <w:spacing w:line="240" w:lineRule="auto" w:before="36"/>
        <w:ind w:right="1153"/>
        <w:jc w:val="left"/>
      </w:pPr>
      <w:r>
        <w:rPr/>
        <w:t>（</w:t>
      </w:r>
      <w:r>
        <w:rPr>
          <w:rFonts w:ascii="宋体" w:hAnsi="宋体" w:cs="宋体" w:eastAsia="宋体" w:hint="default"/>
        </w:rPr>
        <w:t>1</w:t>
      </w:r>
      <w:r>
        <w:rPr/>
        <w:t>）应收账款分类披露</w:t>
      </w:r>
    </w:p>
    <w:p>
      <w:pPr>
        <w:spacing w:line="240" w:lineRule="auto" w:before="3"/>
        <w:rPr>
          <w:rFonts w:ascii="宋体" w:hAnsi="宋体" w:cs="宋体" w:eastAsia="宋体" w:hint="default"/>
          <w:sz w:val="12"/>
          <w:szCs w:val="12"/>
        </w:rPr>
      </w:pPr>
    </w:p>
    <w:p>
      <w:pPr>
        <w:spacing w:before="44"/>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3"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89,900.0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4,495.00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85,405.00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1" w:right="0"/>
              <w:jc w:val="left"/>
              <w:rPr>
                <w:rFonts w:ascii="Times New Roman" w:hAnsi="Times New Roman" w:cs="Times New Roman" w:eastAsia="Times New Roman" w:hint="default"/>
                <w:sz w:val="18"/>
                <w:szCs w:val="18"/>
              </w:rPr>
            </w:pPr>
            <w:r>
              <w:rPr>
                <w:rFonts w:ascii="Times New Roman"/>
                <w:sz w:val="18"/>
              </w:rPr>
              <w:t>116,301</w:t>
            </w:r>
          </w:p>
          <w:p>
            <w:pPr>
              <w:pStyle w:val="TableParagraph"/>
              <w:spacing w:line="240" w:lineRule="auto" w:before="105"/>
              <w:ind w:left="395" w:right="0"/>
              <w:jc w:val="left"/>
              <w:rPr>
                <w:rFonts w:ascii="Times New Roman" w:hAnsi="Times New Roman" w:cs="Times New Roman" w:eastAsia="Times New Roman" w:hint="default"/>
                <w:sz w:val="18"/>
                <w:szCs w:val="18"/>
              </w:rPr>
            </w:pPr>
            <w:r>
              <w:rPr>
                <w:rFonts w:ascii="Times New Roman"/>
                <w:sz w:val="18"/>
              </w:rPr>
              <w:t>.60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5,815.08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110,486.52</w:t>
            </w:r>
          </w:p>
        </w:tc>
      </w:tr>
      <w:tr>
        <w:trPr>
          <w:trHeight w:val="162"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89,900.0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62" w:type="dxa"/>
            <w:vMerge w:val="restart"/>
            <w:tcBorders>
              <w:top w:val="single" w:sz="4" w:space="0" w:color="000000"/>
              <w:left w:val="single" w:sz="4" w:space="0" w:color="000000"/>
              <w:right w:val="single" w:sz="4" w:space="0" w:color="000000"/>
            </w:tcBorders>
          </w:tcPr>
          <w:p>
            <w:pP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4,495.00</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85,405.00</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41" w:right="0"/>
              <w:jc w:val="left"/>
              <w:rPr>
                <w:rFonts w:ascii="Times New Roman" w:hAnsi="Times New Roman" w:cs="Times New Roman" w:eastAsia="Times New Roman" w:hint="default"/>
                <w:sz w:val="18"/>
                <w:szCs w:val="18"/>
              </w:rPr>
            </w:pPr>
            <w:r>
              <w:rPr>
                <w:rFonts w:ascii="Times New Roman"/>
                <w:sz w:val="18"/>
              </w:rPr>
              <w:t>116,301</w:t>
            </w:r>
          </w:p>
          <w:p>
            <w:pPr>
              <w:pStyle w:val="TableParagraph"/>
              <w:spacing w:line="240" w:lineRule="auto" w:before="105"/>
              <w:ind w:left="395" w:right="0"/>
              <w:jc w:val="left"/>
              <w:rPr>
                <w:rFonts w:ascii="Times New Roman" w:hAnsi="Times New Roman" w:cs="Times New Roman" w:eastAsia="Times New Roman" w:hint="default"/>
                <w:sz w:val="18"/>
                <w:szCs w:val="18"/>
              </w:rPr>
            </w:pPr>
            <w:r>
              <w:rPr>
                <w:rFonts w:ascii="Times New Roman"/>
                <w:sz w:val="18"/>
              </w:rPr>
              <w:t>.60</w:t>
            </w:r>
          </w:p>
        </w:tc>
        <w:tc>
          <w:tcPr>
            <w:tcW w:w="762" w:type="dxa"/>
            <w:vMerge w:val="restart"/>
            <w:tcBorders>
              <w:top w:val="single" w:sz="4" w:space="0" w:color="000000"/>
              <w:left w:val="single" w:sz="4" w:space="0" w:color="000000"/>
              <w:right w:val="single" w:sz="4" w:space="0" w:color="000000"/>
            </w:tcBorders>
          </w:tcPr>
          <w:p>
            <w:pP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5,815.08</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110,486.52</w:t>
            </w:r>
          </w:p>
        </w:tc>
      </w:tr>
      <w:tr>
        <w:trPr>
          <w:trHeight w:val="391"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6"/>
          <w:szCs w:val="6"/>
        </w:rPr>
      </w:pPr>
    </w:p>
    <w:p>
      <w:pPr>
        <w:pStyle w:val="BodyText"/>
        <w:spacing w:line="240" w:lineRule="auto"/>
        <w:ind w:right="1153"/>
        <w:jc w:val="left"/>
      </w:pPr>
      <w:r>
        <w:rPr/>
        <w:t>期末单项金额重大并单项计提坏账准备的应收账款：</w:t>
      </w:r>
    </w:p>
    <w:p>
      <w:pPr>
        <w:pStyle w:val="BodyText"/>
        <w:spacing w:line="357" w:lineRule="auto" w:before="154"/>
        <w:ind w:right="4992"/>
        <w:jc w:val="left"/>
      </w:pPr>
      <w:r>
        <w:rPr/>
        <w:t>□ 适用 √ 不适用 组合中，按账龄分析法计提坏账准备的应收账款：</w:t>
      </w:r>
    </w:p>
    <w:p>
      <w:pPr>
        <w:pStyle w:val="BodyText"/>
        <w:spacing w:line="240" w:lineRule="auto" w:before="36"/>
        <w:ind w:left="633" w:right="1153"/>
        <w:jc w:val="left"/>
      </w:pPr>
      <w:r>
        <w:rPr/>
        <w:t>√ 适用 □ 不适用</w:t>
      </w:r>
    </w:p>
    <w:p>
      <w:pPr>
        <w:spacing w:line="240" w:lineRule="auto" w:before="3"/>
        <w:rPr>
          <w:rFonts w:ascii="宋体" w:hAnsi="宋体" w:cs="宋体" w:eastAsia="宋体" w:hint="default"/>
          <w:sz w:val="12"/>
          <w:szCs w:val="12"/>
        </w:rPr>
      </w:pPr>
    </w:p>
    <w:p>
      <w:pPr>
        <w:spacing w:before="44"/>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89,900.00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4,495.00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89,900.00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4,495.00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89,900.00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4,495.00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bl>
    <w:p>
      <w:pPr>
        <w:spacing w:line="240" w:lineRule="auto" w:before="12"/>
        <w:rPr>
          <w:rFonts w:ascii="宋体" w:hAnsi="宋体" w:cs="宋体" w:eastAsia="宋体" w:hint="default"/>
          <w:sz w:val="6"/>
          <w:szCs w:val="6"/>
        </w:rPr>
      </w:pPr>
    </w:p>
    <w:p>
      <w:pPr>
        <w:pStyle w:val="BodyText"/>
        <w:spacing w:line="357" w:lineRule="auto"/>
        <w:ind w:right="4512"/>
        <w:jc w:val="left"/>
      </w:pPr>
      <w:r>
        <w:rPr/>
        <w:t>确定该组合依据的说明： 组合中，采用余额百分比法计提坏账准备的应收账款：</w:t>
      </w:r>
    </w:p>
    <w:p>
      <w:pPr>
        <w:pStyle w:val="BodyText"/>
        <w:spacing w:line="357" w:lineRule="auto" w:before="36"/>
        <w:ind w:right="4992"/>
        <w:jc w:val="left"/>
      </w:pPr>
      <w:r>
        <w:rPr/>
        <w:t>□ 适用 √ 不适用 组合中，采用其他方法计提坏账准备的应收账款：</w:t>
      </w:r>
    </w:p>
    <w:p>
      <w:pPr>
        <w:pStyle w:val="BodyText"/>
        <w:spacing w:line="240" w:lineRule="auto" w:before="36"/>
        <w:ind w:left="633" w:right="1153"/>
        <w:jc w:val="left"/>
      </w:pPr>
      <w:r>
        <w:rPr/>
        <w:t>（</w:t>
      </w:r>
      <w:r>
        <w:rPr>
          <w:rFonts w:ascii="宋体" w:hAnsi="宋体" w:cs="宋体" w:eastAsia="宋体" w:hint="default"/>
        </w:rPr>
        <w:t>2</w:t>
      </w:r>
      <w:r>
        <w:rPr/>
        <w:t>）本期计提、收回或转回的坏账准备情况</w:t>
      </w:r>
    </w:p>
    <w:p>
      <w:pPr>
        <w:pStyle w:val="BodyText"/>
        <w:spacing w:line="357" w:lineRule="auto" w:before="154"/>
        <w:ind w:left="633" w:right="2113"/>
        <w:jc w:val="left"/>
      </w:pPr>
      <w:r>
        <w:rPr/>
        <w:t>本期计提坏账准备金额</w:t>
      </w:r>
      <w:r>
        <w:rPr>
          <w:spacing w:val="-60"/>
        </w:rPr>
        <w:t> </w:t>
      </w:r>
      <w:r>
        <w:rPr>
          <w:rFonts w:ascii="宋体" w:hAnsi="宋体" w:cs="宋体" w:eastAsia="宋体" w:hint="default"/>
        </w:rPr>
        <w:t>0.00</w:t>
      </w:r>
      <w:r>
        <w:rPr>
          <w:rFonts w:ascii="宋体" w:hAnsi="宋体" w:cs="宋体" w:eastAsia="宋体" w:hint="default"/>
          <w:spacing w:val="-60"/>
        </w:rPr>
        <w:t> </w:t>
      </w:r>
      <w:r>
        <w:rPr/>
        <w:t>元；本期收回或转回坏账准备金额</w:t>
      </w:r>
      <w:r>
        <w:rPr>
          <w:spacing w:val="-60"/>
        </w:rPr>
        <w:t> </w:t>
      </w:r>
      <w:r>
        <w:rPr>
          <w:rFonts w:ascii="宋体" w:hAnsi="宋体" w:cs="宋体" w:eastAsia="宋体" w:hint="default"/>
        </w:rPr>
        <w:t>1,320.08</w:t>
      </w:r>
      <w:r>
        <w:rPr>
          <w:rFonts w:ascii="宋体" w:hAnsi="宋体" w:cs="宋体" w:eastAsia="宋体" w:hint="default"/>
          <w:spacing w:val="-60"/>
        </w:rPr>
        <w:t> </w:t>
      </w:r>
      <w:r>
        <w:rPr/>
        <w:t>元。 其中本期坏账准备收回或转回金额重要的：</w:t>
      </w:r>
    </w:p>
    <w:p>
      <w:pPr>
        <w:spacing w:before="87"/>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12"/>
        <w:rPr>
          <w:rFonts w:ascii="宋体" w:hAnsi="宋体" w:cs="宋体" w:eastAsia="宋体" w:hint="default"/>
          <w:sz w:val="6"/>
          <w:szCs w:val="6"/>
        </w:rPr>
      </w:pPr>
    </w:p>
    <w:p>
      <w:pPr>
        <w:pStyle w:val="BodyText"/>
        <w:spacing w:line="240" w:lineRule="auto"/>
        <w:ind w:right="1153"/>
        <w:jc w:val="left"/>
      </w:pPr>
      <w:r>
        <w:rPr/>
        <w:t>（</w:t>
      </w:r>
      <w:r>
        <w:rPr>
          <w:rFonts w:ascii="宋体" w:hAnsi="宋体" w:cs="宋体" w:eastAsia="宋体" w:hint="default"/>
        </w:rPr>
        <w:t>3</w:t>
      </w:r>
      <w:r>
        <w:rPr/>
        <w:t>）本期实际核销的应收账款情况</w:t>
      </w:r>
    </w:p>
    <w:p>
      <w:pPr>
        <w:spacing w:line="240" w:lineRule="auto" w:before="3"/>
        <w:rPr>
          <w:rFonts w:ascii="宋体" w:hAnsi="宋体" w:cs="宋体" w:eastAsia="宋体" w:hint="default"/>
          <w:sz w:val="12"/>
          <w:szCs w:val="12"/>
        </w:rPr>
      </w:pPr>
    </w:p>
    <w:p>
      <w:pPr>
        <w:spacing w:before="44"/>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line="240" w:lineRule="auto" w:before="13"/>
        <w:rPr>
          <w:rFonts w:ascii="宋体" w:hAnsi="宋体" w:cs="宋体" w:eastAsia="宋体" w:hint="default"/>
          <w:sz w:val="6"/>
          <w:szCs w:val="6"/>
        </w:rPr>
      </w:pPr>
    </w:p>
    <w:p>
      <w:pPr>
        <w:pStyle w:val="BodyText"/>
        <w:spacing w:line="240" w:lineRule="auto"/>
        <w:ind w:right="1153"/>
        <w:jc w:val="left"/>
      </w:pPr>
      <w:r>
        <w:rPr/>
        <w:t>其中重要的应收账款核销情况：</w:t>
      </w:r>
    </w:p>
    <w:p>
      <w:pPr>
        <w:spacing w:line="240" w:lineRule="auto" w:before="3"/>
        <w:rPr>
          <w:rFonts w:ascii="宋体" w:hAnsi="宋体" w:cs="宋体" w:eastAsia="宋体" w:hint="default"/>
          <w:sz w:val="12"/>
          <w:szCs w:val="12"/>
        </w:rPr>
      </w:pPr>
    </w:p>
    <w:p>
      <w:pPr>
        <w:spacing w:before="44"/>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line="240" w:lineRule="auto" w:before="12"/>
        <w:rPr>
          <w:rFonts w:ascii="宋体" w:hAnsi="宋体" w:cs="宋体" w:eastAsia="宋体" w:hint="default"/>
          <w:sz w:val="6"/>
          <w:szCs w:val="6"/>
        </w:rPr>
      </w:pPr>
    </w:p>
    <w:p>
      <w:pPr>
        <w:pStyle w:val="BodyText"/>
        <w:spacing w:line="240" w:lineRule="auto"/>
        <w:ind w:right="1153"/>
        <w:jc w:val="left"/>
      </w:pPr>
      <w:r>
        <w:rPr/>
        <w:t>应收账款核销说明：</w:t>
      </w:r>
    </w:p>
    <w:p>
      <w:pPr>
        <w:pStyle w:val="BodyText"/>
        <w:spacing w:line="240" w:lineRule="auto" w:before="154"/>
        <w:ind w:right="1153"/>
        <w:jc w:val="left"/>
      </w:pPr>
      <w:r>
        <w:rPr/>
        <w:t>（</w:t>
      </w:r>
      <w:r>
        <w:rPr>
          <w:rFonts w:ascii="宋体" w:hAnsi="宋体" w:cs="宋体" w:eastAsia="宋体" w:hint="default"/>
        </w:rPr>
        <w:t>4</w:t>
      </w:r>
      <w:r>
        <w:rPr/>
        <w:t>）按欠款方归集的期末余额前五名的应收账款情况</w:t>
      </w:r>
    </w:p>
    <w:p>
      <w:pPr>
        <w:spacing w:line="240" w:lineRule="auto" w:before="10"/>
        <w:rPr>
          <w:rFonts w:ascii="宋体" w:hAnsi="宋体" w:cs="宋体" w:eastAsia="宋体" w:hint="default"/>
          <w:sz w:val="14"/>
          <w:szCs w:val="14"/>
        </w:rPr>
      </w:pPr>
    </w:p>
    <w:tbl>
      <w:tblPr>
        <w:tblW w:w="0" w:type="auto"/>
        <w:jc w:val="left"/>
        <w:tblInd w:w="146" w:type="dxa"/>
        <w:tblLayout w:type="fixed"/>
        <w:tblCellMar>
          <w:top w:w="0" w:type="dxa"/>
          <w:left w:w="0" w:type="dxa"/>
          <w:bottom w:w="0" w:type="dxa"/>
          <w:right w:w="0" w:type="dxa"/>
        </w:tblCellMar>
        <w:tblLook w:val="01E0"/>
      </w:tblPr>
      <w:tblGrid>
        <w:gridCol w:w="1634"/>
        <w:gridCol w:w="1810"/>
        <w:gridCol w:w="1557"/>
        <w:gridCol w:w="1744"/>
        <w:gridCol w:w="1780"/>
      </w:tblGrid>
      <w:tr>
        <w:trPr>
          <w:trHeight w:val="347" w:hRule="exact"/>
        </w:trPr>
        <w:tc>
          <w:tcPr>
            <w:tcW w:w="163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425" w:right="0"/>
              <w:jc w:val="left"/>
              <w:rPr>
                <w:rFonts w:ascii="宋体" w:hAnsi="宋体" w:cs="宋体" w:eastAsia="宋体" w:hint="default"/>
                <w:sz w:val="21"/>
                <w:szCs w:val="21"/>
              </w:rPr>
            </w:pPr>
            <w:r>
              <w:rPr>
                <w:rFonts w:ascii="宋体" w:hAnsi="宋体" w:cs="宋体" w:eastAsia="宋体" w:hint="default"/>
                <w:sz w:val="21"/>
                <w:szCs w:val="21"/>
              </w:rPr>
              <w:t>客户名称</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47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5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帐龄</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比例</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462" w:right="0"/>
              <w:jc w:val="left"/>
              <w:rPr>
                <w:rFonts w:ascii="宋体" w:hAnsi="宋体" w:cs="宋体" w:eastAsia="宋体" w:hint="default"/>
                <w:sz w:val="21"/>
                <w:szCs w:val="21"/>
              </w:rPr>
            </w:pPr>
            <w:r>
              <w:rPr>
                <w:rFonts w:ascii="宋体" w:hAnsi="宋体" w:cs="宋体" w:eastAsia="宋体" w:hint="default"/>
                <w:sz w:val="21"/>
                <w:szCs w:val="21"/>
              </w:rPr>
              <w:t>坏帐准备</w:t>
            </w:r>
          </w:p>
        </w:tc>
      </w:tr>
      <w:tr>
        <w:trPr>
          <w:trHeight w:val="348" w:hRule="exact"/>
        </w:trPr>
        <w:tc>
          <w:tcPr>
            <w:tcW w:w="1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大元商贸</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320"/>
              <w:jc w:val="right"/>
              <w:rPr>
                <w:rFonts w:ascii="Times New Roman" w:hAnsi="Times New Roman" w:cs="Times New Roman" w:eastAsia="Times New Roman" w:hint="default"/>
                <w:sz w:val="21"/>
                <w:szCs w:val="21"/>
              </w:rPr>
            </w:pPr>
            <w:r>
              <w:rPr>
                <w:rFonts w:ascii="Times New Roman"/>
                <w:sz w:val="21"/>
              </w:rPr>
              <w:t>37,688.00</w:t>
            </w:r>
          </w:p>
        </w:tc>
        <w:tc>
          <w:tcPr>
            <w:tcW w:w="1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1</w:t>
            </w:r>
            <w:r>
              <w:rPr>
                <w:rFonts w:ascii="宋体" w:hAnsi="宋体" w:cs="宋体" w:eastAsia="宋体" w:hint="default"/>
                <w:spacing w:val="-1"/>
                <w:sz w:val="20"/>
                <w:szCs w:val="20"/>
              </w:rPr>
              <w:t>年以内</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41.92%</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38" w:right="0"/>
              <w:jc w:val="left"/>
              <w:rPr>
                <w:rFonts w:ascii="Times New Roman" w:hAnsi="Times New Roman" w:cs="Times New Roman" w:eastAsia="Times New Roman" w:hint="default"/>
                <w:sz w:val="21"/>
                <w:szCs w:val="21"/>
              </w:rPr>
            </w:pPr>
            <w:r>
              <w:rPr>
                <w:rFonts w:ascii="Times New Roman"/>
                <w:sz w:val="21"/>
              </w:rPr>
              <w:t>1,884.40</w:t>
            </w:r>
          </w:p>
        </w:tc>
      </w:tr>
      <w:tr>
        <w:trPr>
          <w:trHeight w:val="347" w:hRule="exact"/>
        </w:trPr>
        <w:tc>
          <w:tcPr>
            <w:tcW w:w="1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大元传媒</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20"/>
              <w:jc w:val="right"/>
              <w:rPr>
                <w:rFonts w:ascii="Times New Roman" w:hAnsi="Times New Roman" w:cs="Times New Roman" w:eastAsia="Times New Roman" w:hint="default"/>
                <w:sz w:val="21"/>
                <w:szCs w:val="21"/>
              </w:rPr>
            </w:pPr>
            <w:r>
              <w:rPr>
                <w:rFonts w:ascii="Times New Roman"/>
                <w:sz w:val="21"/>
              </w:rPr>
              <w:t>32,212.00</w:t>
            </w:r>
          </w:p>
        </w:tc>
        <w:tc>
          <w:tcPr>
            <w:tcW w:w="1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1</w:t>
            </w:r>
            <w:r>
              <w:rPr>
                <w:rFonts w:ascii="宋体" w:hAnsi="宋体" w:cs="宋体" w:eastAsia="宋体" w:hint="default"/>
                <w:spacing w:val="-1"/>
                <w:sz w:val="20"/>
                <w:szCs w:val="20"/>
              </w:rPr>
              <w:t>年以内</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35.83%</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38" w:right="0"/>
              <w:jc w:val="left"/>
              <w:rPr>
                <w:rFonts w:ascii="Times New Roman" w:hAnsi="Times New Roman" w:cs="Times New Roman" w:eastAsia="Times New Roman" w:hint="default"/>
                <w:sz w:val="21"/>
                <w:szCs w:val="21"/>
              </w:rPr>
            </w:pPr>
            <w:r>
              <w:rPr>
                <w:rFonts w:ascii="Times New Roman"/>
                <w:sz w:val="21"/>
              </w:rPr>
              <w:t>1,610.60</w:t>
            </w:r>
          </w:p>
        </w:tc>
      </w:tr>
      <w:tr>
        <w:trPr>
          <w:trHeight w:val="347" w:hRule="exact"/>
        </w:trPr>
        <w:tc>
          <w:tcPr>
            <w:tcW w:w="1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永亨银行</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320"/>
              <w:jc w:val="right"/>
              <w:rPr>
                <w:rFonts w:ascii="Times New Roman" w:hAnsi="Times New Roman" w:cs="Times New Roman" w:eastAsia="Times New Roman" w:hint="default"/>
                <w:sz w:val="21"/>
                <w:szCs w:val="21"/>
              </w:rPr>
            </w:pPr>
            <w:r>
              <w:rPr>
                <w:rFonts w:ascii="Times New Roman"/>
                <w:spacing w:val="-1"/>
                <w:sz w:val="21"/>
              </w:rPr>
              <w:t>4,000.00</w:t>
            </w:r>
          </w:p>
        </w:tc>
        <w:tc>
          <w:tcPr>
            <w:tcW w:w="1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1</w:t>
            </w:r>
            <w:r>
              <w:rPr>
                <w:rFonts w:ascii="宋体" w:hAnsi="宋体" w:cs="宋体" w:eastAsia="宋体" w:hint="default"/>
                <w:spacing w:val="-1"/>
                <w:sz w:val="20"/>
                <w:szCs w:val="20"/>
              </w:rPr>
              <w:t>年以内</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4.45%</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948" w:right="0"/>
              <w:jc w:val="left"/>
              <w:rPr>
                <w:rFonts w:ascii="Times New Roman" w:hAnsi="Times New Roman" w:cs="Times New Roman" w:eastAsia="Times New Roman" w:hint="default"/>
                <w:sz w:val="21"/>
                <w:szCs w:val="21"/>
              </w:rPr>
            </w:pPr>
            <w:r>
              <w:rPr>
                <w:rFonts w:ascii="Times New Roman"/>
                <w:sz w:val="21"/>
              </w:rPr>
              <w:t>200.00</w:t>
            </w:r>
          </w:p>
        </w:tc>
      </w:tr>
      <w:tr>
        <w:trPr>
          <w:trHeight w:val="347" w:hRule="exact"/>
        </w:trPr>
        <w:tc>
          <w:tcPr>
            <w:tcW w:w="1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施克传感器</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320"/>
              <w:jc w:val="right"/>
              <w:rPr>
                <w:rFonts w:ascii="Times New Roman" w:hAnsi="Times New Roman" w:cs="Times New Roman" w:eastAsia="Times New Roman" w:hint="default"/>
                <w:sz w:val="21"/>
                <w:szCs w:val="21"/>
              </w:rPr>
            </w:pPr>
            <w:r>
              <w:rPr>
                <w:rFonts w:ascii="Times New Roman"/>
                <w:spacing w:val="-1"/>
                <w:sz w:val="21"/>
              </w:rPr>
              <w:t>4,000.00</w:t>
            </w:r>
          </w:p>
        </w:tc>
        <w:tc>
          <w:tcPr>
            <w:tcW w:w="1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1</w:t>
            </w:r>
            <w:r>
              <w:rPr>
                <w:rFonts w:ascii="宋体" w:hAnsi="宋体" w:cs="宋体" w:eastAsia="宋体" w:hint="default"/>
                <w:spacing w:val="-1"/>
                <w:sz w:val="20"/>
                <w:szCs w:val="20"/>
              </w:rPr>
              <w:t>年以内</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4.45%</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948" w:right="0"/>
              <w:jc w:val="left"/>
              <w:rPr>
                <w:rFonts w:ascii="Times New Roman" w:hAnsi="Times New Roman" w:cs="Times New Roman" w:eastAsia="Times New Roman" w:hint="default"/>
                <w:sz w:val="21"/>
                <w:szCs w:val="21"/>
              </w:rPr>
            </w:pPr>
            <w:r>
              <w:rPr>
                <w:rFonts w:ascii="Times New Roman"/>
                <w:sz w:val="21"/>
              </w:rPr>
              <w:t>200.00</w:t>
            </w:r>
          </w:p>
        </w:tc>
      </w:tr>
      <w:tr>
        <w:trPr>
          <w:trHeight w:val="347" w:hRule="exact"/>
        </w:trPr>
        <w:tc>
          <w:tcPr>
            <w:tcW w:w="1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阳光耐特电子</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320"/>
              <w:jc w:val="right"/>
              <w:rPr>
                <w:rFonts w:ascii="Times New Roman" w:hAnsi="Times New Roman" w:cs="Times New Roman" w:eastAsia="Times New Roman" w:hint="default"/>
                <w:sz w:val="21"/>
                <w:szCs w:val="21"/>
              </w:rPr>
            </w:pPr>
            <w:r>
              <w:rPr>
                <w:rFonts w:ascii="Times New Roman"/>
                <w:spacing w:val="-1"/>
                <w:sz w:val="21"/>
              </w:rPr>
              <w:t>4,000.00</w:t>
            </w:r>
          </w:p>
        </w:tc>
        <w:tc>
          <w:tcPr>
            <w:tcW w:w="1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1</w:t>
            </w:r>
            <w:r>
              <w:rPr>
                <w:rFonts w:ascii="宋体" w:hAnsi="宋体" w:cs="宋体" w:eastAsia="宋体" w:hint="default"/>
                <w:spacing w:val="-1"/>
                <w:sz w:val="20"/>
                <w:szCs w:val="20"/>
              </w:rPr>
              <w:t>年以内</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4.45%</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948" w:right="0"/>
              <w:jc w:val="left"/>
              <w:rPr>
                <w:rFonts w:ascii="Times New Roman" w:hAnsi="Times New Roman" w:cs="Times New Roman" w:eastAsia="Times New Roman" w:hint="default"/>
                <w:sz w:val="21"/>
                <w:szCs w:val="21"/>
              </w:rPr>
            </w:pPr>
            <w:r>
              <w:rPr>
                <w:rFonts w:ascii="Times New Roman"/>
                <w:sz w:val="21"/>
              </w:rPr>
              <w:t>200.00</w:t>
            </w:r>
          </w:p>
        </w:tc>
      </w:tr>
      <w:tr>
        <w:trPr>
          <w:trHeight w:val="348" w:hRule="exact"/>
        </w:trPr>
        <w:tc>
          <w:tcPr>
            <w:tcW w:w="1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合计</w:t>
            </w:r>
            <w:r>
              <w:rPr>
                <w:rFonts w:ascii="Times New Roman" w:hAnsi="Times New Roman" w:cs="Times New Roman" w:eastAsia="Times New Roman" w:hint="default"/>
                <w:sz w:val="20"/>
                <w:szCs w:val="20"/>
              </w:rPr>
              <w:t>:</w:t>
            </w:r>
          </w:p>
        </w:tc>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320"/>
              <w:jc w:val="right"/>
              <w:rPr>
                <w:rFonts w:ascii="Times New Roman" w:hAnsi="Times New Roman" w:cs="Times New Roman" w:eastAsia="Times New Roman" w:hint="default"/>
                <w:sz w:val="21"/>
                <w:szCs w:val="21"/>
              </w:rPr>
            </w:pPr>
            <w:r>
              <w:rPr>
                <w:rFonts w:ascii="Times New Roman"/>
                <w:sz w:val="21"/>
              </w:rPr>
              <w:t>81,900.00</w:t>
            </w:r>
          </w:p>
        </w:tc>
        <w:tc>
          <w:tcPr>
            <w:tcW w:w="1557"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91.10%</w:t>
            </w:r>
          </w:p>
        </w:tc>
        <w:tc>
          <w:tcPr>
            <w:tcW w:w="1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027" w:right="0"/>
              <w:jc w:val="left"/>
              <w:rPr>
                <w:rFonts w:ascii="Times New Roman" w:hAnsi="Times New Roman" w:cs="Times New Roman" w:eastAsia="Times New Roman" w:hint="default"/>
                <w:sz w:val="21"/>
                <w:szCs w:val="21"/>
              </w:rPr>
            </w:pPr>
            <w:r>
              <w:rPr>
                <w:rFonts w:ascii="Times New Roman"/>
                <w:sz w:val="21"/>
              </w:rPr>
              <w:t>4,295.00</w:t>
            </w:r>
          </w:p>
        </w:tc>
      </w:tr>
    </w:tbl>
    <w:p>
      <w:pPr>
        <w:spacing w:line="240" w:lineRule="auto" w:before="12"/>
        <w:rPr>
          <w:rFonts w:ascii="宋体" w:hAnsi="宋体" w:cs="宋体" w:eastAsia="宋体" w:hint="default"/>
          <w:sz w:val="6"/>
          <w:szCs w:val="6"/>
        </w:rPr>
      </w:pPr>
    </w:p>
    <w:p>
      <w:pPr>
        <w:pStyle w:val="BodyText"/>
        <w:spacing w:line="240" w:lineRule="auto"/>
        <w:ind w:right="1153"/>
        <w:jc w:val="left"/>
      </w:pPr>
      <w:r>
        <w:rPr/>
        <w:t>（</w:t>
      </w:r>
      <w:r>
        <w:rPr>
          <w:rFonts w:ascii="宋体" w:hAnsi="宋体" w:cs="宋体" w:eastAsia="宋体" w:hint="default"/>
        </w:rPr>
        <w:t>5</w:t>
      </w:r>
      <w:r>
        <w:rPr/>
        <w:t>）因金融资产转移而终止确认的应收账款</w:t>
      </w:r>
    </w:p>
    <w:p>
      <w:pPr>
        <w:pStyle w:val="BodyText"/>
        <w:spacing w:line="357" w:lineRule="auto" w:before="154"/>
        <w:ind w:left="633" w:right="4633"/>
        <w:jc w:val="left"/>
      </w:pPr>
      <w:r>
        <w:rPr/>
        <w:t>（</w:t>
      </w:r>
      <w:r>
        <w:rPr>
          <w:rFonts w:ascii="宋体" w:hAnsi="宋体" w:cs="宋体" w:eastAsia="宋体" w:hint="default"/>
        </w:rPr>
        <w:t>6</w:t>
      </w:r>
      <w:r>
        <w:rPr/>
        <w:t>）转移应收账款且继续涉入形成的资产、负债金额 其他说明：</w:t>
      </w:r>
    </w:p>
    <w:p>
      <w:pPr>
        <w:pStyle w:val="BodyText"/>
        <w:spacing w:line="240" w:lineRule="auto" w:before="36"/>
        <w:ind w:left="633" w:right="1153"/>
        <w:jc w:val="left"/>
      </w:pPr>
      <w:r>
        <w:rPr>
          <w:rFonts w:ascii="宋体" w:hAnsi="宋体" w:cs="宋体" w:eastAsia="宋体" w:hint="default"/>
        </w:rPr>
        <w:t>5</w:t>
      </w:r>
      <w:r>
        <w:rPr/>
        <w:t>、预付款项</w:t>
      </w:r>
    </w:p>
    <w:p>
      <w:pPr>
        <w:pStyle w:val="BodyText"/>
        <w:spacing w:line="240" w:lineRule="auto" w:before="154"/>
        <w:ind w:right="1153"/>
        <w:jc w:val="left"/>
      </w:pPr>
      <w:r>
        <w:rPr/>
        <w:t>（</w:t>
      </w:r>
      <w:r>
        <w:rPr>
          <w:rFonts w:ascii="宋体" w:hAnsi="宋体" w:cs="宋体" w:eastAsia="宋体" w:hint="default"/>
        </w:rPr>
        <w:t>1</w:t>
      </w:r>
      <w:r>
        <w:rPr/>
        <w:t>）预付款项按账龄列示</w:t>
      </w:r>
    </w:p>
    <w:p>
      <w:pPr>
        <w:spacing w:after="0" w:line="240" w:lineRule="auto"/>
        <w:jc w:val="left"/>
        <w:sectPr>
          <w:pgSz w:w="11910" w:h="16840"/>
          <w:pgMar w:header="877" w:footer="979" w:top="1100" w:bottom="1160" w:left="980" w:right="0"/>
        </w:sectPr>
      </w:pPr>
    </w:p>
    <w:p>
      <w:pPr>
        <w:spacing w:line="240" w:lineRule="auto" w:before="13"/>
        <w:rPr>
          <w:rFonts w:ascii="宋体" w:hAnsi="宋体" w:cs="宋体" w:eastAsia="宋体" w:hint="default"/>
          <w:sz w:val="21"/>
          <w:szCs w:val="21"/>
        </w:rPr>
      </w:pPr>
    </w:p>
    <w:p>
      <w:pPr>
        <w:spacing w:before="44"/>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4"/>
        <w:gridCol w:w="1914"/>
        <w:gridCol w:w="1915"/>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0"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4,896,535.71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36" w:right="0"/>
              <w:jc w:val="lef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1,421,156.12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37" w:right="0"/>
              <w:jc w:val="lef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4,896,535.71</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1,421,156.12</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2"/>
        <w:rPr>
          <w:rFonts w:ascii="宋体" w:hAnsi="宋体" w:cs="宋体" w:eastAsia="宋体" w:hint="default"/>
          <w:sz w:val="6"/>
          <w:szCs w:val="6"/>
        </w:rPr>
      </w:pPr>
    </w:p>
    <w:p>
      <w:pPr>
        <w:pStyle w:val="BodyText"/>
        <w:spacing w:line="240" w:lineRule="auto"/>
        <w:ind w:right="1153"/>
        <w:jc w:val="left"/>
      </w:pPr>
      <w:r>
        <w:rPr/>
        <w:t>账龄超过</w:t>
      </w:r>
      <w:r>
        <w:rPr>
          <w:spacing w:val="-60"/>
        </w:rPr>
        <w:t> </w:t>
      </w:r>
      <w:r>
        <w:rPr>
          <w:rFonts w:ascii="宋体" w:hAnsi="宋体" w:cs="宋体" w:eastAsia="宋体" w:hint="default"/>
        </w:rPr>
        <w:t>1</w:t>
      </w:r>
      <w:r>
        <w:rPr>
          <w:rFonts w:ascii="宋体" w:hAnsi="宋体" w:cs="宋体" w:eastAsia="宋体" w:hint="default"/>
          <w:spacing w:val="-60"/>
        </w:rPr>
        <w:t> </w:t>
      </w:r>
      <w:r>
        <w:rPr/>
        <w:t>年且金额重要的预付款项未及时结算原因的说明：</w:t>
      </w:r>
    </w:p>
    <w:p>
      <w:pPr>
        <w:pStyle w:val="BodyText"/>
        <w:spacing w:line="240" w:lineRule="auto" w:before="154"/>
        <w:ind w:left="633" w:right="1153"/>
        <w:jc w:val="left"/>
      </w:pPr>
      <w:r>
        <w:rPr/>
        <w:t>（</w:t>
      </w:r>
      <w:r>
        <w:rPr>
          <w:rFonts w:ascii="宋体" w:hAnsi="宋体" w:cs="宋体" w:eastAsia="宋体" w:hint="default"/>
        </w:rPr>
        <w:t>2</w:t>
      </w:r>
      <w:r>
        <w:rPr/>
        <w:t>）按预付对象归集的期末余额前五名的预付款情况</w:t>
      </w:r>
    </w:p>
    <w:p>
      <w:pPr>
        <w:spacing w:line="240" w:lineRule="auto" w:before="10"/>
        <w:rPr>
          <w:rFonts w:ascii="宋体" w:hAnsi="宋体" w:cs="宋体" w:eastAsia="宋体" w:hint="default"/>
          <w:sz w:val="14"/>
          <w:szCs w:val="14"/>
        </w:rPr>
      </w:pPr>
    </w:p>
    <w:tbl>
      <w:tblPr>
        <w:tblW w:w="0" w:type="auto"/>
        <w:jc w:val="left"/>
        <w:tblInd w:w="146" w:type="dxa"/>
        <w:tblLayout w:type="fixed"/>
        <w:tblCellMar>
          <w:top w:w="0" w:type="dxa"/>
          <w:left w:w="0" w:type="dxa"/>
          <w:bottom w:w="0" w:type="dxa"/>
          <w:right w:w="0" w:type="dxa"/>
        </w:tblCellMar>
        <w:tblLook w:val="01E0"/>
      </w:tblPr>
      <w:tblGrid>
        <w:gridCol w:w="2841"/>
        <w:gridCol w:w="2841"/>
        <w:gridCol w:w="2842"/>
      </w:tblGrid>
      <w:tr>
        <w:trPr>
          <w:trHeight w:val="347" w:hRule="exact"/>
        </w:trPr>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26"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875"/>
              <w:jc w:val="right"/>
              <w:rPr>
                <w:rFonts w:ascii="宋体" w:hAnsi="宋体" w:cs="宋体" w:eastAsia="宋体" w:hint="default"/>
                <w:sz w:val="18"/>
                <w:szCs w:val="18"/>
              </w:rPr>
            </w:pPr>
            <w:r>
              <w:rPr>
                <w:rFonts w:ascii="宋体" w:hAnsi="宋体" w:cs="宋体" w:eastAsia="宋体" w:hint="default"/>
                <w:sz w:val="18"/>
                <w:szCs w:val="18"/>
              </w:rPr>
              <w:t>期末余额</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019"/>
              <w:jc w:val="right"/>
              <w:rPr>
                <w:rFonts w:ascii="宋体" w:hAnsi="宋体" w:cs="宋体" w:eastAsia="宋体" w:hint="default"/>
                <w:sz w:val="18"/>
                <w:szCs w:val="18"/>
              </w:rPr>
            </w:pPr>
            <w:r>
              <w:rPr>
                <w:rFonts w:ascii="宋体" w:hAnsi="宋体" w:cs="宋体" w:eastAsia="宋体" w:hint="default"/>
                <w:sz w:val="18"/>
                <w:szCs w:val="18"/>
              </w:rPr>
              <w:t>占比</w:t>
            </w:r>
          </w:p>
        </w:tc>
      </w:tr>
      <w:tr>
        <w:trPr>
          <w:trHeight w:val="347" w:hRule="exact"/>
        </w:trPr>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金元证券股份有限公司</w:t>
            </w:r>
          </w:p>
        </w:tc>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014" w:right="0"/>
              <w:jc w:val="left"/>
              <w:rPr>
                <w:rFonts w:ascii="Times New Roman" w:hAnsi="Times New Roman" w:cs="Times New Roman" w:eastAsia="Times New Roman" w:hint="default"/>
                <w:sz w:val="18"/>
                <w:szCs w:val="18"/>
              </w:rPr>
            </w:pPr>
            <w:r>
              <w:rPr>
                <w:rFonts w:ascii="Times New Roman"/>
                <w:sz w:val="18"/>
              </w:rPr>
              <w:t>2,000,000.00</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040"/>
              <w:jc w:val="right"/>
              <w:rPr>
                <w:rFonts w:ascii="Times New Roman" w:hAnsi="Times New Roman" w:cs="Times New Roman" w:eastAsia="Times New Roman" w:hint="default"/>
                <w:sz w:val="18"/>
                <w:szCs w:val="18"/>
              </w:rPr>
            </w:pPr>
            <w:r>
              <w:rPr>
                <w:rFonts w:ascii="Times New Roman"/>
                <w:sz w:val="18"/>
              </w:rPr>
              <w:t>39.60%</w:t>
            </w:r>
          </w:p>
        </w:tc>
      </w:tr>
      <w:tr>
        <w:trPr>
          <w:trHeight w:val="347" w:hRule="exact"/>
        </w:trPr>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郭绍全</w:t>
            </w:r>
          </w:p>
        </w:tc>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784"/>
              <w:jc w:val="right"/>
              <w:rPr>
                <w:rFonts w:ascii="Times New Roman" w:hAnsi="Times New Roman" w:cs="Times New Roman" w:eastAsia="Times New Roman" w:hint="default"/>
                <w:sz w:val="18"/>
                <w:szCs w:val="18"/>
              </w:rPr>
            </w:pPr>
            <w:r>
              <w:rPr>
                <w:rFonts w:ascii="Times New Roman"/>
                <w:sz w:val="18"/>
              </w:rPr>
              <w:t>746,860.28</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040"/>
              <w:jc w:val="right"/>
              <w:rPr>
                <w:rFonts w:ascii="Times New Roman" w:hAnsi="Times New Roman" w:cs="Times New Roman" w:eastAsia="Times New Roman" w:hint="default"/>
                <w:sz w:val="18"/>
                <w:szCs w:val="18"/>
              </w:rPr>
            </w:pPr>
            <w:r>
              <w:rPr>
                <w:rFonts w:ascii="Times New Roman"/>
                <w:sz w:val="18"/>
              </w:rPr>
              <w:t>15.79%</w:t>
            </w:r>
          </w:p>
        </w:tc>
      </w:tr>
      <w:tr>
        <w:trPr>
          <w:trHeight w:val="347" w:hRule="exact"/>
        </w:trPr>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浩风律师事务所</w:t>
            </w:r>
          </w:p>
        </w:tc>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784"/>
              <w:jc w:val="right"/>
              <w:rPr>
                <w:rFonts w:ascii="Times New Roman" w:hAnsi="Times New Roman" w:cs="Times New Roman" w:eastAsia="Times New Roman" w:hint="default"/>
                <w:sz w:val="18"/>
                <w:szCs w:val="18"/>
              </w:rPr>
            </w:pPr>
            <w:r>
              <w:rPr>
                <w:rFonts w:ascii="Times New Roman"/>
                <w:sz w:val="18"/>
              </w:rPr>
              <w:t>720,000.00</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040"/>
              <w:jc w:val="right"/>
              <w:rPr>
                <w:rFonts w:ascii="Times New Roman" w:hAnsi="Times New Roman" w:cs="Times New Roman" w:eastAsia="Times New Roman" w:hint="default"/>
                <w:sz w:val="18"/>
                <w:szCs w:val="18"/>
              </w:rPr>
            </w:pPr>
            <w:r>
              <w:rPr>
                <w:rFonts w:ascii="Times New Roman"/>
                <w:sz w:val="18"/>
              </w:rPr>
              <w:t>14.26%</w:t>
            </w:r>
          </w:p>
        </w:tc>
      </w:tr>
      <w:tr>
        <w:trPr>
          <w:trHeight w:val="347" w:hRule="exact"/>
        </w:trPr>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朱锦</w:t>
            </w:r>
          </w:p>
        </w:tc>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784"/>
              <w:jc w:val="right"/>
              <w:rPr>
                <w:rFonts w:ascii="Times New Roman" w:hAnsi="Times New Roman" w:cs="Times New Roman" w:eastAsia="Times New Roman" w:hint="default"/>
                <w:sz w:val="18"/>
                <w:szCs w:val="18"/>
              </w:rPr>
            </w:pPr>
            <w:r>
              <w:rPr>
                <w:rFonts w:ascii="Times New Roman"/>
                <w:sz w:val="18"/>
              </w:rPr>
              <w:t>610,437.25</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040"/>
              <w:jc w:val="right"/>
              <w:rPr>
                <w:rFonts w:ascii="Times New Roman" w:hAnsi="Times New Roman" w:cs="Times New Roman" w:eastAsia="Times New Roman" w:hint="default"/>
                <w:sz w:val="18"/>
                <w:szCs w:val="18"/>
              </w:rPr>
            </w:pPr>
            <w:r>
              <w:rPr>
                <w:rFonts w:ascii="Times New Roman"/>
                <w:sz w:val="18"/>
              </w:rPr>
              <w:t>12.09%</w:t>
            </w:r>
          </w:p>
        </w:tc>
      </w:tr>
      <w:tr>
        <w:trPr>
          <w:trHeight w:val="348" w:hRule="exact"/>
        </w:trPr>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六盘水创通科技有限责任公司</w:t>
            </w:r>
          </w:p>
        </w:tc>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784"/>
              <w:jc w:val="right"/>
              <w:rPr>
                <w:rFonts w:ascii="Times New Roman" w:hAnsi="Times New Roman" w:cs="Times New Roman" w:eastAsia="Times New Roman" w:hint="default"/>
                <w:sz w:val="18"/>
                <w:szCs w:val="18"/>
              </w:rPr>
            </w:pPr>
            <w:r>
              <w:rPr>
                <w:rFonts w:ascii="Times New Roman"/>
                <w:sz w:val="18"/>
              </w:rPr>
              <w:t>104,000.00</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984"/>
              <w:jc w:val="right"/>
              <w:rPr>
                <w:rFonts w:ascii="Times New Roman" w:hAnsi="Times New Roman" w:cs="Times New Roman" w:eastAsia="Times New Roman" w:hint="default"/>
                <w:sz w:val="18"/>
                <w:szCs w:val="18"/>
              </w:rPr>
            </w:pPr>
            <w:r>
              <w:rPr>
                <w:rFonts w:ascii="Times New Roman"/>
                <w:sz w:val="18"/>
              </w:rPr>
              <w:t>2.06%</w:t>
            </w:r>
          </w:p>
        </w:tc>
      </w:tr>
      <w:tr>
        <w:trPr>
          <w:trHeight w:val="347" w:hRule="exact"/>
        </w:trPr>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w:t>
            </w:r>
          </w:p>
        </w:tc>
        <w:tc>
          <w:tcPr>
            <w:tcW w:w="2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794"/>
              <w:jc w:val="right"/>
              <w:rPr>
                <w:rFonts w:ascii="Times New Roman" w:hAnsi="Times New Roman" w:cs="Times New Roman" w:eastAsia="Times New Roman" w:hint="default"/>
                <w:sz w:val="18"/>
                <w:szCs w:val="18"/>
              </w:rPr>
            </w:pPr>
            <w:r>
              <w:rPr>
                <w:rFonts w:ascii="Times New Roman"/>
                <w:spacing w:val="-1"/>
                <w:sz w:val="18"/>
              </w:rPr>
              <w:t>4,181,297.53</w:t>
            </w:r>
          </w:p>
        </w:tc>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040"/>
              <w:jc w:val="right"/>
              <w:rPr>
                <w:rFonts w:ascii="Times New Roman" w:hAnsi="Times New Roman" w:cs="Times New Roman" w:eastAsia="Times New Roman" w:hint="default"/>
                <w:sz w:val="18"/>
                <w:szCs w:val="18"/>
              </w:rPr>
            </w:pPr>
            <w:r>
              <w:rPr>
                <w:rFonts w:ascii="Times New Roman"/>
                <w:sz w:val="18"/>
              </w:rPr>
              <w:t>82.79%</w:t>
            </w:r>
          </w:p>
        </w:tc>
      </w:tr>
    </w:tbl>
    <w:p>
      <w:pPr>
        <w:spacing w:line="240" w:lineRule="auto" w:before="12"/>
        <w:rPr>
          <w:rFonts w:ascii="宋体" w:hAnsi="宋体" w:cs="宋体" w:eastAsia="宋体" w:hint="default"/>
          <w:sz w:val="6"/>
          <w:szCs w:val="6"/>
        </w:rPr>
      </w:pPr>
    </w:p>
    <w:p>
      <w:pPr>
        <w:pStyle w:val="BodyText"/>
        <w:spacing w:line="357" w:lineRule="auto"/>
        <w:ind w:left="633" w:right="8713"/>
        <w:jc w:val="left"/>
      </w:pPr>
      <w:r>
        <w:rPr/>
        <w:t>其他说明： </w:t>
      </w:r>
      <w:r>
        <w:rPr>
          <w:rFonts w:ascii="宋体" w:hAnsi="宋体" w:cs="宋体" w:eastAsia="宋体" w:hint="default"/>
        </w:rPr>
        <w:t>6</w:t>
      </w:r>
      <w:r>
        <w:rPr/>
        <w:t>、其他应收款</w:t>
      </w:r>
    </w:p>
    <w:p>
      <w:pPr>
        <w:pStyle w:val="BodyText"/>
        <w:spacing w:line="240" w:lineRule="auto" w:before="36"/>
        <w:ind w:right="1153"/>
        <w:jc w:val="left"/>
      </w:pPr>
      <w:r>
        <w:rPr/>
        <w:t>（</w:t>
      </w:r>
      <w:r>
        <w:rPr>
          <w:rFonts w:ascii="宋体" w:hAnsi="宋体" w:cs="宋体" w:eastAsia="宋体" w:hint="default"/>
        </w:rPr>
        <w:t>1</w:t>
      </w:r>
      <w:r>
        <w:rPr/>
        <w:t>）其他应收款分类披露</w:t>
      </w:r>
    </w:p>
    <w:p>
      <w:pPr>
        <w:spacing w:line="240" w:lineRule="auto" w:before="4"/>
        <w:rPr>
          <w:rFonts w:ascii="宋体" w:hAnsi="宋体" w:cs="宋体" w:eastAsia="宋体" w:hint="default"/>
          <w:sz w:val="12"/>
          <w:szCs w:val="12"/>
        </w:rPr>
      </w:pPr>
    </w:p>
    <w:p>
      <w:pPr>
        <w:spacing w:before="44"/>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4,055,00</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25.26%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49.32%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2,055,000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5,303,7</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66.17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41.08%</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37.71%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3,303,766.1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4" w:right="0"/>
              <w:jc w:val="left"/>
              <w:rPr>
                <w:rFonts w:ascii="Times New Roman" w:hAnsi="Times New Roman" w:cs="Times New Roman" w:eastAsia="Times New Roman" w:hint="default"/>
                <w:sz w:val="18"/>
                <w:szCs w:val="18"/>
              </w:rPr>
            </w:pPr>
            <w:r>
              <w:rPr>
                <w:rFonts w:ascii="Times New Roman"/>
                <w:sz w:val="18"/>
              </w:rPr>
              <w:t>11,897,6</w:t>
            </w:r>
          </w:p>
          <w:p>
            <w:pPr>
              <w:pStyle w:val="TableParagraph"/>
              <w:spacing w:line="240" w:lineRule="auto" w:before="105"/>
              <w:ind w:left="313" w:right="0"/>
              <w:jc w:val="left"/>
              <w:rPr>
                <w:rFonts w:ascii="Times New Roman" w:hAnsi="Times New Roman" w:cs="Times New Roman" w:eastAsia="Times New Roman" w:hint="default"/>
                <w:sz w:val="18"/>
                <w:szCs w:val="18"/>
              </w:rPr>
            </w:pPr>
            <w:r>
              <w:rPr>
                <w:rFonts w:ascii="Times New Roman"/>
                <w:sz w:val="18"/>
              </w:rPr>
              <w:t>55.86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74.11%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1,880,81</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1.08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15.81%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10,016,84</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4.78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7,439,3</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96.01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57.62%</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900,071.8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12.10%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6,539,324.1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100,443.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100,443.</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28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167,642</w:t>
            </w:r>
          </w:p>
          <w:p>
            <w:pPr>
              <w:pStyle w:val="TableParagraph"/>
              <w:spacing w:line="240" w:lineRule="auto" w:before="105"/>
              <w:ind w:left="395" w:right="0"/>
              <w:jc w:val="left"/>
              <w:rPr>
                <w:rFonts w:ascii="Times New Roman" w:hAnsi="Times New Roman" w:cs="Times New Roman" w:eastAsia="Times New Roman" w:hint="default"/>
                <w:sz w:val="18"/>
                <w:szCs w:val="18"/>
              </w:rPr>
            </w:pPr>
            <w:r>
              <w:rPr>
                <w:rFonts w:ascii="Times New Roman"/>
                <w:sz w:val="18"/>
              </w:rPr>
              <w:t>.80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167,642.8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16,053,0</w:t>
            </w:r>
          </w:p>
          <w:p>
            <w:pPr>
              <w:pStyle w:val="TableParagraph"/>
              <w:spacing w:line="240" w:lineRule="auto" w:before="105"/>
              <w:ind w:left="318" w:right="0"/>
              <w:jc w:val="left"/>
              <w:rPr>
                <w:rFonts w:ascii="Times New Roman" w:hAnsi="Times New Roman" w:cs="Times New Roman" w:eastAsia="Times New Roman" w:hint="default"/>
                <w:sz w:val="18"/>
                <w:szCs w:val="18"/>
              </w:rPr>
            </w:pPr>
            <w:r>
              <w:rPr>
                <w:rFonts w:ascii="Times New Roman"/>
                <w:sz w:val="18"/>
              </w:rPr>
              <w:t>99.14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3,981,25</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4.36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24.80%</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12,071,84</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4.78</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12,910,</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804.98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3,067,714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23.76%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9,843,090.3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6"/>
          <w:szCs w:val="6"/>
        </w:rPr>
      </w:pPr>
    </w:p>
    <w:p>
      <w:pPr>
        <w:pStyle w:val="BodyText"/>
        <w:spacing w:line="240" w:lineRule="auto"/>
        <w:ind w:right="1153"/>
        <w:jc w:val="left"/>
      </w:pPr>
      <w:r>
        <w:rPr/>
        <w:t>期末单项金额重大并单项计提坏账准备的其他应收款：</w:t>
      </w:r>
    </w:p>
    <w:p>
      <w:pPr>
        <w:pStyle w:val="BodyText"/>
        <w:spacing w:line="240" w:lineRule="auto" w:before="154"/>
        <w:ind w:left="633" w:right="1153"/>
        <w:jc w:val="left"/>
      </w:pPr>
      <w:r>
        <w:rPr/>
        <w:t>√ 适用 □ 不适用</w:t>
      </w:r>
    </w:p>
    <w:p>
      <w:pPr>
        <w:spacing w:after="0" w:line="240" w:lineRule="auto"/>
        <w:jc w:val="left"/>
        <w:sectPr>
          <w:pgSz w:w="11910" w:h="16840"/>
          <w:pgMar w:header="877" w:footer="979" w:top="1100" w:bottom="1160" w:left="980" w:right="0"/>
        </w:sectPr>
      </w:pPr>
    </w:p>
    <w:p>
      <w:pPr>
        <w:spacing w:line="240" w:lineRule="auto" w:before="13"/>
        <w:rPr>
          <w:rFonts w:ascii="宋体" w:hAnsi="宋体" w:cs="宋体" w:eastAsia="宋体" w:hint="default"/>
          <w:sz w:val="21"/>
          <w:szCs w:val="21"/>
        </w:rPr>
      </w:pPr>
    </w:p>
    <w:p>
      <w:pPr>
        <w:spacing w:before="44"/>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6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1026"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中天凯旋（北京）投资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80"/>
              <w:jc w:val="both"/>
              <w:rPr>
                <w:rFonts w:ascii="宋体" w:hAnsi="宋体" w:cs="宋体" w:eastAsia="宋体" w:hint="default"/>
                <w:sz w:val="18"/>
                <w:szCs w:val="18"/>
              </w:rPr>
            </w:pPr>
            <w:r>
              <w:rPr>
                <w:rFonts w:ascii="宋体" w:hAnsi="宋体" w:cs="宋体" w:eastAsia="宋体" w:hint="default"/>
                <w:sz w:val="18"/>
                <w:szCs w:val="18"/>
              </w:rPr>
              <w:t>小股东投入至子公司的 权益大于账面余额，预 计可全额收回。</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北京国新投资管理有限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预计收回可能性不大</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4,055,000.00</w:t>
            </w:r>
          </w:p>
        </w:tc>
        <w:tc>
          <w:tcPr>
            <w:tcW w:w="191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pacing w:val="-1"/>
                <w:sz w:val="18"/>
              </w:rPr>
              <w:t>2,000,000.00</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2"/>
        <w:rPr>
          <w:rFonts w:ascii="宋体" w:hAnsi="宋体" w:cs="宋体" w:eastAsia="宋体" w:hint="default"/>
          <w:sz w:val="6"/>
          <w:szCs w:val="6"/>
        </w:rPr>
      </w:pPr>
    </w:p>
    <w:p>
      <w:pPr>
        <w:pStyle w:val="BodyText"/>
        <w:spacing w:line="240" w:lineRule="auto"/>
        <w:ind w:right="1153"/>
        <w:jc w:val="left"/>
      </w:pPr>
      <w:r>
        <w:rPr/>
        <w:t>组合中，按账龄分析法计提坏账准备的其他应收款：</w:t>
      </w:r>
    </w:p>
    <w:p>
      <w:pPr>
        <w:pStyle w:val="BodyText"/>
        <w:spacing w:line="240" w:lineRule="auto" w:before="154"/>
        <w:ind w:left="633" w:right="1153"/>
        <w:jc w:val="left"/>
      </w:pPr>
      <w:r>
        <w:rPr/>
        <w:t>√ 适用 □ 不适用</w:t>
      </w:r>
    </w:p>
    <w:p>
      <w:pPr>
        <w:spacing w:line="240" w:lineRule="auto" w:before="3"/>
        <w:rPr>
          <w:rFonts w:ascii="宋体" w:hAnsi="宋体" w:cs="宋体" w:eastAsia="宋体" w:hint="default"/>
          <w:sz w:val="12"/>
          <w:szCs w:val="12"/>
        </w:rPr>
      </w:pPr>
    </w:p>
    <w:p>
      <w:pPr>
        <w:spacing w:before="44"/>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4"/>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6,786,117.17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339,344.19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57.04%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6,786,117.17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339,344.19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57.04%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46,287.00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4,628.70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5,029,350.00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1,508,805.00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42.27%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15,737.00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7,868.50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20,164.69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20,164.69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11,897,655.86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1,880,811.08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12"/>
        <w:rPr>
          <w:rFonts w:ascii="宋体" w:hAnsi="宋体" w:cs="宋体" w:eastAsia="宋体" w:hint="default"/>
          <w:sz w:val="6"/>
          <w:szCs w:val="6"/>
        </w:rPr>
      </w:pPr>
    </w:p>
    <w:p>
      <w:pPr>
        <w:pStyle w:val="BodyText"/>
        <w:spacing w:line="357" w:lineRule="auto"/>
        <w:ind w:right="4272"/>
        <w:jc w:val="left"/>
      </w:pPr>
      <w:r>
        <w:rPr/>
        <w:t>确定该组合依据的说明： 组合中，采用余额百分比法计提坏账准备的其他应收款：</w:t>
      </w:r>
    </w:p>
    <w:p>
      <w:pPr>
        <w:pStyle w:val="BodyText"/>
        <w:spacing w:line="357" w:lineRule="auto" w:before="36"/>
        <w:ind w:right="4752"/>
        <w:jc w:val="left"/>
      </w:pPr>
      <w:r>
        <w:rPr/>
        <w:t>□ 适用 √ 不适用 组合中，采用其他方法计提坏账准备的其他应收款：</w:t>
      </w:r>
    </w:p>
    <w:p>
      <w:pPr>
        <w:pStyle w:val="BodyText"/>
        <w:spacing w:line="240" w:lineRule="auto" w:before="36"/>
        <w:ind w:left="633" w:right="1153"/>
        <w:jc w:val="left"/>
      </w:pPr>
      <w:r>
        <w:rPr/>
        <w:t>□ 适用 √ 不适用</w:t>
      </w:r>
    </w:p>
    <w:p>
      <w:pPr>
        <w:pStyle w:val="BodyText"/>
        <w:spacing w:line="240" w:lineRule="auto" w:before="154"/>
        <w:ind w:right="1153"/>
        <w:jc w:val="left"/>
      </w:pPr>
      <w:r>
        <w:rPr/>
        <w:t>（</w:t>
      </w:r>
      <w:r>
        <w:rPr>
          <w:rFonts w:ascii="宋体" w:hAnsi="宋体" w:cs="宋体" w:eastAsia="宋体" w:hint="default"/>
        </w:rPr>
        <w:t>2</w:t>
      </w:r>
      <w:r>
        <w:rPr/>
        <w:t>）本期计提、收回或转回的坏账准备情况</w:t>
      </w:r>
    </w:p>
    <w:p>
      <w:pPr>
        <w:pStyle w:val="BodyText"/>
        <w:spacing w:line="357" w:lineRule="auto" w:before="154"/>
        <w:ind w:left="633" w:right="1213"/>
        <w:jc w:val="left"/>
      </w:pPr>
      <w:r>
        <w:rPr/>
        <w:t>本期计提坏账准备金额</w:t>
      </w:r>
      <w:r>
        <w:rPr>
          <w:rFonts w:ascii="宋体" w:hAnsi="宋体" w:cs="宋体" w:eastAsia="宋体" w:hint="default"/>
        </w:rPr>
        <w:t>-32,889.95</w:t>
      </w:r>
      <w:r>
        <w:rPr>
          <w:rFonts w:ascii="宋体" w:hAnsi="宋体" w:cs="宋体" w:eastAsia="宋体" w:hint="default"/>
          <w:spacing w:val="-60"/>
        </w:rPr>
        <w:t> </w:t>
      </w:r>
      <w:r>
        <w:rPr/>
        <w:t>元；本期收回或转回坏账准备金额</w:t>
      </w:r>
      <w:r>
        <w:rPr>
          <w:spacing w:val="-60"/>
        </w:rPr>
        <w:t> </w:t>
      </w:r>
      <w:r>
        <w:rPr>
          <w:rFonts w:ascii="宋体" w:hAnsi="宋体" w:cs="宋体" w:eastAsia="宋体" w:hint="default"/>
        </w:rPr>
        <w:t>584,305.60</w:t>
      </w:r>
      <w:r>
        <w:rPr>
          <w:rFonts w:ascii="宋体" w:hAnsi="宋体" w:cs="宋体" w:eastAsia="宋体" w:hint="default"/>
          <w:spacing w:val="-60"/>
        </w:rPr>
        <w:t> </w:t>
      </w:r>
      <w:r>
        <w:rPr/>
        <w:t>元。 其中本期坏账准备转回或收回金额重要的：</w:t>
      </w:r>
    </w:p>
    <w:p>
      <w:pPr>
        <w:spacing w:before="87"/>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贵州天泰能源开发有限公司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款项收回</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84,305.60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款项收回</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584,305.60</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2"/>
        <w:rPr>
          <w:rFonts w:ascii="宋体" w:hAnsi="宋体" w:cs="宋体" w:eastAsia="宋体" w:hint="default"/>
          <w:sz w:val="6"/>
          <w:szCs w:val="6"/>
        </w:rPr>
      </w:pPr>
    </w:p>
    <w:p>
      <w:pPr>
        <w:pStyle w:val="BodyText"/>
        <w:spacing w:line="240" w:lineRule="auto"/>
        <w:ind w:right="1153"/>
        <w:jc w:val="left"/>
        <w:rPr>
          <w:rFonts w:ascii="宋体" w:hAnsi="宋体" w:cs="宋体" w:eastAsia="宋体" w:hint="default"/>
        </w:rPr>
      </w:pPr>
      <w:r>
        <w:rPr/>
        <w:t>导致计提坏帐的其他应收款项收回</w:t>
      </w:r>
      <w:r>
        <w:rPr>
          <w:rFonts w:ascii="宋体" w:hAnsi="宋体" w:cs="宋体" w:eastAsia="宋体" w:hint="default"/>
        </w:rPr>
        <w:t>,</w:t>
      </w:r>
      <w:r>
        <w:rPr/>
        <w:t>相应计提的坏帐予以转回</w:t>
      </w:r>
      <w:r>
        <w:rPr>
          <w:rFonts w:ascii="宋体" w:hAnsi="宋体" w:cs="宋体" w:eastAsia="宋体" w:hint="default"/>
        </w:rPr>
        <w:t>.</w:t>
      </w:r>
    </w:p>
    <w:p>
      <w:pPr>
        <w:pStyle w:val="BodyText"/>
        <w:spacing w:line="240" w:lineRule="auto" w:before="154"/>
        <w:ind w:left="633" w:right="1153"/>
        <w:jc w:val="left"/>
      </w:pPr>
      <w:r>
        <w:rPr/>
        <w:t>（</w:t>
      </w:r>
      <w:r>
        <w:rPr>
          <w:rFonts w:ascii="宋体" w:hAnsi="宋体" w:cs="宋体" w:eastAsia="宋体" w:hint="default"/>
        </w:rPr>
        <w:t>3</w:t>
      </w:r>
      <w:r>
        <w:rPr/>
        <w:t>）其他应收款按款项性质分类情况</w:t>
      </w:r>
    </w:p>
    <w:p>
      <w:pPr>
        <w:spacing w:line="240" w:lineRule="auto" w:before="3"/>
        <w:rPr>
          <w:rFonts w:ascii="宋体" w:hAnsi="宋体" w:cs="宋体" w:eastAsia="宋体" w:hint="default"/>
          <w:sz w:val="12"/>
          <w:szCs w:val="12"/>
        </w:rPr>
      </w:pPr>
    </w:p>
    <w:p>
      <w:pPr>
        <w:spacing w:before="44"/>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9,177,887.19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煤矿财政相关押金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2,649,183.70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代垫款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3,187,834.17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3,254,890.17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1,038,194.08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905,914.81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16,053,099.14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12,910,804.98</w:t>
            </w:r>
          </w:p>
        </w:tc>
      </w:tr>
    </w:tbl>
    <w:p>
      <w:pPr>
        <w:spacing w:line="240" w:lineRule="auto" w:before="12"/>
        <w:rPr>
          <w:rFonts w:ascii="宋体" w:hAnsi="宋体" w:cs="宋体" w:eastAsia="宋体" w:hint="default"/>
          <w:sz w:val="6"/>
          <w:szCs w:val="6"/>
        </w:rPr>
      </w:pPr>
    </w:p>
    <w:p>
      <w:pPr>
        <w:pStyle w:val="BodyText"/>
        <w:spacing w:line="240" w:lineRule="auto"/>
        <w:ind w:right="1153"/>
        <w:jc w:val="left"/>
      </w:pPr>
      <w:r>
        <w:rPr/>
        <w:t>（</w:t>
      </w:r>
      <w:r>
        <w:rPr>
          <w:rFonts w:ascii="宋体" w:hAnsi="宋体" w:cs="宋体" w:eastAsia="宋体" w:hint="default"/>
        </w:rPr>
        <w:t>4</w:t>
      </w:r>
      <w:r>
        <w:rPr/>
        <w:t>）按欠款方归集的期末余额前五名的其他应收款情况</w:t>
      </w:r>
    </w:p>
    <w:p>
      <w:pPr>
        <w:spacing w:line="240" w:lineRule="auto" w:before="3"/>
        <w:rPr>
          <w:rFonts w:ascii="宋体" w:hAnsi="宋体" w:cs="宋体" w:eastAsia="宋体" w:hint="default"/>
          <w:sz w:val="12"/>
          <w:szCs w:val="12"/>
        </w:rPr>
      </w:pPr>
    </w:p>
    <w:p>
      <w:pPr>
        <w:spacing w:before="44"/>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firstLine="90"/>
              <w:jc w:val="left"/>
              <w:rPr>
                <w:rFonts w:ascii="宋体" w:hAnsi="宋体" w:cs="宋体" w:eastAsia="宋体" w:hint="default"/>
                <w:sz w:val="18"/>
                <w:szCs w:val="18"/>
              </w:rPr>
            </w:pPr>
            <w:r>
              <w:rPr>
                <w:rFonts w:ascii="宋体" w:hAnsi="宋体" w:cs="宋体" w:eastAsia="宋体" w:hint="default"/>
                <w:sz w:val="18"/>
                <w:szCs w:val="18"/>
              </w:rPr>
              <w:t>贵州天泰能源开发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4" w:right="0"/>
              <w:jc w:val="left"/>
              <w:rPr>
                <w:rFonts w:ascii="宋体" w:hAnsi="宋体" w:cs="宋体" w:eastAsia="宋体" w:hint="default"/>
                <w:sz w:val="18"/>
                <w:szCs w:val="18"/>
              </w:rPr>
            </w:pPr>
            <w:r>
              <w:rPr>
                <w:rFonts w:ascii="宋体" w:hAnsi="宋体" w:cs="宋体" w:eastAsia="宋体" w:hint="default"/>
                <w:sz w:val="18"/>
                <w:szCs w:val="18"/>
              </w:rPr>
              <w:t>受让债权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38.73%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2" w:right="0"/>
              <w:jc w:val="left"/>
              <w:rPr>
                <w:rFonts w:ascii="宋体" w:hAnsi="宋体" w:cs="宋体" w:eastAsia="宋体" w:hint="default"/>
                <w:sz w:val="18"/>
                <w:szCs w:val="18"/>
              </w:rPr>
            </w:pPr>
            <w:r>
              <w:rPr>
                <w:rFonts w:ascii="宋体" w:hAnsi="宋体" w:cs="宋体" w:eastAsia="宋体" w:hint="default"/>
                <w:sz w:val="18"/>
                <w:szCs w:val="18"/>
              </w:rPr>
              <w:t>阿戛财政所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4" w:right="0"/>
              <w:jc w:val="left"/>
              <w:rPr>
                <w:rFonts w:ascii="宋体" w:hAnsi="宋体" w:cs="宋体" w:eastAsia="宋体" w:hint="default"/>
                <w:sz w:val="18"/>
                <w:szCs w:val="18"/>
              </w:rPr>
            </w:pPr>
            <w:r>
              <w:rPr>
                <w:rFonts w:ascii="宋体" w:hAnsi="宋体" w:cs="宋体" w:eastAsia="宋体" w:hint="default"/>
                <w:sz w:val="18"/>
                <w:szCs w:val="18"/>
              </w:rPr>
              <w:t>地质灾害赔偿款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2,520,000.00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19.52%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126,000.00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firstLine="90"/>
              <w:jc w:val="left"/>
              <w:rPr>
                <w:rFonts w:ascii="宋体" w:hAnsi="宋体" w:cs="宋体" w:eastAsia="宋体" w:hint="default"/>
                <w:sz w:val="18"/>
                <w:szCs w:val="18"/>
              </w:rPr>
            </w:pPr>
            <w:r>
              <w:rPr>
                <w:rFonts w:ascii="宋体" w:hAnsi="宋体" w:cs="宋体" w:eastAsia="宋体" w:hint="default"/>
                <w:sz w:val="18"/>
                <w:szCs w:val="18"/>
              </w:rPr>
              <w:t>中天凯旋（北京） 投资有限公司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616,500.00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firstLine="90"/>
              <w:jc w:val="left"/>
              <w:rPr>
                <w:rFonts w:ascii="宋体" w:hAnsi="宋体" w:cs="宋体" w:eastAsia="宋体" w:hint="default"/>
                <w:sz w:val="18"/>
                <w:szCs w:val="18"/>
              </w:rPr>
            </w:pPr>
            <w:r>
              <w:rPr>
                <w:rFonts w:ascii="宋体" w:hAnsi="宋体" w:cs="宋体" w:eastAsia="宋体" w:hint="default"/>
                <w:sz w:val="18"/>
                <w:szCs w:val="18"/>
              </w:rPr>
              <w:t>北京国新投资管理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4" w:right="0"/>
              <w:jc w:val="left"/>
              <w:rPr>
                <w:rFonts w:ascii="宋体" w:hAnsi="宋体" w:cs="宋体" w:eastAsia="宋体" w:hint="default"/>
                <w:sz w:val="18"/>
                <w:szCs w:val="18"/>
              </w:rPr>
            </w:pPr>
            <w:r>
              <w:rPr>
                <w:rFonts w:ascii="宋体" w:hAnsi="宋体" w:cs="宋体" w:eastAsia="宋体" w:hint="default"/>
                <w:sz w:val="18"/>
                <w:szCs w:val="18"/>
              </w:rPr>
              <w:t>诚意金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15.49%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firstLine="90"/>
              <w:jc w:val="left"/>
              <w:rPr>
                <w:rFonts w:ascii="宋体" w:hAnsi="宋体" w:cs="宋体" w:eastAsia="宋体" w:hint="default"/>
                <w:sz w:val="18"/>
                <w:szCs w:val="18"/>
              </w:rPr>
            </w:pPr>
            <w:r>
              <w:rPr>
                <w:rFonts w:ascii="宋体" w:hAnsi="宋体" w:cs="宋体" w:eastAsia="宋体" w:hint="default"/>
                <w:sz w:val="18"/>
                <w:szCs w:val="18"/>
              </w:rPr>
              <w:t>盘县财政局水塘分 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pacing w:val="-1"/>
                <w:sz w:val="18"/>
              </w:rPr>
              <w:t>12,575,000.00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97.40%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4,292,500.00</w:t>
            </w:r>
          </w:p>
        </w:tc>
      </w:tr>
    </w:tbl>
    <w:p>
      <w:pPr>
        <w:spacing w:line="240" w:lineRule="auto" w:before="12"/>
        <w:rPr>
          <w:rFonts w:ascii="宋体" w:hAnsi="宋体" w:cs="宋体" w:eastAsia="宋体" w:hint="default"/>
          <w:sz w:val="6"/>
          <w:szCs w:val="6"/>
        </w:rPr>
      </w:pPr>
    </w:p>
    <w:p>
      <w:pPr>
        <w:pStyle w:val="BodyText"/>
        <w:spacing w:line="240" w:lineRule="auto"/>
        <w:ind w:right="1153"/>
        <w:jc w:val="left"/>
      </w:pPr>
      <w:r>
        <w:rPr>
          <w:rFonts w:ascii="宋体" w:hAnsi="宋体" w:cs="宋体" w:eastAsia="宋体" w:hint="default"/>
        </w:rPr>
        <w:t>7</w:t>
      </w:r>
      <w:r>
        <w:rPr/>
        <w:t>、存货</w:t>
      </w:r>
    </w:p>
    <w:p>
      <w:pPr>
        <w:pStyle w:val="BodyText"/>
        <w:spacing w:line="240" w:lineRule="auto" w:before="154"/>
        <w:ind w:left="633" w:right="1153"/>
        <w:jc w:val="left"/>
      </w:pPr>
      <w:r>
        <w:rPr/>
        <w:t>（</w:t>
      </w:r>
      <w:r>
        <w:rPr>
          <w:rFonts w:ascii="宋体" w:hAnsi="宋体" w:cs="宋体" w:eastAsia="宋体" w:hint="default"/>
        </w:rPr>
        <w:t>1</w:t>
      </w:r>
      <w:r>
        <w:rPr/>
        <w:t>）存货分类</w:t>
      </w:r>
    </w:p>
    <w:p>
      <w:pPr>
        <w:spacing w:line="240" w:lineRule="auto" w:before="3"/>
        <w:rPr>
          <w:rFonts w:ascii="宋体" w:hAnsi="宋体" w:cs="宋体" w:eastAsia="宋体" w:hint="default"/>
          <w:sz w:val="12"/>
          <w:szCs w:val="12"/>
        </w:rPr>
      </w:pPr>
    </w:p>
    <w:p>
      <w:pPr>
        <w:spacing w:before="44"/>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934,013.99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934,013.99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1,042,597.79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1,042,597.79</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934,013.99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934,013.99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1,042,597.79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1,042,597.79</w:t>
            </w:r>
          </w:p>
        </w:tc>
      </w:tr>
    </w:tbl>
    <w:p>
      <w:pPr>
        <w:spacing w:line="240" w:lineRule="auto" w:before="12"/>
        <w:rPr>
          <w:rFonts w:ascii="宋体" w:hAnsi="宋体" w:cs="宋体" w:eastAsia="宋体" w:hint="default"/>
          <w:sz w:val="6"/>
          <w:szCs w:val="6"/>
        </w:rPr>
      </w:pPr>
    </w:p>
    <w:p>
      <w:pPr>
        <w:pStyle w:val="BodyText"/>
        <w:spacing w:line="240" w:lineRule="auto"/>
        <w:ind w:right="1153"/>
        <w:jc w:val="left"/>
      </w:pPr>
      <w:r>
        <w:rPr>
          <w:rFonts w:ascii="宋体" w:hAnsi="宋体" w:cs="宋体" w:eastAsia="宋体" w:hint="default"/>
        </w:rPr>
        <w:t>8</w:t>
      </w:r>
      <w:r>
        <w:rPr/>
        <w:t>、其他流动资产</w:t>
      </w:r>
    </w:p>
    <w:p>
      <w:pPr>
        <w:spacing w:after="0" w:line="240" w:lineRule="auto"/>
        <w:jc w:val="left"/>
        <w:sectPr>
          <w:pgSz w:w="11910" w:h="16840"/>
          <w:pgMar w:header="877" w:footer="979" w:top="1100" w:bottom="1160" w:left="980" w:right="0"/>
        </w:sectPr>
      </w:pPr>
    </w:p>
    <w:p>
      <w:pPr>
        <w:spacing w:line="240" w:lineRule="auto" w:before="13"/>
        <w:rPr>
          <w:rFonts w:ascii="宋体" w:hAnsi="宋体" w:cs="宋体" w:eastAsia="宋体" w:hint="default"/>
          <w:sz w:val="21"/>
          <w:szCs w:val="21"/>
        </w:rPr>
      </w:pPr>
    </w:p>
    <w:p>
      <w:pPr>
        <w:spacing w:before="44"/>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待抵扣进项税及其他附加税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1,125,075.86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1,262,768.80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1,125,075.86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1,262,768.80</w:t>
            </w:r>
          </w:p>
        </w:tc>
      </w:tr>
    </w:tbl>
    <w:p>
      <w:pPr>
        <w:spacing w:line="240" w:lineRule="auto" w:before="12"/>
        <w:rPr>
          <w:rFonts w:ascii="宋体" w:hAnsi="宋体" w:cs="宋体" w:eastAsia="宋体" w:hint="default"/>
          <w:sz w:val="6"/>
          <w:szCs w:val="6"/>
        </w:rPr>
      </w:pPr>
    </w:p>
    <w:p>
      <w:pPr>
        <w:pStyle w:val="BodyText"/>
        <w:spacing w:line="357" w:lineRule="auto"/>
        <w:ind w:left="633" w:right="8473"/>
        <w:jc w:val="left"/>
      </w:pPr>
      <w:r>
        <w:rPr/>
        <w:t>其他说明： </w:t>
      </w:r>
      <w:r>
        <w:rPr>
          <w:rFonts w:ascii="宋体" w:hAnsi="宋体" w:cs="宋体" w:eastAsia="宋体" w:hint="default"/>
        </w:rPr>
        <w:t>9</w:t>
      </w:r>
      <w:r>
        <w:rPr/>
        <w:t>、投资性房地产</w:t>
      </w:r>
    </w:p>
    <w:p>
      <w:pPr>
        <w:pStyle w:val="BodyText"/>
        <w:spacing w:line="240" w:lineRule="auto" w:before="36"/>
        <w:ind w:right="1153"/>
        <w:jc w:val="left"/>
      </w:pPr>
      <w:r>
        <w:rPr/>
        <w:t>（</w:t>
      </w:r>
      <w:r>
        <w:rPr>
          <w:rFonts w:ascii="宋体" w:hAnsi="宋体" w:cs="宋体" w:eastAsia="宋体" w:hint="default"/>
        </w:rPr>
        <w:t>1</w:t>
      </w:r>
      <w:r>
        <w:rPr/>
        <w:t>）采用成本计量模式的投资性房地产</w:t>
      </w:r>
    </w:p>
    <w:p>
      <w:pPr>
        <w:pStyle w:val="BodyText"/>
        <w:spacing w:line="240" w:lineRule="auto" w:before="154"/>
        <w:ind w:right="1153"/>
        <w:jc w:val="left"/>
      </w:pPr>
      <w:r>
        <w:rPr/>
        <w:t>√ 适用 □ 不适用</w:t>
      </w:r>
    </w:p>
    <w:p>
      <w:pPr>
        <w:spacing w:line="240" w:lineRule="auto" w:before="3"/>
        <w:rPr>
          <w:rFonts w:ascii="宋体" w:hAnsi="宋体" w:cs="宋体" w:eastAsia="宋体" w:hint="default"/>
          <w:sz w:val="12"/>
          <w:szCs w:val="12"/>
        </w:rPr>
      </w:pPr>
    </w:p>
    <w:p>
      <w:pPr>
        <w:spacing w:before="44"/>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377,978,838.30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377,978,838.30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377,978,838.30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377,978,838.30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78,681,282.86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78,681,282.86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9,679,645.08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9,679,645.08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9,679,645.08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9,679,645.08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88,360,927.94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88,360,927.94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6,331,179.10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6,331,179.10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6,331,179.10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6,331,179.10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283,286,731.26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283,286,731.26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292,966,376.34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292,966,376.34</w:t>
            </w:r>
          </w:p>
        </w:tc>
      </w:tr>
    </w:tbl>
    <w:p>
      <w:pPr>
        <w:spacing w:line="240" w:lineRule="auto" w:before="12"/>
        <w:rPr>
          <w:rFonts w:ascii="宋体" w:hAnsi="宋体" w:cs="宋体" w:eastAsia="宋体" w:hint="default"/>
          <w:sz w:val="6"/>
          <w:szCs w:val="6"/>
        </w:rPr>
      </w:pPr>
    </w:p>
    <w:p>
      <w:pPr>
        <w:pStyle w:val="BodyText"/>
        <w:spacing w:line="240" w:lineRule="auto"/>
        <w:ind w:right="1153"/>
        <w:jc w:val="left"/>
      </w:pPr>
      <w:r>
        <w:rPr/>
        <w:t>（</w:t>
      </w:r>
      <w:r>
        <w:rPr>
          <w:rFonts w:ascii="宋体" w:hAnsi="宋体" w:cs="宋体" w:eastAsia="宋体" w:hint="default"/>
        </w:rPr>
        <w:t>2</w:t>
      </w:r>
      <w:r>
        <w:rPr/>
        <w:t>）采用公允价值计量模式的投资性房地产</w:t>
      </w:r>
    </w:p>
    <w:p>
      <w:pPr>
        <w:pStyle w:val="BodyText"/>
        <w:spacing w:line="240" w:lineRule="auto" w:before="154"/>
        <w:ind w:right="1153"/>
        <w:jc w:val="left"/>
      </w:pPr>
      <w:r>
        <w:rPr/>
        <w:t>□ 适用 √ 不适用</w:t>
      </w:r>
    </w:p>
    <w:p>
      <w:pPr>
        <w:pStyle w:val="BodyText"/>
        <w:spacing w:line="240" w:lineRule="auto" w:before="154"/>
        <w:ind w:right="1153"/>
        <w:jc w:val="left"/>
      </w:pPr>
      <w:r>
        <w:rPr/>
        <w:t>（</w:t>
      </w:r>
      <w:r>
        <w:rPr>
          <w:rFonts w:ascii="宋体" w:hAnsi="宋体" w:cs="宋体" w:eastAsia="宋体" w:hint="default"/>
        </w:rPr>
        <w:t>3</w:t>
      </w:r>
      <w:r>
        <w:rPr/>
        <w:t>）未办妥产权证书的投资性房地产情况</w:t>
      </w:r>
    </w:p>
    <w:p>
      <w:pPr>
        <w:spacing w:line="240" w:lineRule="auto" w:before="3"/>
        <w:rPr>
          <w:rFonts w:ascii="宋体" w:hAnsi="宋体" w:cs="宋体" w:eastAsia="宋体" w:hint="default"/>
          <w:sz w:val="12"/>
          <w:szCs w:val="12"/>
        </w:rPr>
      </w:pPr>
    </w:p>
    <w:p>
      <w:pPr>
        <w:spacing w:before="44"/>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spacing w:line="240" w:lineRule="auto" w:before="12"/>
        <w:rPr>
          <w:rFonts w:ascii="宋体" w:hAnsi="宋体" w:cs="宋体" w:eastAsia="宋体" w:hint="default"/>
          <w:sz w:val="6"/>
          <w:szCs w:val="6"/>
        </w:rPr>
      </w:pPr>
    </w:p>
    <w:p>
      <w:pPr>
        <w:pStyle w:val="BodyText"/>
        <w:spacing w:line="357" w:lineRule="auto"/>
        <w:ind w:left="633" w:right="4993"/>
        <w:jc w:val="left"/>
      </w:pPr>
      <w:r>
        <w:rPr/>
        <w:t>其他说明 报告期末本公司无未办妥产权证书的固定资产情况 </w:t>
      </w:r>
      <w:r>
        <w:rPr>
          <w:rFonts w:ascii="宋体" w:hAnsi="宋体" w:cs="宋体" w:eastAsia="宋体" w:hint="default"/>
        </w:rPr>
        <w:t>10</w:t>
      </w:r>
      <w:r>
        <w:rPr/>
        <w:t>、固定资产</w:t>
      </w:r>
    </w:p>
    <w:p>
      <w:pPr>
        <w:pStyle w:val="BodyText"/>
        <w:spacing w:line="240" w:lineRule="auto" w:before="36"/>
        <w:ind w:right="1153"/>
        <w:jc w:val="left"/>
      </w:pPr>
      <w:r>
        <w:rPr/>
        <w:t>（</w:t>
      </w:r>
      <w:r>
        <w:rPr>
          <w:rFonts w:ascii="宋体" w:hAnsi="宋体" w:cs="宋体" w:eastAsia="宋体" w:hint="default"/>
        </w:rPr>
        <w:t>1</w:t>
      </w:r>
      <w:r>
        <w:rPr/>
        <w:t>）固定资产情况</w:t>
      </w:r>
    </w:p>
    <w:p>
      <w:pPr>
        <w:spacing w:line="240" w:lineRule="auto" w:before="4"/>
        <w:rPr>
          <w:rFonts w:ascii="宋体" w:hAnsi="宋体" w:cs="宋体" w:eastAsia="宋体" w:hint="default"/>
          <w:sz w:val="12"/>
          <w:szCs w:val="12"/>
        </w:rPr>
      </w:pPr>
    </w:p>
    <w:p>
      <w:pPr>
        <w:spacing w:before="44"/>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109"/>
        <w:gridCol w:w="1207"/>
        <w:gridCol w:w="1197"/>
        <w:gridCol w:w="1196"/>
        <w:gridCol w:w="1195"/>
        <w:gridCol w:w="1286"/>
        <w:gridCol w:w="1367"/>
      </w:tblGrid>
      <w:tr>
        <w:trPr>
          <w:trHeight w:val="402"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869"/>
              <w:jc w:val="right"/>
              <w:rPr>
                <w:rFonts w:ascii="宋体" w:hAnsi="宋体" w:cs="宋体" w:eastAsia="宋体" w:hint="default"/>
                <w:sz w:val="18"/>
                <w:szCs w:val="18"/>
              </w:rPr>
            </w:pPr>
            <w:r>
              <w:rPr>
                <w:rFonts w:ascii="宋体" w:hAnsi="宋体" w:cs="宋体" w:eastAsia="宋体" w:hint="default"/>
                <w:sz w:val="18"/>
                <w:szCs w:val="18"/>
              </w:rPr>
              <w:t>项目</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房屋及建筑物</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机器设备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2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870"/>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110" w:right="0"/>
              <w:jc w:val="center"/>
              <w:rPr>
                <w:rFonts w:ascii="Times New Roman" w:hAnsi="Times New Roman" w:cs="Times New Roman" w:eastAsia="Times New Roman" w:hint="default"/>
                <w:sz w:val="18"/>
                <w:szCs w:val="18"/>
              </w:rPr>
            </w:pPr>
            <w:r>
              <w:rPr>
                <w:rFonts w:ascii="Times New Roman"/>
                <w:sz w:val="18"/>
              </w:rPr>
              <w:t>55,056,282.53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6" w:right="0"/>
              <w:jc w:val="center"/>
              <w:rPr>
                <w:rFonts w:ascii="Times New Roman" w:hAnsi="Times New Roman" w:cs="Times New Roman" w:eastAsia="Times New Roman" w:hint="default"/>
                <w:sz w:val="18"/>
                <w:szCs w:val="18"/>
              </w:rPr>
            </w:pPr>
            <w:r>
              <w:rPr>
                <w:rFonts w:ascii="Times New Roman"/>
                <w:sz w:val="18"/>
              </w:rPr>
              <w:t>28,358,983.86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7" w:right="0"/>
              <w:jc w:val="left"/>
              <w:rPr>
                <w:rFonts w:ascii="Times New Roman" w:hAnsi="Times New Roman" w:cs="Times New Roman" w:eastAsia="Times New Roman" w:hint="default"/>
                <w:sz w:val="18"/>
                <w:szCs w:val="18"/>
              </w:rPr>
            </w:pPr>
            <w:r>
              <w:rPr>
                <w:rFonts w:ascii="Times New Roman"/>
                <w:sz w:val="18"/>
              </w:rPr>
              <w:t>4,699,501.36</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14" w:right="0"/>
              <w:jc w:val="left"/>
              <w:rPr>
                <w:rFonts w:ascii="Times New Roman" w:hAnsi="Times New Roman" w:cs="Times New Roman" w:eastAsia="Times New Roman" w:hint="default"/>
                <w:sz w:val="18"/>
                <w:szCs w:val="18"/>
              </w:rPr>
            </w:pPr>
            <w:r>
              <w:rPr>
                <w:rFonts w:ascii="Times New Roman"/>
                <w:sz w:val="18"/>
              </w:rPr>
              <w:t>2,211,199.05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0" w:right="0"/>
              <w:jc w:val="left"/>
              <w:rPr>
                <w:rFonts w:ascii="Times New Roman" w:hAnsi="Times New Roman" w:cs="Times New Roman" w:eastAsia="Times New Roman" w:hint="default"/>
                <w:sz w:val="18"/>
                <w:szCs w:val="18"/>
              </w:rPr>
            </w:pPr>
            <w:r>
              <w:rPr>
                <w:rFonts w:ascii="Times New Roman"/>
                <w:sz w:val="18"/>
              </w:rPr>
              <w:t>90,325,966.80</w:t>
            </w:r>
          </w:p>
        </w:tc>
      </w:tr>
    </w:tbl>
    <w:p>
      <w:pPr>
        <w:spacing w:after="0" w:line="240" w:lineRule="auto"/>
        <w:jc w:val="left"/>
        <w:rPr>
          <w:rFonts w:ascii="Times New Roman" w:hAnsi="Times New Roman" w:cs="Times New Roman" w:eastAsia="Times New Roman" w:hint="default"/>
          <w:sz w:val="18"/>
          <w:szCs w:val="18"/>
        </w:rPr>
        <w:sectPr>
          <w:footerReference w:type="default" r:id="rId28"/>
          <w:pgSz w:w="11910" w:h="16840"/>
          <w:pgMar w:footer="979" w:header="877"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121"/>
        <w:gridCol w:w="1207"/>
        <w:gridCol w:w="1197"/>
        <w:gridCol w:w="1196"/>
        <w:gridCol w:w="1195"/>
        <w:gridCol w:w="1286"/>
        <w:gridCol w:w="1367"/>
      </w:tblGrid>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645,625.70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568,404.29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1,214,029.99</w:t>
            </w: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645,625.70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568,404.29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1,214,029.99</w:t>
            </w: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546,700.28</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78,497.00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625,197.28</w:t>
            </w: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546,700.28</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78,497.00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625,197.28</w:t>
            </w: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55,701,908.23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center"/>
              <w:rPr>
                <w:rFonts w:ascii="Times New Roman" w:hAnsi="Times New Roman" w:cs="Times New Roman" w:eastAsia="Times New Roman" w:hint="default"/>
                <w:sz w:val="18"/>
                <w:szCs w:val="18"/>
              </w:rPr>
            </w:pPr>
            <w:r>
              <w:rPr>
                <w:rFonts w:ascii="Times New Roman"/>
                <w:sz w:val="18"/>
              </w:rPr>
              <w:t>28,358,983.86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4,152,801.08</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2,701,106.34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90,914,799.51</w:t>
            </w: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3,775,124.60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center"/>
              <w:rPr>
                <w:rFonts w:ascii="Times New Roman" w:hAnsi="Times New Roman" w:cs="Times New Roman" w:eastAsia="Times New Roman" w:hint="default"/>
                <w:sz w:val="18"/>
                <w:szCs w:val="18"/>
              </w:rPr>
            </w:pPr>
            <w:r>
              <w:rPr>
                <w:rFonts w:ascii="Times New Roman"/>
                <w:sz w:val="18"/>
              </w:rPr>
              <w:t>11,631,873.28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2,795,983.93</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1,514,912.78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19,717,894.59</w:t>
            </w: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1,548,892.18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6" w:right="0"/>
              <w:jc w:val="center"/>
              <w:rPr>
                <w:rFonts w:ascii="Times New Roman" w:hAnsi="Times New Roman" w:cs="Times New Roman" w:eastAsia="Times New Roman" w:hint="default"/>
                <w:sz w:val="18"/>
                <w:szCs w:val="18"/>
              </w:rPr>
            </w:pPr>
            <w:r>
              <w:rPr>
                <w:rFonts w:ascii="Times New Roman"/>
                <w:sz w:val="18"/>
              </w:rPr>
              <w:t>2,190,947.55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309,986.13</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517,643.99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4,567,469.85</w:t>
            </w: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1,548,892.18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6" w:right="0"/>
              <w:jc w:val="center"/>
              <w:rPr>
                <w:rFonts w:ascii="Times New Roman" w:hAnsi="Times New Roman" w:cs="Times New Roman" w:eastAsia="Times New Roman" w:hint="default"/>
                <w:sz w:val="18"/>
                <w:szCs w:val="18"/>
              </w:rPr>
            </w:pPr>
            <w:r>
              <w:rPr>
                <w:rFonts w:ascii="Times New Roman"/>
                <w:sz w:val="18"/>
              </w:rPr>
              <w:t>2,190,947.55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309,986.13</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517,643.99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4,567,469.85</w:t>
            </w: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354,899.69</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48,844.90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403,744.59</w:t>
            </w: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207"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354,899.69</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48,844.90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403,744.59</w:t>
            </w: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5,324,016.78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center"/>
              <w:rPr>
                <w:rFonts w:ascii="Times New Roman" w:hAnsi="Times New Roman" w:cs="Times New Roman" w:eastAsia="Times New Roman" w:hint="default"/>
                <w:sz w:val="18"/>
                <w:szCs w:val="18"/>
              </w:rPr>
            </w:pPr>
            <w:r>
              <w:rPr>
                <w:rFonts w:ascii="Times New Roman"/>
                <w:sz w:val="18"/>
              </w:rPr>
              <w:t>13,822,820.83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2,751,070.37</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1,983,711.87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23,881,619.85</w:t>
            </w: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1,595,796.10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1,595,796.10</w:t>
            </w: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1,595,796.10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1,595,796.10</w:t>
            </w: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1,595,796.10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1,595,796.10</w:t>
            </w: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48,782,095.35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center"/>
              <w:rPr>
                <w:rFonts w:ascii="Times New Roman" w:hAnsi="Times New Roman" w:cs="Times New Roman" w:eastAsia="Times New Roman" w:hint="default"/>
                <w:sz w:val="18"/>
                <w:szCs w:val="18"/>
              </w:rPr>
            </w:pPr>
            <w:r>
              <w:rPr>
                <w:rFonts w:ascii="Times New Roman"/>
                <w:sz w:val="18"/>
              </w:rPr>
              <w:t>14,536,163.03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1,401,730.71</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717,394.47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65,437,383.56</w:t>
            </w:r>
          </w:p>
        </w:tc>
      </w:tr>
      <w:tr>
        <w:trPr>
          <w:trHeight w:val="402" w:hRule="exact"/>
        </w:trPr>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51,281,157.93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center"/>
              <w:rPr>
                <w:rFonts w:ascii="Times New Roman" w:hAnsi="Times New Roman" w:cs="Times New Roman" w:eastAsia="Times New Roman" w:hint="default"/>
                <w:sz w:val="18"/>
                <w:szCs w:val="18"/>
              </w:rPr>
            </w:pPr>
            <w:r>
              <w:rPr>
                <w:rFonts w:ascii="Times New Roman"/>
                <w:sz w:val="18"/>
              </w:rPr>
              <w:t>16,727,110.58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1,903,517.43</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696,286.27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70,608,072.21</w:t>
            </w:r>
          </w:p>
        </w:tc>
      </w:tr>
    </w:tbl>
    <w:p>
      <w:pPr>
        <w:spacing w:line="240" w:lineRule="auto" w:before="12"/>
        <w:rPr>
          <w:rFonts w:ascii="宋体" w:hAnsi="宋体" w:cs="宋体" w:eastAsia="宋体" w:hint="default"/>
          <w:sz w:val="6"/>
          <w:szCs w:val="6"/>
        </w:rPr>
      </w:pPr>
    </w:p>
    <w:p>
      <w:pPr>
        <w:pStyle w:val="BodyText"/>
        <w:spacing w:line="240" w:lineRule="auto"/>
        <w:ind w:right="1153"/>
        <w:jc w:val="left"/>
      </w:pPr>
      <w:r>
        <w:rPr/>
        <w:t>（</w:t>
      </w:r>
      <w:r>
        <w:rPr>
          <w:rFonts w:ascii="宋体" w:hAnsi="宋体" w:cs="宋体" w:eastAsia="宋体" w:hint="default"/>
        </w:rPr>
        <w:t>2</w:t>
      </w:r>
      <w:r>
        <w:rPr/>
        <w:t>）暂时闲置的固定资产情况</w:t>
      </w:r>
    </w:p>
    <w:p>
      <w:pPr>
        <w:spacing w:line="240" w:lineRule="auto" w:before="4"/>
        <w:rPr>
          <w:rFonts w:ascii="宋体" w:hAnsi="宋体" w:cs="宋体" w:eastAsia="宋体" w:hint="default"/>
          <w:sz w:val="12"/>
          <w:szCs w:val="12"/>
        </w:rPr>
      </w:pPr>
    </w:p>
    <w:p>
      <w:pPr>
        <w:spacing w:before="44"/>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12"/>
        <w:rPr>
          <w:rFonts w:ascii="宋体" w:hAnsi="宋体" w:cs="宋体" w:eastAsia="宋体" w:hint="default"/>
          <w:sz w:val="6"/>
          <w:szCs w:val="6"/>
        </w:rPr>
      </w:pPr>
    </w:p>
    <w:p>
      <w:pPr>
        <w:pStyle w:val="BodyText"/>
        <w:spacing w:line="240" w:lineRule="auto"/>
        <w:ind w:right="1153"/>
        <w:jc w:val="left"/>
      </w:pPr>
      <w:r>
        <w:rPr/>
        <w:t>（</w:t>
      </w:r>
      <w:r>
        <w:rPr>
          <w:rFonts w:ascii="宋体" w:hAnsi="宋体" w:cs="宋体" w:eastAsia="宋体" w:hint="default"/>
        </w:rPr>
        <w:t>3</w:t>
      </w:r>
      <w:r>
        <w:rPr/>
        <w:t>）通过融资租赁租入的固定资产情况</w:t>
      </w:r>
    </w:p>
    <w:p>
      <w:pPr>
        <w:spacing w:line="240" w:lineRule="auto" w:before="3"/>
        <w:rPr>
          <w:rFonts w:ascii="宋体" w:hAnsi="宋体" w:cs="宋体" w:eastAsia="宋体" w:hint="default"/>
          <w:sz w:val="12"/>
          <w:szCs w:val="12"/>
        </w:rPr>
      </w:pPr>
    </w:p>
    <w:p>
      <w:pPr>
        <w:spacing w:before="44"/>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13"/>
        <w:rPr>
          <w:rFonts w:ascii="宋体" w:hAnsi="宋体" w:cs="宋体" w:eastAsia="宋体" w:hint="default"/>
          <w:sz w:val="6"/>
          <w:szCs w:val="6"/>
        </w:rPr>
      </w:pPr>
    </w:p>
    <w:p>
      <w:pPr>
        <w:pStyle w:val="BodyText"/>
        <w:spacing w:line="240" w:lineRule="auto"/>
        <w:ind w:right="1153"/>
        <w:jc w:val="left"/>
      </w:pPr>
      <w:r>
        <w:rPr/>
        <w:t>（</w:t>
      </w:r>
      <w:r>
        <w:rPr>
          <w:rFonts w:ascii="宋体" w:hAnsi="宋体" w:cs="宋体" w:eastAsia="宋体" w:hint="default"/>
        </w:rPr>
        <w:t>4</w:t>
      </w:r>
      <w:r>
        <w:rPr/>
        <w:t>）通过经营租赁租出的固定资产</w:t>
      </w:r>
    </w:p>
    <w:p>
      <w:pPr>
        <w:spacing w:line="240" w:lineRule="auto" w:before="3"/>
        <w:rPr>
          <w:rFonts w:ascii="宋体" w:hAnsi="宋体" w:cs="宋体" w:eastAsia="宋体" w:hint="default"/>
          <w:sz w:val="12"/>
          <w:szCs w:val="12"/>
        </w:rPr>
      </w:pPr>
    </w:p>
    <w:p>
      <w:pPr>
        <w:spacing w:before="44"/>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12"/>
        <w:rPr>
          <w:rFonts w:ascii="宋体" w:hAnsi="宋体" w:cs="宋体" w:eastAsia="宋体" w:hint="default"/>
          <w:sz w:val="6"/>
          <w:szCs w:val="6"/>
        </w:rPr>
      </w:pPr>
    </w:p>
    <w:p>
      <w:pPr>
        <w:pStyle w:val="BodyText"/>
        <w:spacing w:line="240" w:lineRule="auto"/>
        <w:ind w:right="1153"/>
        <w:jc w:val="left"/>
      </w:pPr>
      <w:r>
        <w:rPr/>
        <w:t>（</w:t>
      </w:r>
      <w:r>
        <w:rPr>
          <w:rFonts w:ascii="宋体" w:hAnsi="宋体" w:cs="宋体" w:eastAsia="宋体" w:hint="default"/>
        </w:rPr>
        <w:t>5</w:t>
      </w:r>
      <w:r>
        <w:rPr/>
        <w:t>）未办妥产权证书的固定资产情况</w:t>
      </w:r>
    </w:p>
    <w:p>
      <w:pPr>
        <w:spacing w:line="240" w:lineRule="auto" w:before="3"/>
        <w:rPr>
          <w:rFonts w:ascii="宋体" w:hAnsi="宋体" w:cs="宋体" w:eastAsia="宋体" w:hint="default"/>
          <w:sz w:val="12"/>
          <w:szCs w:val="12"/>
        </w:rPr>
      </w:pPr>
    </w:p>
    <w:p>
      <w:pPr>
        <w:spacing w:before="44"/>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line="240" w:lineRule="auto" w:before="12"/>
        <w:rPr>
          <w:rFonts w:ascii="宋体" w:hAnsi="宋体" w:cs="宋体" w:eastAsia="宋体" w:hint="default"/>
          <w:sz w:val="6"/>
          <w:szCs w:val="6"/>
        </w:rPr>
      </w:pPr>
    </w:p>
    <w:p>
      <w:pPr>
        <w:pStyle w:val="BodyText"/>
        <w:spacing w:line="357" w:lineRule="auto"/>
        <w:ind w:left="633" w:right="8833"/>
        <w:jc w:val="left"/>
      </w:pPr>
      <w:r>
        <w:rPr/>
        <w:t>其他说明 </w:t>
      </w:r>
      <w:r>
        <w:rPr>
          <w:rFonts w:ascii="宋体" w:hAnsi="宋体" w:cs="宋体" w:eastAsia="宋体" w:hint="default"/>
        </w:rPr>
        <w:t>11</w:t>
      </w:r>
      <w:r>
        <w:rPr/>
        <w:t>、在建工程</w:t>
      </w:r>
    </w:p>
    <w:p>
      <w:pPr>
        <w:pStyle w:val="BodyText"/>
        <w:spacing w:line="240" w:lineRule="auto" w:before="36"/>
        <w:ind w:right="1153"/>
        <w:jc w:val="left"/>
      </w:pPr>
      <w:r>
        <w:rPr/>
        <w:t>（</w:t>
      </w:r>
      <w:r>
        <w:rPr>
          <w:rFonts w:ascii="宋体" w:hAnsi="宋体" w:cs="宋体" w:eastAsia="宋体" w:hint="default"/>
        </w:rPr>
        <w:t>1</w:t>
      </w:r>
      <w:r>
        <w:rPr/>
        <w:t>）在建工程情况</w:t>
      </w:r>
    </w:p>
    <w:p>
      <w:pPr>
        <w:spacing w:line="240" w:lineRule="auto" w:before="3"/>
        <w:rPr>
          <w:rFonts w:ascii="宋体" w:hAnsi="宋体" w:cs="宋体" w:eastAsia="宋体" w:hint="default"/>
          <w:sz w:val="12"/>
          <w:szCs w:val="12"/>
        </w:rPr>
      </w:pPr>
    </w:p>
    <w:p>
      <w:pPr>
        <w:spacing w:before="44"/>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footerReference w:type="default" r:id="rId29"/>
          <w:pgSz w:w="11910" w:h="16840"/>
          <w:pgMar w:footer="979" w:header="877" w:top="1100" w:bottom="1160" w:left="980" w:right="0"/>
          <w:pgNumType w:start="101"/>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煤矿巷道工程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203,610,760.20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203,610,760.20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166,864,969.11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166,864,969.11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203,610,760.20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203,610,760.20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166,864,969.11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166,864,969.11</w:t>
            </w:r>
          </w:p>
        </w:tc>
      </w:tr>
    </w:tbl>
    <w:p>
      <w:pPr>
        <w:spacing w:line="240" w:lineRule="auto" w:before="12"/>
        <w:rPr>
          <w:rFonts w:ascii="宋体" w:hAnsi="宋体" w:cs="宋体" w:eastAsia="宋体" w:hint="default"/>
          <w:sz w:val="6"/>
          <w:szCs w:val="6"/>
        </w:rPr>
      </w:pPr>
    </w:p>
    <w:p>
      <w:pPr>
        <w:pStyle w:val="BodyText"/>
        <w:spacing w:line="240" w:lineRule="auto"/>
        <w:ind w:right="1153"/>
        <w:jc w:val="left"/>
      </w:pPr>
      <w:r>
        <w:rPr/>
        <w:t>（</w:t>
      </w:r>
      <w:r>
        <w:rPr>
          <w:rFonts w:ascii="宋体" w:hAnsi="宋体" w:cs="宋体" w:eastAsia="宋体" w:hint="default"/>
        </w:rPr>
        <w:t>2</w:t>
      </w:r>
      <w:r>
        <w:rPr/>
        <w:t>）重要在建工程项目本期变动情况</w:t>
      </w:r>
    </w:p>
    <w:p>
      <w:pPr>
        <w:spacing w:line="240" w:lineRule="auto" w:before="3"/>
        <w:rPr>
          <w:rFonts w:ascii="宋体" w:hAnsi="宋体" w:cs="宋体" w:eastAsia="宋体" w:hint="default"/>
          <w:sz w:val="12"/>
          <w:szCs w:val="12"/>
        </w:rPr>
      </w:pPr>
    </w:p>
    <w:p>
      <w:pPr>
        <w:spacing w:before="44"/>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煤矿巷 道工程</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280,000,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166,864,</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969.11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36,745,7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91.09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203,610,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760.20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75.00%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31,558,9</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32.45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5,267,94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9.22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w:t>
            </w: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280,000,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166,864,</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969.11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36,745,7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91.09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203,610,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760.20</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31,558,9</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32.45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5,267,94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9.22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2"/>
        <w:rPr>
          <w:rFonts w:ascii="宋体" w:hAnsi="宋体" w:cs="宋体" w:eastAsia="宋体" w:hint="default"/>
          <w:sz w:val="6"/>
          <w:szCs w:val="6"/>
        </w:rPr>
      </w:pPr>
    </w:p>
    <w:p>
      <w:pPr>
        <w:pStyle w:val="BodyText"/>
        <w:spacing w:line="240" w:lineRule="auto"/>
        <w:ind w:right="1153"/>
        <w:jc w:val="left"/>
      </w:pPr>
      <w:r>
        <w:rPr/>
        <w:t>（</w:t>
      </w:r>
      <w:r>
        <w:rPr>
          <w:rFonts w:ascii="宋体" w:hAnsi="宋体" w:cs="宋体" w:eastAsia="宋体" w:hint="default"/>
        </w:rPr>
        <w:t>3</w:t>
      </w:r>
      <w:r>
        <w:rPr/>
        <w:t>）本期计提在建工程减值准备情况</w:t>
      </w:r>
    </w:p>
    <w:p>
      <w:pPr>
        <w:spacing w:line="240" w:lineRule="auto" w:before="3"/>
        <w:rPr>
          <w:rFonts w:ascii="宋体" w:hAnsi="宋体" w:cs="宋体" w:eastAsia="宋体" w:hint="default"/>
          <w:sz w:val="12"/>
          <w:szCs w:val="12"/>
        </w:rPr>
      </w:pPr>
    </w:p>
    <w:p>
      <w:pPr>
        <w:spacing w:before="44"/>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spacing w:line="240" w:lineRule="auto" w:before="0"/>
        <w:rPr>
          <w:rFonts w:ascii="宋体" w:hAnsi="宋体" w:cs="宋体" w:eastAsia="宋体" w:hint="default"/>
          <w:sz w:val="7"/>
          <w:szCs w:val="7"/>
        </w:rPr>
      </w:pPr>
    </w:p>
    <w:p>
      <w:pPr>
        <w:pStyle w:val="BodyText"/>
        <w:spacing w:line="357" w:lineRule="auto"/>
        <w:ind w:left="633" w:right="2113"/>
        <w:jc w:val="left"/>
      </w:pPr>
      <w:r>
        <w:rPr/>
        <w:t>其他说明 报告期末不存在在建工程可收回金额低于账面价值而需计提减值准备的情形； </w:t>
      </w:r>
      <w:r>
        <w:rPr>
          <w:rFonts w:ascii="宋体" w:hAnsi="宋体" w:cs="宋体" w:eastAsia="宋体" w:hint="default"/>
        </w:rPr>
        <w:t>12</w:t>
      </w:r>
      <w:r>
        <w:rPr/>
        <w:t>、工程物资</w:t>
      </w:r>
    </w:p>
    <w:p>
      <w:pPr>
        <w:spacing w:before="87"/>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1,709,957.20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1,979,672.21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1,709,957.20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1,979,672.21</w:t>
            </w:r>
          </w:p>
        </w:tc>
      </w:tr>
    </w:tbl>
    <w:p>
      <w:pPr>
        <w:spacing w:line="240" w:lineRule="auto" w:before="12"/>
        <w:rPr>
          <w:rFonts w:ascii="宋体" w:hAnsi="宋体" w:cs="宋体" w:eastAsia="宋体" w:hint="default"/>
          <w:sz w:val="6"/>
          <w:szCs w:val="6"/>
        </w:rPr>
      </w:pPr>
    </w:p>
    <w:p>
      <w:pPr>
        <w:pStyle w:val="BodyText"/>
        <w:spacing w:line="357" w:lineRule="auto"/>
        <w:ind w:left="633" w:right="8353"/>
        <w:jc w:val="left"/>
      </w:pPr>
      <w:r>
        <w:rPr/>
        <w:t>其他说明： </w:t>
      </w:r>
      <w:r>
        <w:rPr>
          <w:rFonts w:ascii="宋体" w:hAnsi="宋体" w:cs="宋体" w:eastAsia="宋体" w:hint="default"/>
        </w:rPr>
        <w:t>13</w:t>
      </w:r>
      <w:r>
        <w:rPr/>
        <w:t>、固定资产清理</w:t>
      </w:r>
    </w:p>
    <w:p>
      <w:pPr>
        <w:spacing w:before="87"/>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12"/>
        <w:rPr>
          <w:rFonts w:ascii="宋体" w:hAnsi="宋体" w:cs="宋体" w:eastAsia="宋体" w:hint="default"/>
          <w:sz w:val="6"/>
          <w:szCs w:val="6"/>
        </w:rPr>
      </w:pPr>
    </w:p>
    <w:p>
      <w:pPr>
        <w:pStyle w:val="BodyText"/>
        <w:spacing w:line="357" w:lineRule="auto"/>
        <w:ind w:left="633" w:right="8113"/>
        <w:jc w:val="left"/>
      </w:pPr>
      <w:r>
        <w:rPr/>
        <w:t>其他说明： </w:t>
      </w:r>
      <w:r>
        <w:rPr>
          <w:rFonts w:ascii="宋体" w:hAnsi="宋体" w:cs="宋体" w:eastAsia="宋体" w:hint="default"/>
        </w:rPr>
        <w:t>14</w:t>
      </w:r>
      <w:r>
        <w:rPr/>
        <w:t>、生产性生物资产</w:t>
      </w:r>
    </w:p>
    <w:p>
      <w:pPr>
        <w:pStyle w:val="BodyText"/>
        <w:spacing w:line="240" w:lineRule="auto" w:before="36"/>
        <w:ind w:right="1153"/>
        <w:jc w:val="left"/>
      </w:pPr>
      <w:r>
        <w:rPr/>
        <w:t>（</w:t>
      </w:r>
      <w:r>
        <w:rPr>
          <w:rFonts w:ascii="宋体" w:hAnsi="宋体" w:cs="宋体" w:eastAsia="宋体" w:hint="default"/>
        </w:rPr>
        <w:t>1</w:t>
      </w:r>
      <w:r>
        <w:rPr/>
        <w:t>）采用成本计量模式的生产性生物资产</w:t>
      </w:r>
    </w:p>
    <w:p>
      <w:pPr>
        <w:pStyle w:val="BodyText"/>
        <w:spacing w:line="240" w:lineRule="auto" w:before="154"/>
        <w:ind w:right="1153"/>
        <w:jc w:val="left"/>
      </w:pPr>
      <w:r>
        <w:rPr/>
        <w:t>□ 适用 √ 不适用</w:t>
      </w:r>
    </w:p>
    <w:p>
      <w:pPr>
        <w:spacing w:after="0" w:line="240" w:lineRule="auto"/>
        <w:jc w:val="left"/>
        <w:sectPr>
          <w:pgSz w:w="11910" w:h="16840"/>
          <w:pgMar w:header="877" w:footer="979" w:top="1100" w:bottom="1160" w:left="980" w:right="0"/>
        </w:sectPr>
      </w:pPr>
    </w:p>
    <w:p>
      <w:pPr>
        <w:spacing w:line="240" w:lineRule="auto" w:before="7"/>
        <w:rPr>
          <w:rFonts w:ascii="宋体" w:hAnsi="宋体" w:cs="宋体" w:eastAsia="宋体" w:hint="default"/>
          <w:sz w:val="19"/>
          <w:szCs w:val="19"/>
        </w:rPr>
      </w:pPr>
    </w:p>
    <w:p>
      <w:pPr>
        <w:pStyle w:val="BodyText"/>
        <w:spacing w:line="240" w:lineRule="auto"/>
        <w:ind w:left="633" w:right="1153"/>
        <w:jc w:val="left"/>
      </w:pPr>
      <w:r>
        <w:rPr/>
        <w:t>（</w:t>
      </w:r>
      <w:r>
        <w:rPr>
          <w:rFonts w:ascii="宋体" w:hAnsi="宋体" w:cs="宋体" w:eastAsia="宋体" w:hint="default"/>
        </w:rPr>
        <w:t>2</w:t>
      </w:r>
      <w:r>
        <w:rPr/>
        <w:t>）采用公允价值计量模式的生产性生物资产</w:t>
      </w:r>
    </w:p>
    <w:p>
      <w:pPr>
        <w:pStyle w:val="BodyText"/>
        <w:spacing w:line="357" w:lineRule="auto" w:before="154"/>
        <w:ind w:right="8232"/>
        <w:jc w:val="left"/>
      </w:pPr>
      <w:r>
        <w:rPr/>
        <w:t>□ 适用 √ 不适用 </w:t>
      </w:r>
      <w:r>
        <w:rPr>
          <w:rFonts w:ascii="宋体" w:hAnsi="宋体" w:cs="宋体" w:eastAsia="宋体" w:hint="default"/>
        </w:rPr>
        <w:t>15</w:t>
      </w:r>
      <w:r>
        <w:rPr/>
        <w:t>、油气资产</w:t>
      </w:r>
    </w:p>
    <w:p>
      <w:pPr>
        <w:pStyle w:val="BodyText"/>
        <w:spacing w:line="357" w:lineRule="auto" w:before="36"/>
        <w:ind w:right="8232"/>
        <w:jc w:val="left"/>
      </w:pPr>
      <w:r>
        <w:rPr/>
        <w:t>□ 适用 √ 不适用 </w:t>
      </w:r>
      <w:r>
        <w:rPr>
          <w:rFonts w:ascii="宋体" w:hAnsi="宋体" w:cs="宋体" w:eastAsia="宋体" w:hint="default"/>
        </w:rPr>
        <w:t>16</w:t>
      </w:r>
      <w:r>
        <w:rPr/>
        <w:t>、无形资产</w:t>
      </w:r>
    </w:p>
    <w:p>
      <w:pPr>
        <w:pStyle w:val="BodyText"/>
        <w:spacing w:line="240" w:lineRule="auto" w:before="36"/>
        <w:ind w:right="1153"/>
        <w:jc w:val="left"/>
      </w:pPr>
      <w:r>
        <w:rPr/>
        <w:t>（</w:t>
      </w:r>
      <w:r>
        <w:rPr>
          <w:rFonts w:ascii="宋体" w:hAnsi="宋体" w:cs="宋体" w:eastAsia="宋体" w:hint="default"/>
        </w:rPr>
        <w:t>1</w:t>
      </w:r>
      <w:r>
        <w:rPr/>
        <w:t>）无形资产情况</w:t>
      </w:r>
    </w:p>
    <w:p>
      <w:pPr>
        <w:spacing w:line="240" w:lineRule="auto" w:before="3"/>
        <w:rPr>
          <w:rFonts w:ascii="宋体" w:hAnsi="宋体" w:cs="宋体" w:eastAsia="宋体" w:hint="default"/>
          <w:sz w:val="12"/>
          <w:szCs w:val="12"/>
        </w:rPr>
      </w:pPr>
    </w:p>
    <w:p>
      <w:pPr>
        <w:spacing w:before="44"/>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52"/>
        <w:gridCol w:w="1408"/>
        <w:gridCol w:w="1368"/>
        <w:gridCol w:w="1382"/>
        <w:gridCol w:w="1380"/>
        <w:gridCol w:w="1579"/>
      </w:tblGrid>
      <w:tr>
        <w:trPr>
          <w:trHeight w:val="401"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07"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5"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5,618,012.64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337,229,669.43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342,847,682.07</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197,812.34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197,812.34</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197,812.34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197,812.34</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5,815,824.98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337,229,669.43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343,045,494.41</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694,038.41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8,937,759.83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9,631,798.24</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111,908.52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1,554,169.78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1,666,078.30</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111,908.52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1,554,169.78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1,666,078.30</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805,946.93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10,491,929.61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11,297,876.54</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5,009,878.05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326,737,739.82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331,747,617.87</w:t>
            </w:r>
          </w:p>
        </w:tc>
      </w:tr>
      <w:tr>
        <w:trPr>
          <w:trHeight w:val="403"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4,923,974.23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328,291,909.60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333,215,883.83</w:t>
            </w:r>
          </w:p>
        </w:tc>
      </w:tr>
    </w:tbl>
    <w:p>
      <w:pPr>
        <w:spacing w:line="240" w:lineRule="auto" w:before="12"/>
        <w:rPr>
          <w:rFonts w:ascii="宋体" w:hAnsi="宋体" w:cs="宋体" w:eastAsia="宋体" w:hint="default"/>
          <w:sz w:val="6"/>
          <w:szCs w:val="6"/>
        </w:rPr>
      </w:pPr>
    </w:p>
    <w:p>
      <w:pPr>
        <w:pStyle w:val="BodyText"/>
        <w:spacing w:line="240" w:lineRule="auto"/>
        <w:ind w:right="1153"/>
        <w:jc w:val="left"/>
      </w:pPr>
      <w:r>
        <w:rPr/>
        <w:t>本期末通过公司内部研发形成的无形资产占无形资产余额的比例。</w:t>
      </w:r>
    </w:p>
    <w:p>
      <w:pPr>
        <w:pStyle w:val="BodyText"/>
        <w:spacing w:line="240" w:lineRule="auto" w:before="154"/>
        <w:ind w:left="633" w:right="1153"/>
        <w:jc w:val="left"/>
      </w:pPr>
      <w:r>
        <w:rPr/>
        <w:t>（</w:t>
      </w:r>
      <w:r>
        <w:rPr>
          <w:rFonts w:ascii="宋体" w:hAnsi="宋体" w:cs="宋体" w:eastAsia="宋体" w:hint="default"/>
        </w:rPr>
        <w:t>2</w:t>
      </w:r>
      <w:r>
        <w:rPr/>
        <w:t>）未办妥产权证书的土地使用权情况</w:t>
      </w:r>
    </w:p>
    <w:p>
      <w:pPr>
        <w:spacing w:line="240" w:lineRule="auto" w:before="3"/>
        <w:rPr>
          <w:rFonts w:ascii="宋体" w:hAnsi="宋体" w:cs="宋体" w:eastAsia="宋体" w:hint="default"/>
          <w:sz w:val="12"/>
          <w:szCs w:val="12"/>
        </w:rPr>
      </w:pPr>
    </w:p>
    <w:p>
      <w:pPr>
        <w:spacing w:before="44"/>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line="240" w:lineRule="auto" w:before="12"/>
        <w:rPr>
          <w:rFonts w:ascii="宋体" w:hAnsi="宋体" w:cs="宋体" w:eastAsia="宋体" w:hint="default"/>
          <w:sz w:val="6"/>
          <w:szCs w:val="6"/>
        </w:rPr>
      </w:pPr>
    </w:p>
    <w:p>
      <w:pPr>
        <w:pStyle w:val="BodyText"/>
        <w:spacing w:line="357" w:lineRule="auto"/>
        <w:ind w:left="633" w:right="6913"/>
        <w:jc w:val="left"/>
      </w:pPr>
      <w:r>
        <w:rPr/>
        <w:t>其他说明： 无形资产其他项目为公司采矿权 </w:t>
      </w:r>
      <w:r>
        <w:rPr>
          <w:rFonts w:ascii="宋体" w:hAnsi="宋体" w:cs="宋体" w:eastAsia="宋体" w:hint="default"/>
        </w:rPr>
        <w:t>17</w:t>
      </w:r>
      <w:r>
        <w:rPr/>
        <w:t>、商誉</w:t>
      </w:r>
    </w:p>
    <w:p>
      <w:pPr>
        <w:pStyle w:val="BodyText"/>
        <w:spacing w:line="240" w:lineRule="auto" w:before="36"/>
        <w:ind w:left="633" w:right="1153"/>
        <w:jc w:val="left"/>
      </w:pPr>
      <w:r>
        <w:rPr/>
        <w:t>（</w:t>
      </w:r>
      <w:r>
        <w:rPr>
          <w:rFonts w:ascii="宋体" w:hAnsi="宋体" w:cs="宋体" w:eastAsia="宋体" w:hint="default"/>
        </w:rPr>
        <w:t>1</w:t>
      </w:r>
      <w:r>
        <w:rPr/>
        <w:t>）商誉账面原值</w:t>
      </w:r>
    </w:p>
    <w:p>
      <w:pPr>
        <w:spacing w:line="240" w:lineRule="auto" w:before="3"/>
        <w:rPr>
          <w:rFonts w:ascii="宋体" w:hAnsi="宋体" w:cs="宋体" w:eastAsia="宋体" w:hint="default"/>
          <w:sz w:val="12"/>
          <w:szCs w:val="12"/>
        </w:rPr>
      </w:pPr>
    </w:p>
    <w:p>
      <w:pPr>
        <w:spacing w:before="44"/>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广西田阳天伦矿 业有限公司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1" w:right="0"/>
              <w:jc w:val="left"/>
              <w:rPr>
                <w:rFonts w:ascii="Times New Roman" w:hAnsi="Times New Roman" w:cs="Times New Roman" w:eastAsia="Times New Roman" w:hint="default"/>
                <w:sz w:val="18"/>
                <w:szCs w:val="18"/>
              </w:rPr>
            </w:pPr>
            <w:r>
              <w:rPr>
                <w:rFonts w:ascii="Times New Roman"/>
                <w:sz w:val="18"/>
              </w:rPr>
              <w:t>37,145,823.98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37,145,823.98</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贵州六盘水吉源 煤业有限公司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1,108,525.41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1,108,525.41</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贵州盘县水塘小 凹子煤矿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23,519,316.57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23,519,316.57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61,773,665.96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61,773,665.96</w:t>
            </w:r>
          </w:p>
        </w:tc>
      </w:tr>
    </w:tbl>
    <w:p>
      <w:pPr>
        <w:spacing w:line="240" w:lineRule="auto" w:before="12"/>
        <w:rPr>
          <w:rFonts w:ascii="宋体" w:hAnsi="宋体" w:cs="宋体" w:eastAsia="宋体" w:hint="default"/>
          <w:sz w:val="6"/>
          <w:szCs w:val="6"/>
        </w:rPr>
      </w:pPr>
    </w:p>
    <w:p>
      <w:pPr>
        <w:pStyle w:val="BodyText"/>
        <w:spacing w:line="240" w:lineRule="auto"/>
        <w:ind w:right="1153"/>
        <w:jc w:val="left"/>
      </w:pPr>
      <w:r>
        <w:rPr/>
        <w:t>（</w:t>
      </w:r>
      <w:r>
        <w:rPr>
          <w:rFonts w:ascii="宋体" w:hAnsi="宋体" w:cs="宋体" w:eastAsia="宋体" w:hint="default"/>
        </w:rPr>
        <w:t>2</w:t>
      </w:r>
      <w:r>
        <w:rPr/>
        <w:t>）商誉减值准备</w:t>
      </w:r>
    </w:p>
    <w:p>
      <w:pPr>
        <w:spacing w:line="240" w:lineRule="auto" w:before="3"/>
        <w:rPr>
          <w:rFonts w:ascii="宋体" w:hAnsi="宋体" w:cs="宋体" w:eastAsia="宋体" w:hint="default"/>
          <w:sz w:val="12"/>
          <w:szCs w:val="12"/>
        </w:rPr>
      </w:pPr>
    </w:p>
    <w:p>
      <w:pPr>
        <w:spacing w:before="44"/>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广西田阳天伦矿 业有限公司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7,070,308.03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7,070,308.03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7,070,308.03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7,070,308.03</w:t>
            </w:r>
          </w:p>
        </w:tc>
      </w:tr>
    </w:tbl>
    <w:p>
      <w:pPr>
        <w:spacing w:line="240" w:lineRule="auto" w:before="12"/>
        <w:rPr>
          <w:rFonts w:ascii="宋体" w:hAnsi="宋体" w:cs="宋体" w:eastAsia="宋体" w:hint="default"/>
          <w:sz w:val="6"/>
          <w:szCs w:val="6"/>
        </w:rPr>
      </w:pPr>
    </w:p>
    <w:p>
      <w:pPr>
        <w:pStyle w:val="BodyText"/>
        <w:spacing w:line="240" w:lineRule="auto"/>
        <w:ind w:right="1153"/>
        <w:jc w:val="left"/>
      </w:pPr>
      <w:r>
        <w:rPr/>
        <w:t>说明商誉减值测试过程、参数及商誉减值损失的确认方法：</w:t>
      </w:r>
    </w:p>
    <w:p>
      <w:pPr>
        <w:pStyle w:val="BodyText"/>
        <w:spacing w:line="312" w:lineRule="exact" w:before="184"/>
        <w:ind w:left="153" w:right="1153" w:firstLine="480"/>
        <w:jc w:val="left"/>
      </w:pPr>
      <w:r>
        <w:rPr/>
        <w:t>本报告期内对商誉可收回金额进行测试，对于预计可收回金额少于账面价值金额计提商 誉减值。</w:t>
      </w:r>
    </w:p>
    <w:p>
      <w:pPr>
        <w:pStyle w:val="BodyText"/>
        <w:spacing w:line="357" w:lineRule="auto" w:before="125"/>
        <w:ind w:left="633" w:right="8353"/>
        <w:jc w:val="left"/>
      </w:pPr>
      <w:r>
        <w:rPr/>
        <w:t>其他说明 </w:t>
      </w:r>
      <w:r>
        <w:rPr>
          <w:rFonts w:ascii="宋体" w:hAnsi="宋体" w:cs="宋体" w:eastAsia="宋体" w:hint="default"/>
        </w:rPr>
        <w:t>18</w:t>
      </w:r>
      <w:r>
        <w:rPr/>
        <w:t>、长期待摊费用</w:t>
      </w:r>
    </w:p>
    <w:p>
      <w:pPr>
        <w:spacing w:before="87"/>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固定资产改良支出</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10,560,029.00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6,061,972.29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3,514,236.92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13,107,764.37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长期待摊租金</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2,740,000.00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679,998.00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2,060,002.00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10,560,029.00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8,801,972.29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4,194,234.92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15,167,766.37</w:t>
            </w:r>
          </w:p>
        </w:tc>
      </w:tr>
    </w:tbl>
    <w:p>
      <w:pPr>
        <w:spacing w:line="240" w:lineRule="auto" w:before="12"/>
        <w:rPr>
          <w:rFonts w:ascii="宋体" w:hAnsi="宋体" w:cs="宋体" w:eastAsia="宋体" w:hint="default"/>
          <w:sz w:val="6"/>
          <w:szCs w:val="6"/>
        </w:rPr>
      </w:pPr>
    </w:p>
    <w:p>
      <w:pPr>
        <w:pStyle w:val="BodyText"/>
        <w:spacing w:line="357" w:lineRule="auto"/>
        <w:ind w:left="633" w:right="6313"/>
        <w:jc w:val="left"/>
      </w:pPr>
      <w:r>
        <w:rPr/>
        <w:t>其他说明 </w:t>
      </w:r>
      <w:r>
        <w:rPr>
          <w:rFonts w:ascii="宋体" w:hAnsi="宋体" w:cs="宋体" w:eastAsia="宋体" w:hint="default"/>
        </w:rPr>
        <w:t>19</w:t>
      </w:r>
      <w:r>
        <w:rPr/>
        <w:t>、递延所得税资产</w:t>
      </w:r>
      <w:r>
        <w:rPr>
          <w:rFonts w:ascii="宋体" w:hAnsi="宋体" w:cs="宋体" w:eastAsia="宋体" w:hint="default"/>
        </w:rPr>
        <w:t>/</w:t>
      </w:r>
      <w:r>
        <w:rPr/>
        <w:t>递延所得税负债</w:t>
      </w:r>
    </w:p>
    <w:p>
      <w:pPr>
        <w:pStyle w:val="BodyText"/>
        <w:spacing w:line="240" w:lineRule="auto" w:before="36"/>
        <w:ind w:right="1153"/>
        <w:jc w:val="left"/>
      </w:pPr>
      <w:r>
        <w:rPr/>
        <w:t>（</w:t>
      </w:r>
      <w:r>
        <w:rPr>
          <w:rFonts w:ascii="宋体" w:hAnsi="宋体" w:cs="宋体" w:eastAsia="宋体" w:hint="default"/>
        </w:rPr>
        <w:t>1</w:t>
      </w:r>
      <w:r>
        <w:rPr/>
        <w:t>）未经抵销的递延所得税资产</w:t>
      </w:r>
    </w:p>
    <w:p>
      <w:pPr>
        <w:spacing w:line="240" w:lineRule="auto" w:before="3"/>
        <w:rPr>
          <w:rFonts w:ascii="宋体" w:hAnsi="宋体" w:cs="宋体" w:eastAsia="宋体" w:hint="default"/>
          <w:sz w:val="12"/>
          <w:szCs w:val="12"/>
        </w:rPr>
      </w:pPr>
    </w:p>
    <w:p>
      <w:pPr>
        <w:spacing w:before="44"/>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折旧政策会计与税务差 异的影响数</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3,387,726.84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846,931.71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3,387,726.80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846,931.71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3,387,726.84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846,931.71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3,387,726.80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846,931.71</w:t>
            </w:r>
          </w:p>
        </w:tc>
      </w:tr>
    </w:tbl>
    <w:p>
      <w:pPr>
        <w:spacing w:line="240" w:lineRule="auto" w:before="12"/>
        <w:rPr>
          <w:rFonts w:ascii="宋体" w:hAnsi="宋体" w:cs="宋体" w:eastAsia="宋体" w:hint="default"/>
          <w:sz w:val="6"/>
          <w:szCs w:val="6"/>
        </w:rPr>
      </w:pPr>
    </w:p>
    <w:p>
      <w:pPr>
        <w:pStyle w:val="BodyText"/>
        <w:spacing w:line="240" w:lineRule="auto"/>
        <w:ind w:right="1153"/>
        <w:jc w:val="left"/>
      </w:pPr>
      <w:r>
        <w:rPr/>
        <w:t>（</w:t>
      </w:r>
      <w:r>
        <w:rPr>
          <w:rFonts w:ascii="宋体" w:hAnsi="宋体" w:cs="宋体" w:eastAsia="宋体" w:hint="default"/>
        </w:rPr>
        <w:t>2</w:t>
      </w:r>
      <w:r>
        <w:rPr/>
        <w:t>）以抵销后净额列示的递延所得税资产或负债</w:t>
      </w:r>
    </w:p>
    <w:p>
      <w:pPr>
        <w:spacing w:after="0" w:line="240" w:lineRule="auto"/>
        <w:jc w:val="left"/>
        <w:sectPr>
          <w:pgSz w:w="11910" w:h="16840"/>
          <w:pgMar w:header="877" w:footer="979" w:top="1100" w:bottom="1160" w:left="980" w:right="0"/>
        </w:sectPr>
      </w:pPr>
    </w:p>
    <w:p>
      <w:pPr>
        <w:spacing w:line="240" w:lineRule="auto" w:before="13"/>
        <w:rPr>
          <w:rFonts w:ascii="宋体" w:hAnsi="宋体" w:cs="宋体" w:eastAsia="宋体" w:hint="default"/>
          <w:sz w:val="21"/>
          <w:szCs w:val="21"/>
        </w:rPr>
      </w:pPr>
    </w:p>
    <w:p>
      <w:pPr>
        <w:spacing w:before="44"/>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13"/>
        <w:gridCol w:w="1905"/>
        <w:gridCol w:w="1914"/>
        <w:gridCol w:w="1914"/>
        <w:gridCol w:w="1903"/>
      </w:tblGrid>
      <w:tr>
        <w:trPr>
          <w:trHeight w:val="162"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0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39"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center"/>
              <w:rPr>
                <w:rFonts w:ascii="宋体" w:hAnsi="宋体" w:cs="宋体" w:eastAsia="宋体" w:hint="default"/>
                <w:sz w:val="18"/>
                <w:szCs w:val="18"/>
              </w:rPr>
            </w:pPr>
            <w:r>
              <w:rPr>
                <w:rFonts w:ascii="宋体" w:hAnsi="宋体" w:cs="宋体" w:eastAsia="宋体" w:hint="default"/>
                <w:sz w:val="18"/>
                <w:szCs w:val="18"/>
              </w:rPr>
              <w:t>项目</w:t>
            </w:r>
          </w:p>
        </w:tc>
        <w:tc>
          <w:tcPr>
            <w:tcW w:w="1905"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03" w:type="dxa"/>
            <w:vMerge/>
            <w:tcBorders>
              <w:left w:val="single" w:sz="4" w:space="0" w:color="000000"/>
              <w:right w:val="single" w:sz="4" w:space="0" w:color="000000"/>
            </w:tcBorders>
            <w:shd w:val="clear" w:color="auto" w:fill="D2D2D2"/>
          </w:tcPr>
          <w:p>
            <w:pPr/>
          </w:p>
        </w:tc>
      </w:tr>
      <w:tr>
        <w:trPr>
          <w:trHeight w:val="161"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5"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70" w:right="0"/>
              <w:jc w:val="left"/>
              <w:rPr>
                <w:rFonts w:ascii="Times New Roman" w:hAnsi="Times New Roman" w:cs="Times New Roman" w:eastAsia="Times New Roman" w:hint="default"/>
                <w:sz w:val="18"/>
                <w:szCs w:val="18"/>
              </w:rPr>
            </w:pPr>
            <w:r>
              <w:rPr>
                <w:rFonts w:ascii="Times New Roman"/>
                <w:sz w:val="18"/>
              </w:rPr>
              <w:t>846,931.71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70" w:right="0"/>
              <w:jc w:val="left"/>
              <w:rPr>
                <w:rFonts w:ascii="Times New Roman" w:hAnsi="Times New Roman" w:cs="Times New Roman" w:eastAsia="Times New Roman" w:hint="default"/>
                <w:sz w:val="18"/>
                <w:szCs w:val="18"/>
              </w:rPr>
            </w:pPr>
            <w:r>
              <w:rPr>
                <w:rFonts w:ascii="Times New Roman"/>
                <w:sz w:val="18"/>
              </w:rPr>
              <w:t>846,931.71</w:t>
            </w:r>
          </w:p>
        </w:tc>
      </w:tr>
    </w:tbl>
    <w:p>
      <w:pPr>
        <w:spacing w:line="240" w:lineRule="auto" w:before="12"/>
        <w:rPr>
          <w:rFonts w:ascii="宋体" w:hAnsi="宋体" w:cs="宋体" w:eastAsia="宋体" w:hint="default"/>
          <w:sz w:val="6"/>
          <w:szCs w:val="6"/>
        </w:rPr>
      </w:pPr>
    </w:p>
    <w:p>
      <w:pPr>
        <w:pStyle w:val="BodyText"/>
        <w:spacing w:line="240" w:lineRule="auto"/>
        <w:ind w:right="1153"/>
        <w:jc w:val="left"/>
      </w:pPr>
      <w:r>
        <w:rPr/>
        <w:t>（</w:t>
      </w:r>
      <w:r>
        <w:rPr>
          <w:rFonts w:ascii="宋体" w:hAnsi="宋体" w:cs="宋体" w:eastAsia="宋体" w:hint="default"/>
        </w:rPr>
        <w:t>3</w:t>
      </w:r>
      <w:r>
        <w:rPr/>
        <w:t>）未确认递延所得税资产明细</w:t>
      </w:r>
    </w:p>
    <w:p>
      <w:pPr>
        <w:spacing w:line="240" w:lineRule="auto" w:before="3"/>
        <w:rPr>
          <w:rFonts w:ascii="宋体" w:hAnsi="宋体" w:cs="宋体" w:eastAsia="宋体" w:hint="default"/>
          <w:sz w:val="12"/>
          <w:szCs w:val="12"/>
        </w:rPr>
      </w:pPr>
    </w:p>
    <w:p>
      <w:pPr>
        <w:spacing w:before="44"/>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4,139,602.71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3,230,150.10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111,343,069.76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65,212,425.36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115,482,672.47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68,442,575.46</w:t>
            </w:r>
          </w:p>
        </w:tc>
      </w:tr>
    </w:tbl>
    <w:p>
      <w:pPr>
        <w:spacing w:line="240" w:lineRule="auto" w:before="12"/>
        <w:rPr>
          <w:rFonts w:ascii="宋体" w:hAnsi="宋体" w:cs="宋体" w:eastAsia="宋体" w:hint="default"/>
          <w:sz w:val="6"/>
          <w:szCs w:val="6"/>
        </w:rPr>
      </w:pPr>
    </w:p>
    <w:p>
      <w:pPr>
        <w:pStyle w:val="BodyText"/>
        <w:spacing w:line="240" w:lineRule="auto"/>
        <w:ind w:right="1153"/>
        <w:jc w:val="left"/>
      </w:pPr>
      <w:r>
        <w:rPr/>
        <w:t>（</w:t>
      </w:r>
      <w:r>
        <w:rPr>
          <w:rFonts w:ascii="宋体" w:hAnsi="宋体" w:cs="宋体" w:eastAsia="宋体" w:hint="default"/>
        </w:rPr>
        <w:t>4</w:t>
      </w:r>
      <w:r>
        <w:rPr/>
        <w:t>）未确认递延所得税资产的可抵扣亏损将于以下年度到期</w:t>
      </w:r>
    </w:p>
    <w:p>
      <w:pPr>
        <w:spacing w:line="240" w:lineRule="auto" w:before="3"/>
        <w:rPr>
          <w:rFonts w:ascii="宋体" w:hAnsi="宋体" w:cs="宋体" w:eastAsia="宋体" w:hint="default"/>
          <w:sz w:val="12"/>
          <w:szCs w:val="12"/>
        </w:rPr>
      </w:pPr>
    </w:p>
    <w:p>
      <w:pPr>
        <w:spacing w:before="44"/>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3,924,726.32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1,291,039.33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1,291,039.33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2,841,429.04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2,841,429.04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5,835,555.23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5,835,555.23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51,319,675.44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51,319,675.44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50,055,370.72</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111,343,069.76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65,212,425.36</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2"/>
        <w:rPr>
          <w:rFonts w:ascii="宋体" w:hAnsi="宋体" w:cs="宋体" w:eastAsia="宋体" w:hint="default"/>
          <w:sz w:val="6"/>
          <w:szCs w:val="6"/>
        </w:rPr>
      </w:pPr>
    </w:p>
    <w:p>
      <w:pPr>
        <w:pStyle w:val="BodyText"/>
        <w:spacing w:line="357" w:lineRule="auto"/>
        <w:ind w:left="633" w:right="8113"/>
        <w:jc w:val="left"/>
      </w:pPr>
      <w:r>
        <w:rPr/>
        <w:t>其他说明： </w:t>
      </w:r>
      <w:r>
        <w:rPr>
          <w:rFonts w:ascii="宋体" w:hAnsi="宋体" w:cs="宋体" w:eastAsia="宋体" w:hint="default"/>
        </w:rPr>
        <w:t>20</w:t>
      </w:r>
      <w:r>
        <w:rPr/>
        <w:t>、其他非流动资产</w:t>
      </w:r>
    </w:p>
    <w:p>
      <w:pPr>
        <w:spacing w:before="87"/>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收购水城燊达煤矿预付款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收购水城县勺米关门山煤矿预付款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收购普定县川黔煤矿预付款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605,000.00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605,000.00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收购水城县阿戛凉水沟煤矿预付款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729,000.00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收购毕节市旺达煤矿预付款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收购水城县阿戛乡捡材沟煤矿预付款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收购赫章县古基乡古基煤矿预付款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收购垭关煤矿预付款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118,339,444.87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96,078,367.35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宽阔镇四垭煤矿</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遵义县鸭溪镇黄水沟煤矿</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福泉市陆坪镇矮磴煤矿</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14,550,000.00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六盘水天元矿业有限责任公司新桥洗煤 厂预付款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4,080,000.00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吉源煤矿井巷工程预付款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18,192,784.08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169,127,228.95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2" w:right="0"/>
              <w:jc w:val="left"/>
              <w:rPr>
                <w:rFonts w:ascii="Times New Roman" w:hAnsi="Times New Roman" w:cs="Times New Roman" w:eastAsia="Times New Roman" w:hint="default"/>
                <w:sz w:val="18"/>
                <w:szCs w:val="18"/>
              </w:rPr>
            </w:pPr>
            <w:r>
              <w:rPr>
                <w:rFonts w:ascii="Times New Roman"/>
                <w:sz w:val="18"/>
              </w:rPr>
              <w:t>104,752,367.35</w:t>
            </w:r>
          </w:p>
        </w:tc>
      </w:tr>
    </w:tbl>
    <w:p>
      <w:pPr>
        <w:spacing w:line="240" w:lineRule="auto" w:before="12"/>
        <w:rPr>
          <w:rFonts w:ascii="宋体" w:hAnsi="宋体" w:cs="宋体" w:eastAsia="宋体" w:hint="default"/>
          <w:sz w:val="6"/>
          <w:szCs w:val="6"/>
        </w:rPr>
      </w:pPr>
    </w:p>
    <w:p>
      <w:pPr>
        <w:pStyle w:val="BodyText"/>
        <w:spacing w:line="357" w:lineRule="auto"/>
        <w:ind w:left="633" w:right="8833"/>
        <w:jc w:val="left"/>
      </w:pPr>
      <w:r>
        <w:rPr/>
        <w:t>其他说明： </w:t>
      </w:r>
      <w:r>
        <w:rPr>
          <w:rFonts w:ascii="宋体" w:hAnsi="宋体" w:cs="宋体" w:eastAsia="宋体" w:hint="default"/>
        </w:rPr>
        <w:t>21</w:t>
      </w:r>
      <w:r>
        <w:rPr/>
        <w:t>、短期借款</w:t>
      </w:r>
    </w:p>
    <w:p>
      <w:pPr>
        <w:pStyle w:val="BodyText"/>
        <w:spacing w:line="240" w:lineRule="auto" w:before="36"/>
        <w:ind w:right="1153"/>
        <w:jc w:val="left"/>
      </w:pPr>
      <w:r>
        <w:rPr/>
        <w:t>（</w:t>
      </w:r>
      <w:r>
        <w:rPr>
          <w:rFonts w:ascii="宋体" w:hAnsi="宋体" w:cs="宋体" w:eastAsia="宋体" w:hint="default"/>
        </w:rPr>
        <w:t>1</w:t>
      </w:r>
      <w:r>
        <w:rPr/>
        <w:t>）短期借款分类</w:t>
      </w:r>
    </w:p>
    <w:p>
      <w:pPr>
        <w:spacing w:line="240" w:lineRule="auto" w:before="3"/>
        <w:rPr>
          <w:rFonts w:ascii="宋体" w:hAnsi="宋体" w:cs="宋体" w:eastAsia="宋体" w:hint="default"/>
          <w:sz w:val="12"/>
          <w:szCs w:val="12"/>
        </w:rPr>
      </w:pPr>
    </w:p>
    <w:p>
      <w:pPr>
        <w:spacing w:before="44"/>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委托贷款（关联方提供担保）</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190,000,000.00</w:t>
            </w:r>
          </w:p>
        </w:tc>
      </w:tr>
    </w:tbl>
    <w:p>
      <w:pPr>
        <w:spacing w:line="240" w:lineRule="auto" w:before="13"/>
        <w:rPr>
          <w:rFonts w:ascii="宋体" w:hAnsi="宋体" w:cs="宋体" w:eastAsia="宋体" w:hint="default"/>
          <w:sz w:val="6"/>
          <w:szCs w:val="6"/>
        </w:rPr>
      </w:pPr>
    </w:p>
    <w:p>
      <w:pPr>
        <w:pStyle w:val="BodyText"/>
        <w:spacing w:line="357" w:lineRule="auto"/>
        <w:ind w:right="7872"/>
        <w:jc w:val="left"/>
      </w:pPr>
      <w:r>
        <w:rPr/>
        <w:t>短期借款分类的说明： </w:t>
      </w:r>
      <w:r>
        <w:rPr>
          <w:rFonts w:ascii="宋体" w:hAnsi="宋体" w:cs="宋体" w:eastAsia="宋体" w:hint="default"/>
        </w:rPr>
        <w:t>22</w:t>
      </w:r>
      <w:r>
        <w:rPr/>
        <w:t>、应付账款</w:t>
      </w:r>
    </w:p>
    <w:p>
      <w:pPr>
        <w:pStyle w:val="BodyText"/>
        <w:spacing w:line="240" w:lineRule="auto" w:before="36"/>
        <w:ind w:right="1153"/>
        <w:jc w:val="left"/>
      </w:pPr>
      <w:r>
        <w:rPr/>
        <w:t>（</w:t>
      </w:r>
      <w:r>
        <w:rPr>
          <w:rFonts w:ascii="宋体" w:hAnsi="宋体" w:cs="宋体" w:eastAsia="宋体" w:hint="default"/>
        </w:rPr>
        <w:t>1</w:t>
      </w:r>
      <w:r>
        <w:rPr/>
        <w:t>）应付账款列示</w:t>
      </w:r>
    </w:p>
    <w:p>
      <w:pPr>
        <w:spacing w:line="240" w:lineRule="auto" w:before="3"/>
        <w:rPr>
          <w:rFonts w:ascii="宋体" w:hAnsi="宋体" w:cs="宋体" w:eastAsia="宋体" w:hint="default"/>
          <w:sz w:val="12"/>
          <w:szCs w:val="12"/>
        </w:rPr>
      </w:pPr>
    </w:p>
    <w:p>
      <w:pPr>
        <w:spacing w:before="44"/>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2,083,820.42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3,866,080.25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615,441.47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82,577.90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8,501.50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267,160.17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245,160.17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215,189.45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215,189.45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41,378.00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44,698.00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3,209,491.01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4,475,705.77</w:t>
            </w:r>
          </w:p>
        </w:tc>
      </w:tr>
    </w:tbl>
    <w:p>
      <w:pPr>
        <w:spacing w:line="240" w:lineRule="auto" w:before="12"/>
        <w:rPr>
          <w:rFonts w:ascii="宋体" w:hAnsi="宋体" w:cs="宋体" w:eastAsia="宋体" w:hint="default"/>
          <w:sz w:val="6"/>
          <w:szCs w:val="6"/>
        </w:rPr>
      </w:pPr>
    </w:p>
    <w:p>
      <w:pPr>
        <w:pStyle w:val="BodyText"/>
        <w:spacing w:line="240" w:lineRule="auto"/>
        <w:ind w:right="1153"/>
        <w:jc w:val="left"/>
      </w:pPr>
      <w:r>
        <w:rPr/>
        <w:t>（</w:t>
      </w:r>
      <w:r>
        <w:rPr>
          <w:rFonts w:ascii="宋体" w:hAnsi="宋体" w:cs="宋体" w:eastAsia="宋体" w:hint="default"/>
        </w:rPr>
        <w:t>2</w:t>
      </w:r>
      <w:r>
        <w:rPr/>
        <w:t>）账龄超过</w:t>
      </w:r>
      <w:r>
        <w:rPr>
          <w:spacing w:val="-60"/>
        </w:rPr>
        <w:t> </w:t>
      </w:r>
      <w:r>
        <w:rPr>
          <w:rFonts w:ascii="宋体" w:hAnsi="宋体" w:cs="宋体" w:eastAsia="宋体" w:hint="default"/>
        </w:rPr>
        <w:t>1</w:t>
      </w:r>
      <w:r>
        <w:rPr>
          <w:rFonts w:ascii="宋体" w:hAnsi="宋体" w:cs="宋体" w:eastAsia="宋体" w:hint="default"/>
          <w:spacing w:val="-60"/>
        </w:rPr>
        <w:t> </w:t>
      </w:r>
      <w:r>
        <w:rPr/>
        <w:t>年的重要应付账款</w:t>
      </w:r>
    </w:p>
    <w:p>
      <w:pPr>
        <w:spacing w:line="240" w:lineRule="auto" w:before="4"/>
        <w:rPr>
          <w:rFonts w:ascii="宋体" w:hAnsi="宋体" w:cs="宋体" w:eastAsia="宋体" w:hint="default"/>
          <w:sz w:val="12"/>
          <w:szCs w:val="12"/>
        </w:rPr>
      </w:pPr>
    </w:p>
    <w:p>
      <w:pPr>
        <w:spacing w:before="44"/>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年以上的应付帐款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1,125,670.59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公司与部分客户的应付货款合同尚未执 行完毕。</w:t>
            </w:r>
          </w:p>
        </w:tc>
      </w:tr>
    </w:tbl>
    <w:p>
      <w:pPr>
        <w:spacing w:after="0" w:line="319"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6" w:type="dxa"/>
        <w:tblLayout w:type="fixed"/>
        <w:tblCellMar>
          <w:top w:w="0" w:type="dxa"/>
          <w:left w:w="0" w:type="dxa"/>
          <w:bottom w:w="0" w:type="dxa"/>
          <w:right w:w="0" w:type="dxa"/>
        </w:tblCellMar>
        <w:tblLook w:val="01E0"/>
      </w:tblPr>
      <w:tblGrid>
        <w:gridCol w:w="3190"/>
        <w:gridCol w:w="3194"/>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1,125,670.59</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2"/>
        <w:rPr>
          <w:rFonts w:ascii="宋体" w:hAnsi="宋体" w:cs="宋体" w:eastAsia="宋体" w:hint="default"/>
          <w:sz w:val="6"/>
          <w:szCs w:val="6"/>
        </w:rPr>
      </w:pPr>
    </w:p>
    <w:p>
      <w:pPr>
        <w:pStyle w:val="BodyText"/>
        <w:spacing w:line="357" w:lineRule="auto"/>
        <w:ind w:left="633" w:right="8833"/>
        <w:jc w:val="left"/>
      </w:pPr>
      <w:r>
        <w:rPr/>
        <w:t>其他说明： </w:t>
      </w:r>
      <w:r>
        <w:rPr>
          <w:rFonts w:ascii="宋体" w:hAnsi="宋体" w:cs="宋体" w:eastAsia="宋体" w:hint="default"/>
        </w:rPr>
        <w:t>23</w:t>
      </w:r>
      <w:r>
        <w:rPr/>
        <w:t>、预收款项</w:t>
      </w:r>
    </w:p>
    <w:p>
      <w:pPr>
        <w:pStyle w:val="BodyText"/>
        <w:spacing w:line="240" w:lineRule="auto" w:before="36"/>
        <w:ind w:right="1153"/>
        <w:jc w:val="left"/>
      </w:pPr>
      <w:r>
        <w:rPr/>
        <w:t>（</w:t>
      </w:r>
      <w:r>
        <w:rPr>
          <w:rFonts w:ascii="宋体" w:hAnsi="宋体" w:cs="宋体" w:eastAsia="宋体" w:hint="default"/>
        </w:rPr>
        <w:t>1</w:t>
      </w:r>
      <w:r>
        <w:rPr/>
        <w:t>）预收款项列示</w:t>
      </w:r>
    </w:p>
    <w:p>
      <w:pPr>
        <w:spacing w:line="240" w:lineRule="auto" w:before="3"/>
        <w:rPr>
          <w:rFonts w:ascii="宋体" w:hAnsi="宋体" w:cs="宋体" w:eastAsia="宋体" w:hint="default"/>
          <w:sz w:val="12"/>
          <w:szCs w:val="12"/>
        </w:rPr>
      </w:pPr>
    </w:p>
    <w:p>
      <w:pPr>
        <w:spacing w:before="44"/>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2,163,766.00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4,236,228.15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2,163,766.00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4,236,228.15</w:t>
            </w:r>
          </w:p>
        </w:tc>
      </w:tr>
    </w:tbl>
    <w:p>
      <w:pPr>
        <w:spacing w:line="240" w:lineRule="auto" w:before="12"/>
        <w:rPr>
          <w:rFonts w:ascii="宋体" w:hAnsi="宋体" w:cs="宋体" w:eastAsia="宋体" w:hint="default"/>
          <w:sz w:val="6"/>
          <w:szCs w:val="6"/>
        </w:rPr>
      </w:pPr>
    </w:p>
    <w:p>
      <w:pPr>
        <w:pStyle w:val="BodyText"/>
        <w:spacing w:line="240" w:lineRule="auto"/>
        <w:ind w:right="1153"/>
        <w:jc w:val="left"/>
      </w:pPr>
      <w:r>
        <w:rPr>
          <w:rFonts w:ascii="宋体" w:hAnsi="宋体" w:cs="宋体" w:eastAsia="宋体" w:hint="default"/>
        </w:rPr>
        <w:t>24</w:t>
      </w:r>
      <w:r>
        <w:rPr/>
        <w:t>、应付职工薪酬</w:t>
      </w:r>
    </w:p>
    <w:p>
      <w:pPr>
        <w:pStyle w:val="BodyText"/>
        <w:spacing w:line="240" w:lineRule="auto" w:before="154"/>
        <w:ind w:right="1153"/>
        <w:jc w:val="left"/>
      </w:pPr>
      <w:r>
        <w:rPr/>
        <w:t>（</w:t>
      </w:r>
      <w:r>
        <w:rPr>
          <w:rFonts w:ascii="宋体" w:hAnsi="宋体" w:cs="宋体" w:eastAsia="宋体" w:hint="default"/>
        </w:rPr>
        <w:t>1</w:t>
      </w:r>
      <w:r>
        <w:rPr/>
        <w:t>）应付职工薪酬列示</w:t>
      </w:r>
    </w:p>
    <w:p>
      <w:pPr>
        <w:spacing w:line="240" w:lineRule="auto" w:before="3"/>
        <w:rPr>
          <w:rFonts w:ascii="宋体" w:hAnsi="宋体" w:cs="宋体" w:eastAsia="宋体" w:hint="default"/>
          <w:sz w:val="12"/>
          <w:szCs w:val="12"/>
        </w:rPr>
      </w:pPr>
    </w:p>
    <w:p>
      <w:pPr>
        <w:spacing w:before="44"/>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6,252,895.97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23,218,511.38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26,543,937.43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2,927,469.92</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1,360.00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686,321.97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626,188.47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61,493.50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1,265,963.44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1,265,963.44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6,254,255.97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25,170,796.79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28,436,089.34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2,988,963.42</w:t>
            </w:r>
          </w:p>
        </w:tc>
      </w:tr>
    </w:tbl>
    <w:p>
      <w:pPr>
        <w:spacing w:line="240" w:lineRule="auto" w:before="12"/>
        <w:rPr>
          <w:rFonts w:ascii="宋体" w:hAnsi="宋体" w:cs="宋体" w:eastAsia="宋体" w:hint="default"/>
          <w:sz w:val="6"/>
          <w:szCs w:val="6"/>
        </w:rPr>
      </w:pPr>
    </w:p>
    <w:p>
      <w:pPr>
        <w:pStyle w:val="BodyText"/>
        <w:spacing w:line="240" w:lineRule="auto"/>
        <w:ind w:right="1153"/>
        <w:jc w:val="left"/>
      </w:pPr>
      <w:r>
        <w:rPr/>
        <w:t>（</w:t>
      </w:r>
      <w:r>
        <w:rPr>
          <w:rFonts w:ascii="宋体" w:hAnsi="宋体" w:cs="宋体" w:eastAsia="宋体" w:hint="default"/>
        </w:rPr>
        <w:t>2</w:t>
      </w:r>
      <w:r>
        <w:rPr/>
        <w:t>）短期薪酬列示</w:t>
      </w:r>
    </w:p>
    <w:p>
      <w:pPr>
        <w:spacing w:line="240" w:lineRule="auto" w:before="3"/>
        <w:rPr>
          <w:rFonts w:ascii="宋体" w:hAnsi="宋体" w:cs="宋体" w:eastAsia="宋体" w:hint="default"/>
          <w:sz w:val="12"/>
          <w:szCs w:val="12"/>
        </w:rPr>
      </w:pPr>
    </w:p>
    <w:p>
      <w:pPr>
        <w:spacing w:before="44"/>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6,071,668.19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22,057,822.87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25,254,588.93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2,874,902.13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72,240.50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72,240.50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465,769.51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434,140.72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32,380.79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395,920.32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367,932.11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28,588.21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22,354.16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20,935.76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1,514.40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36,234.43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34,012.25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2,278.18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重大疾病医疗补助金</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11,260.60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11,260.60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45,076.00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520,977.00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545,866.00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20,187.00</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135,399.78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101,701.50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237,101.28</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6,252,895.97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23,218,511.38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26,543,937.43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2,927,469.92</w:t>
            </w:r>
          </w:p>
        </w:tc>
      </w:tr>
    </w:tbl>
    <w:p>
      <w:pPr>
        <w:spacing w:line="240" w:lineRule="auto" w:before="12"/>
        <w:rPr>
          <w:rFonts w:ascii="宋体" w:hAnsi="宋体" w:cs="宋体" w:eastAsia="宋体" w:hint="default"/>
          <w:sz w:val="6"/>
          <w:szCs w:val="6"/>
        </w:rPr>
      </w:pPr>
    </w:p>
    <w:p>
      <w:pPr>
        <w:pStyle w:val="BodyText"/>
        <w:spacing w:line="240" w:lineRule="auto"/>
        <w:ind w:right="1153"/>
        <w:jc w:val="left"/>
      </w:pPr>
      <w:r>
        <w:rPr/>
        <w:t>（</w:t>
      </w:r>
      <w:r>
        <w:rPr>
          <w:rFonts w:ascii="宋体" w:hAnsi="宋体" w:cs="宋体" w:eastAsia="宋体" w:hint="default"/>
        </w:rPr>
        <w:t>3</w:t>
      </w:r>
      <w:r>
        <w:rPr/>
        <w:t>）设定提存计划列示</w:t>
      </w:r>
    </w:p>
    <w:p>
      <w:pPr>
        <w:spacing w:after="0" w:line="240" w:lineRule="auto"/>
        <w:jc w:val="left"/>
        <w:sectPr>
          <w:pgSz w:w="11910" w:h="16840"/>
          <w:pgMar w:header="877" w:footer="979" w:top="1100" w:bottom="1160" w:left="980" w:right="0"/>
        </w:sectPr>
      </w:pPr>
    </w:p>
    <w:p>
      <w:pPr>
        <w:spacing w:line="240" w:lineRule="auto" w:before="13"/>
        <w:rPr>
          <w:rFonts w:ascii="宋体" w:hAnsi="宋体" w:cs="宋体" w:eastAsia="宋体" w:hint="default"/>
          <w:sz w:val="21"/>
          <w:szCs w:val="21"/>
        </w:rPr>
      </w:pPr>
    </w:p>
    <w:p>
      <w:pPr>
        <w:spacing w:before="44"/>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645,533.38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588,151.36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58,582.02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40,788.59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38,037.11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w w:val="95"/>
                <w:sz w:val="18"/>
              </w:rPr>
              <w:t>2,911.48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1,360.00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686,321.97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626,188.47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61,493.50</w:t>
            </w:r>
          </w:p>
        </w:tc>
      </w:tr>
    </w:tbl>
    <w:p>
      <w:pPr>
        <w:spacing w:line="240" w:lineRule="auto" w:before="12"/>
        <w:rPr>
          <w:rFonts w:ascii="宋体" w:hAnsi="宋体" w:cs="宋体" w:eastAsia="宋体" w:hint="default"/>
          <w:sz w:val="6"/>
          <w:szCs w:val="6"/>
        </w:rPr>
      </w:pPr>
    </w:p>
    <w:p>
      <w:pPr>
        <w:pStyle w:val="BodyText"/>
        <w:spacing w:line="357" w:lineRule="auto"/>
        <w:ind w:left="633" w:right="8833"/>
        <w:jc w:val="left"/>
      </w:pPr>
      <w:r>
        <w:rPr/>
        <w:t>其他说明： </w:t>
      </w:r>
      <w:r>
        <w:rPr>
          <w:rFonts w:ascii="宋体" w:hAnsi="宋体" w:cs="宋体" w:eastAsia="宋体" w:hint="default"/>
        </w:rPr>
        <w:t>25</w:t>
      </w:r>
      <w:r>
        <w:rPr/>
        <w:t>、应交税费</w:t>
      </w:r>
    </w:p>
    <w:p>
      <w:pPr>
        <w:spacing w:before="87"/>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436,911.11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342,048.98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2,695,533.18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1,504,312.53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100,677.12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96,291.95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30,583.76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23,943.41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13,107.38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10,261.51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8,738.20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6,840.96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384,000.00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堤围费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17,087.63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29,023.73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2,521.56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资源税</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38,755.70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价格调节基金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2,439.06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3,686,638.38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2,296,439.39</w:t>
            </w:r>
          </w:p>
        </w:tc>
      </w:tr>
    </w:tbl>
    <w:p>
      <w:pPr>
        <w:spacing w:line="240" w:lineRule="auto" w:before="12"/>
        <w:rPr>
          <w:rFonts w:ascii="宋体" w:hAnsi="宋体" w:cs="宋体" w:eastAsia="宋体" w:hint="default"/>
          <w:sz w:val="6"/>
          <w:szCs w:val="6"/>
        </w:rPr>
      </w:pPr>
    </w:p>
    <w:p>
      <w:pPr>
        <w:pStyle w:val="BodyText"/>
        <w:spacing w:line="357" w:lineRule="auto"/>
        <w:ind w:left="633" w:right="8833"/>
        <w:jc w:val="left"/>
      </w:pPr>
      <w:r>
        <w:rPr/>
        <w:t>其他说明： </w:t>
      </w:r>
      <w:r>
        <w:rPr>
          <w:rFonts w:ascii="宋体" w:hAnsi="宋体" w:cs="宋体" w:eastAsia="宋体" w:hint="default"/>
        </w:rPr>
        <w:t>26</w:t>
      </w:r>
      <w:r>
        <w:rPr/>
        <w:t>、应付利息</w:t>
      </w:r>
    </w:p>
    <w:p>
      <w:pPr>
        <w:spacing w:before="87"/>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2,393,919.33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2,393,919.33</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6"/>
          <w:szCs w:val="6"/>
        </w:rPr>
      </w:pPr>
    </w:p>
    <w:p>
      <w:pPr>
        <w:pStyle w:val="BodyText"/>
        <w:spacing w:line="240" w:lineRule="auto"/>
        <w:ind w:right="1153"/>
        <w:jc w:val="left"/>
      </w:pPr>
      <w:r>
        <w:rPr/>
        <w:t>重要的已逾期未支付的利息情况：</w:t>
      </w:r>
    </w:p>
    <w:p>
      <w:pPr>
        <w:spacing w:line="240" w:lineRule="auto" w:before="3"/>
        <w:rPr>
          <w:rFonts w:ascii="宋体" w:hAnsi="宋体" w:cs="宋体" w:eastAsia="宋体" w:hint="default"/>
          <w:sz w:val="12"/>
          <w:szCs w:val="12"/>
        </w:rPr>
      </w:pPr>
    </w:p>
    <w:p>
      <w:pPr>
        <w:spacing w:before="44"/>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spacing w:line="240" w:lineRule="auto" w:before="13"/>
        <w:rPr>
          <w:rFonts w:ascii="宋体" w:hAnsi="宋体" w:cs="宋体" w:eastAsia="宋体" w:hint="default"/>
          <w:sz w:val="6"/>
          <w:szCs w:val="6"/>
        </w:rPr>
      </w:pPr>
    </w:p>
    <w:p>
      <w:pPr>
        <w:pStyle w:val="BodyText"/>
        <w:spacing w:line="357" w:lineRule="auto"/>
        <w:ind w:left="633" w:right="8593"/>
        <w:jc w:val="left"/>
      </w:pPr>
      <w:r>
        <w:rPr/>
        <w:t>其他说明： </w:t>
      </w:r>
      <w:r>
        <w:rPr>
          <w:rFonts w:ascii="宋体" w:hAnsi="宋体" w:cs="宋体" w:eastAsia="宋体" w:hint="default"/>
        </w:rPr>
        <w:t>27</w:t>
      </w:r>
      <w:r>
        <w:rPr/>
        <w:t>、其他应付款</w:t>
      </w:r>
    </w:p>
    <w:p>
      <w:pPr>
        <w:spacing w:after="0" w:line="357" w:lineRule="auto"/>
        <w:jc w:val="left"/>
        <w:sectPr>
          <w:pgSz w:w="11910" w:h="16840"/>
          <w:pgMar w:header="877" w:footer="979" w:top="1100" w:bottom="1160" w:left="980" w:right="0"/>
        </w:sectPr>
      </w:pPr>
    </w:p>
    <w:p>
      <w:pPr>
        <w:spacing w:line="240" w:lineRule="auto" w:before="7"/>
        <w:rPr>
          <w:rFonts w:ascii="宋体" w:hAnsi="宋体" w:cs="宋体" w:eastAsia="宋体" w:hint="default"/>
          <w:sz w:val="19"/>
          <w:szCs w:val="19"/>
        </w:rPr>
      </w:pPr>
    </w:p>
    <w:p>
      <w:pPr>
        <w:pStyle w:val="BodyText"/>
        <w:spacing w:line="240" w:lineRule="auto"/>
        <w:ind w:left="633" w:right="1153"/>
        <w:jc w:val="left"/>
      </w:pPr>
      <w:r>
        <w:rPr/>
        <w:t>（</w:t>
      </w:r>
      <w:r>
        <w:rPr>
          <w:rFonts w:ascii="宋体" w:hAnsi="宋体" w:cs="宋体" w:eastAsia="宋体" w:hint="default"/>
        </w:rPr>
        <w:t>1</w:t>
      </w:r>
      <w:r>
        <w:rPr/>
        <w:t>）按款项性质列示其他应付款</w:t>
      </w:r>
    </w:p>
    <w:p>
      <w:pPr>
        <w:spacing w:line="240" w:lineRule="auto" w:before="3"/>
        <w:rPr>
          <w:rFonts w:ascii="宋体" w:hAnsi="宋体" w:cs="宋体" w:eastAsia="宋体" w:hint="default"/>
          <w:sz w:val="12"/>
          <w:szCs w:val="12"/>
        </w:rPr>
      </w:pPr>
    </w:p>
    <w:p>
      <w:pPr>
        <w:spacing w:before="44"/>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项目收购未支付余款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40,240,000.00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41,440,000.00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物业租赁保证金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11,567,352.94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11,159,063.35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2,191,470.99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2,196,586.96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53,998,823.93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54,795,650.31</w:t>
            </w:r>
          </w:p>
        </w:tc>
      </w:tr>
    </w:tbl>
    <w:p>
      <w:pPr>
        <w:spacing w:line="240" w:lineRule="auto" w:before="12"/>
        <w:rPr>
          <w:rFonts w:ascii="宋体" w:hAnsi="宋体" w:cs="宋体" w:eastAsia="宋体" w:hint="default"/>
          <w:sz w:val="6"/>
          <w:szCs w:val="6"/>
        </w:rPr>
      </w:pPr>
    </w:p>
    <w:p>
      <w:pPr>
        <w:pStyle w:val="BodyText"/>
        <w:spacing w:line="240" w:lineRule="auto"/>
        <w:ind w:right="1153"/>
        <w:jc w:val="left"/>
      </w:pPr>
      <w:r>
        <w:rPr/>
        <w:t>（</w:t>
      </w:r>
      <w:r>
        <w:rPr>
          <w:rFonts w:ascii="宋体" w:hAnsi="宋体" w:cs="宋体" w:eastAsia="宋体" w:hint="default"/>
        </w:rPr>
        <w:t>2</w:t>
      </w:r>
      <w:r>
        <w:rPr/>
        <w:t>）账龄超过</w:t>
      </w:r>
      <w:r>
        <w:rPr>
          <w:spacing w:val="-60"/>
        </w:rPr>
        <w:t> </w:t>
      </w:r>
      <w:r>
        <w:rPr>
          <w:rFonts w:ascii="宋体" w:hAnsi="宋体" w:cs="宋体" w:eastAsia="宋体" w:hint="default"/>
        </w:rPr>
        <w:t>1</w:t>
      </w:r>
      <w:r>
        <w:rPr>
          <w:rFonts w:ascii="宋体" w:hAnsi="宋体" w:cs="宋体" w:eastAsia="宋体" w:hint="default"/>
          <w:spacing w:val="-60"/>
        </w:rPr>
        <w:t> </w:t>
      </w:r>
      <w:r>
        <w:rPr/>
        <w:t>年的重要其他应付款</w:t>
      </w:r>
    </w:p>
    <w:p>
      <w:pPr>
        <w:spacing w:line="240" w:lineRule="auto" w:before="3"/>
        <w:rPr>
          <w:rFonts w:ascii="宋体" w:hAnsi="宋体" w:cs="宋体" w:eastAsia="宋体" w:hint="default"/>
          <w:sz w:val="12"/>
          <w:szCs w:val="12"/>
        </w:rPr>
      </w:pPr>
    </w:p>
    <w:p>
      <w:pPr>
        <w:spacing w:before="44"/>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9"/>
              <w:jc w:val="righ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项目收购未支付余款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40,240,000.00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14"/>
              <w:jc w:val="right"/>
              <w:rPr>
                <w:rFonts w:ascii="宋体" w:hAnsi="宋体" w:cs="宋体" w:eastAsia="宋体" w:hint="default"/>
                <w:sz w:val="18"/>
                <w:szCs w:val="18"/>
              </w:rPr>
            </w:pPr>
            <w:r>
              <w:rPr>
                <w:rFonts w:ascii="宋体" w:hAnsi="宋体" w:cs="宋体" w:eastAsia="宋体" w:hint="default"/>
                <w:sz w:val="18"/>
                <w:szCs w:val="18"/>
              </w:rPr>
              <w:t>为收购小凹子与吉源矿的尾款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40,240,000.00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2"/>
        <w:rPr>
          <w:rFonts w:ascii="宋体" w:hAnsi="宋体" w:cs="宋体" w:eastAsia="宋体" w:hint="default"/>
          <w:sz w:val="6"/>
          <w:szCs w:val="6"/>
        </w:rPr>
      </w:pPr>
    </w:p>
    <w:p>
      <w:pPr>
        <w:pStyle w:val="BodyText"/>
        <w:spacing w:line="357" w:lineRule="auto"/>
        <w:ind w:left="633" w:right="7153"/>
        <w:jc w:val="left"/>
      </w:pPr>
      <w:r>
        <w:rPr/>
        <w:t>其他说明 </w:t>
      </w:r>
      <w:r>
        <w:rPr>
          <w:rFonts w:ascii="宋体" w:hAnsi="宋体" w:cs="宋体" w:eastAsia="宋体" w:hint="default"/>
        </w:rPr>
        <w:t>28</w:t>
      </w:r>
      <w:r>
        <w:rPr/>
        <w:t>、一年内到期的非流动负债</w:t>
      </w:r>
    </w:p>
    <w:p>
      <w:pPr>
        <w:spacing w:before="87"/>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39,000,000.00</w:t>
            </w:r>
          </w:p>
        </w:tc>
      </w:tr>
    </w:tbl>
    <w:p>
      <w:pPr>
        <w:spacing w:line="240" w:lineRule="auto" w:before="12"/>
        <w:rPr>
          <w:rFonts w:ascii="宋体" w:hAnsi="宋体" w:cs="宋体" w:eastAsia="宋体" w:hint="default"/>
          <w:sz w:val="6"/>
          <w:szCs w:val="6"/>
        </w:rPr>
      </w:pPr>
    </w:p>
    <w:p>
      <w:pPr>
        <w:pStyle w:val="BodyText"/>
        <w:spacing w:line="357" w:lineRule="auto"/>
        <w:ind w:left="633" w:right="8833"/>
        <w:jc w:val="left"/>
      </w:pPr>
      <w:r>
        <w:rPr/>
        <w:t>其他说明： </w:t>
      </w:r>
      <w:r>
        <w:rPr>
          <w:rFonts w:ascii="宋体" w:hAnsi="宋体" w:cs="宋体" w:eastAsia="宋体" w:hint="default"/>
        </w:rPr>
        <w:t>29</w:t>
      </w:r>
      <w:r>
        <w:rPr/>
        <w:t>、长期借款</w:t>
      </w:r>
    </w:p>
    <w:p>
      <w:pPr>
        <w:pStyle w:val="BodyText"/>
        <w:spacing w:line="240" w:lineRule="auto" w:before="36"/>
        <w:ind w:right="1153"/>
        <w:jc w:val="left"/>
      </w:pPr>
      <w:r>
        <w:rPr/>
        <w:t>（</w:t>
      </w:r>
      <w:r>
        <w:rPr>
          <w:rFonts w:ascii="宋体" w:hAnsi="宋体" w:cs="宋体" w:eastAsia="宋体" w:hint="default"/>
        </w:rPr>
        <w:t>1</w:t>
      </w:r>
      <w:r>
        <w:rPr/>
        <w:t>）长期借款分类</w:t>
      </w:r>
    </w:p>
    <w:p>
      <w:pPr>
        <w:spacing w:line="240" w:lineRule="auto" w:before="3"/>
        <w:rPr>
          <w:rFonts w:ascii="宋体" w:hAnsi="宋体" w:cs="宋体" w:eastAsia="宋体" w:hint="default"/>
          <w:sz w:val="12"/>
          <w:szCs w:val="12"/>
        </w:rPr>
      </w:pPr>
    </w:p>
    <w:p>
      <w:pPr>
        <w:spacing w:before="44"/>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抵押质押及保证借款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359,000,000.00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403,000,000.00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359,000,000.00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403,000,000.00</w:t>
            </w:r>
          </w:p>
        </w:tc>
      </w:tr>
    </w:tbl>
    <w:p>
      <w:pPr>
        <w:spacing w:line="240" w:lineRule="auto" w:before="12"/>
        <w:rPr>
          <w:rFonts w:ascii="宋体" w:hAnsi="宋体" w:cs="宋体" w:eastAsia="宋体" w:hint="default"/>
          <w:sz w:val="6"/>
          <w:szCs w:val="6"/>
        </w:rPr>
      </w:pPr>
    </w:p>
    <w:p>
      <w:pPr>
        <w:pStyle w:val="BodyText"/>
        <w:spacing w:line="357" w:lineRule="auto"/>
        <w:ind w:left="633" w:right="4273"/>
        <w:jc w:val="left"/>
      </w:pPr>
      <w:r>
        <w:rPr/>
        <w:t>长期借款分类的说明： 公司长期借款同时存在抵押、质押、保证等三项担保措施 其他说明，包括利率区间：</w:t>
      </w:r>
    </w:p>
    <w:p>
      <w:pPr>
        <w:pStyle w:val="BodyText"/>
        <w:spacing w:line="240" w:lineRule="auto" w:before="36"/>
        <w:ind w:left="633" w:right="1153"/>
        <w:jc w:val="left"/>
      </w:pPr>
      <w:r>
        <w:rPr>
          <w:rFonts w:ascii="宋体" w:hAnsi="宋体" w:cs="宋体" w:eastAsia="宋体" w:hint="default"/>
        </w:rPr>
        <w:t>30</w:t>
      </w:r>
      <w:r>
        <w:rPr/>
        <w:t>、股本</w:t>
      </w:r>
    </w:p>
    <w:p>
      <w:pPr>
        <w:spacing w:line="240" w:lineRule="auto" w:before="3"/>
        <w:rPr>
          <w:rFonts w:ascii="宋体" w:hAnsi="宋体" w:cs="宋体" w:eastAsia="宋体" w:hint="default"/>
          <w:sz w:val="12"/>
          <w:szCs w:val="12"/>
        </w:rPr>
      </w:pPr>
    </w:p>
    <w:p>
      <w:pPr>
        <w:spacing w:before="44"/>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5"/>
        <w:gridCol w:w="1197"/>
        <w:gridCol w:w="5982"/>
        <w:gridCol w:w="1195"/>
      </w:tblGrid>
      <w:tr>
        <w:trPr>
          <w:trHeight w:val="402"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196"/>
        <w:gridCol w:w="1196"/>
        <w:gridCol w:w="1196"/>
        <w:gridCol w:w="1197"/>
        <w:gridCol w:w="1195"/>
        <w:gridCol w:w="1197"/>
        <w:gridCol w:w="1196"/>
        <w:gridCol w:w="1195"/>
      </w:tblGrid>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160,898,400.00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160,898,400.00</w:t>
            </w:r>
          </w:p>
        </w:tc>
      </w:tr>
    </w:tbl>
    <w:p>
      <w:pPr>
        <w:spacing w:line="240" w:lineRule="auto" w:before="12"/>
        <w:rPr>
          <w:rFonts w:ascii="宋体" w:hAnsi="宋体" w:cs="宋体" w:eastAsia="宋体" w:hint="default"/>
          <w:sz w:val="6"/>
          <w:szCs w:val="6"/>
        </w:rPr>
      </w:pPr>
    </w:p>
    <w:p>
      <w:pPr>
        <w:pStyle w:val="BodyText"/>
        <w:spacing w:line="357" w:lineRule="auto"/>
        <w:ind w:left="633" w:right="8833"/>
        <w:jc w:val="left"/>
      </w:pPr>
      <w:r>
        <w:rPr/>
        <w:t>其他说明： </w:t>
      </w:r>
      <w:r>
        <w:rPr>
          <w:rFonts w:ascii="宋体" w:hAnsi="宋体" w:cs="宋体" w:eastAsia="宋体" w:hint="default"/>
        </w:rPr>
        <w:t>31</w:t>
      </w:r>
      <w:r>
        <w:rPr/>
        <w:t>、资本公积</w:t>
      </w:r>
    </w:p>
    <w:p>
      <w:pPr>
        <w:spacing w:before="87"/>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14,423,432.94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14,423,432.94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650,791.68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650,791.68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15,074,224.62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15,074,224.62</w:t>
            </w:r>
          </w:p>
        </w:tc>
      </w:tr>
    </w:tbl>
    <w:p>
      <w:pPr>
        <w:spacing w:line="240" w:lineRule="auto" w:before="12"/>
        <w:rPr>
          <w:rFonts w:ascii="宋体" w:hAnsi="宋体" w:cs="宋体" w:eastAsia="宋体" w:hint="default"/>
          <w:sz w:val="6"/>
          <w:szCs w:val="6"/>
        </w:rPr>
      </w:pPr>
    </w:p>
    <w:p>
      <w:pPr>
        <w:pStyle w:val="BodyText"/>
        <w:spacing w:line="357" w:lineRule="auto"/>
        <w:ind w:left="633" w:right="4753"/>
        <w:jc w:val="left"/>
      </w:pPr>
      <w:r>
        <w:rPr/>
        <w:t>其他说明，包括本期增减变动情况、变动原因说明： </w:t>
      </w:r>
      <w:r>
        <w:rPr>
          <w:rFonts w:ascii="宋体" w:hAnsi="宋体" w:cs="宋体" w:eastAsia="宋体" w:hint="default"/>
        </w:rPr>
        <w:t>32</w:t>
      </w:r>
      <w:r>
        <w:rPr/>
        <w:t>、其他综合收益</w:t>
      </w:r>
    </w:p>
    <w:p>
      <w:pPr>
        <w:spacing w:before="87"/>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11"/>
        <w:gridCol w:w="1070"/>
        <w:gridCol w:w="935"/>
        <w:gridCol w:w="1151"/>
        <w:gridCol w:w="935"/>
        <w:gridCol w:w="936"/>
        <w:gridCol w:w="935"/>
        <w:gridCol w:w="799"/>
      </w:tblGrid>
      <w:tr>
        <w:trPr>
          <w:trHeight w:val="402" w:hRule="exact"/>
        </w:trPr>
        <w:tc>
          <w:tcPr>
            <w:tcW w:w="28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6" w:hRule="exact"/>
        </w:trPr>
        <w:tc>
          <w:tcPr>
            <w:tcW w:w="2811"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9" w:right="29"/>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9"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0"/>
        <w:rPr>
          <w:rFonts w:ascii="宋体" w:hAnsi="宋体" w:cs="宋体" w:eastAsia="宋体" w:hint="default"/>
          <w:sz w:val="7"/>
          <w:szCs w:val="7"/>
        </w:rPr>
      </w:pPr>
    </w:p>
    <w:p>
      <w:pPr>
        <w:pStyle w:val="BodyText"/>
        <w:spacing w:line="357" w:lineRule="auto"/>
        <w:ind w:left="633" w:right="1393"/>
        <w:jc w:val="left"/>
      </w:pPr>
      <w:r>
        <w:rPr/>
        <w:t>其他说明，包括对现金流量套期损益的有效部分转为被套期项目初始确认金额调整： </w:t>
      </w:r>
      <w:r>
        <w:rPr>
          <w:rFonts w:ascii="宋体" w:hAnsi="宋体" w:cs="宋体" w:eastAsia="宋体" w:hint="default"/>
        </w:rPr>
        <w:t>33</w:t>
      </w:r>
      <w:r>
        <w:rPr/>
        <w:t>、专项储备</w:t>
      </w:r>
    </w:p>
    <w:p>
      <w:pPr>
        <w:spacing w:before="87"/>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矿井维简费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171,391.08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496,860.55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668,251.63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171,391.08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496,860.55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668,251.63</w:t>
            </w:r>
          </w:p>
        </w:tc>
      </w:tr>
    </w:tbl>
    <w:p>
      <w:pPr>
        <w:spacing w:line="240" w:lineRule="auto" w:before="12"/>
        <w:rPr>
          <w:rFonts w:ascii="宋体" w:hAnsi="宋体" w:cs="宋体" w:eastAsia="宋体" w:hint="default"/>
          <w:sz w:val="6"/>
          <w:szCs w:val="6"/>
        </w:rPr>
      </w:pPr>
    </w:p>
    <w:p>
      <w:pPr>
        <w:pStyle w:val="BodyText"/>
        <w:spacing w:line="240" w:lineRule="auto"/>
        <w:ind w:right="1153"/>
        <w:jc w:val="left"/>
      </w:pPr>
      <w:r>
        <w:rPr/>
        <w:t>其他说明，包括本期增减变动情况、变动原因说明：</w:t>
      </w:r>
    </w:p>
    <w:p>
      <w:pPr>
        <w:pStyle w:val="BodyText"/>
        <w:spacing w:line="312" w:lineRule="exact" w:before="184"/>
        <w:ind w:left="153" w:right="1153" w:firstLine="480"/>
        <w:jc w:val="left"/>
      </w:pPr>
      <w:r>
        <w:rPr/>
        <w:t>公司下属贵州盘县水塘小凹煤矿在本报告期内正式投产，根据实际原煤产量按规定计提 矿井维简费。</w:t>
      </w:r>
    </w:p>
    <w:p>
      <w:pPr>
        <w:pStyle w:val="BodyText"/>
        <w:spacing w:line="240" w:lineRule="auto" w:before="125"/>
        <w:ind w:left="633" w:right="1153"/>
        <w:jc w:val="left"/>
      </w:pPr>
      <w:r>
        <w:rPr>
          <w:rFonts w:ascii="宋体" w:hAnsi="宋体" w:cs="宋体" w:eastAsia="宋体" w:hint="default"/>
        </w:rPr>
        <w:t>34</w:t>
      </w:r>
      <w:r>
        <w:rPr/>
        <w:t>、盈余公积</w:t>
      </w:r>
    </w:p>
    <w:p>
      <w:pPr>
        <w:spacing w:before="205"/>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30,351,919.86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30,351,919.86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30,351,919.86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30,351,919.86</w:t>
            </w:r>
          </w:p>
        </w:tc>
      </w:tr>
    </w:tbl>
    <w:p>
      <w:pPr>
        <w:spacing w:line="240" w:lineRule="auto" w:before="12"/>
        <w:rPr>
          <w:rFonts w:ascii="宋体" w:hAnsi="宋体" w:cs="宋体" w:eastAsia="宋体" w:hint="default"/>
          <w:sz w:val="6"/>
          <w:szCs w:val="6"/>
        </w:rPr>
      </w:pPr>
    </w:p>
    <w:p>
      <w:pPr>
        <w:pStyle w:val="BodyText"/>
        <w:spacing w:line="357" w:lineRule="auto"/>
        <w:ind w:left="633" w:right="4273"/>
        <w:jc w:val="left"/>
      </w:pPr>
      <w:r>
        <w:rPr/>
        <w:t>盈余公积说明，包括本期增减变动情况、变动原因说明： </w:t>
      </w:r>
      <w:r>
        <w:rPr>
          <w:rFonts w:ascii="宋体" w:hAnsi="宋体" w:cs="宋体" w:eastAsia="宋体" w:hint="default"/>
        </w:rPr>
        <w:t>35</w:t>
      </w:r>
      <w:r>
        <w:rPr/>
        <w:t>、未分配利润</w:t>
      </w:r>
    </w:p>
    <w:p>
      <w:pPr>
        <w:spacing w:after="0" w:line="357" w:lineRule="auto"/>
        <w:jc w:val="left"/>
        <w:sectPr>
          <w:pgSz w:w="11910" w:h="16840"/>
          <w:pgMar w:header="877" w:footer="979" w:top="1100" w:bottom="1160" w:left="980" w:right="0"/>
        </w:sectPr>
      </w:pPr>
    </w:p>
    <w:p>
      <w:pPr>
        <w:spacing w:line="240" w:lineRule="auto" w:before="13"/>
        <w:rPr>
          <w:rFonts w:ascii="宋体" w:hAnsi="宋体" w:cs="宋体" w:eastAsia="宋体" w:hint="default"/>
          <w:sz w:val="21"/>
          <w:szCs w:val="21"/>
        </w:rPr>
      </w:pPr>
    </w:p>
    <w:p>
      <w:pPr>
        <w:spacing w:before="44"/>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118,915,024.52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146,352,244.44</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-72,031,131.19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-27,437,219.92</w:t>
            </w:r>
          </w:p>
        </w:tc>
      </w:tr>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46,883,893.33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118,915,024.52</w:t>
            </w:r>
          </w:p>
        </w:tc>
      </w:tr>
    </w:tbl>
    <w:p>
      <w:pPr>
        <w:spacing w:line="240" w:lineRule="auto" w:before="12"/>
        <w:rPr>
          <w:rFonts w:ascii="宋体" w:hAnsi="宋体" w:cs="宋体" w:eastAsia="宋体" w:hint="default"/>
          <w:sz w:val="6"/>
          <w:szCs w:val="6"/>
        </w:rPr>
      </w:pPr>
    </w:p>
    <w:p>
      <w:pPr>
        <w:pStyle w:val="BodyText"/>
        <w:spacing w:line="357" w:lineRule="auto"/>
        <w:ind w:right="1392"/>
        <w:jc w:val="left"/>
      </w:pPr>
      <w:r>
        <w:rPr/>
        <w:t>调整期初未分配利润明细： </w:t>
      </w:r>
      <w:r>
        <w:rPr>
          <w:rFonts w:ascii="宋体" w:hAnsi="宋体" w:cs="宋体" w:eastAsia="宋体" w:hint="default"/>
        </w:rPr>
        <w:t>1)</w:t>
      </w:r>
      <w:r>
        <w:rPr/>
        <w:t>、由于《企业会计准则》及其相关新规定进行追溯调整，影响期初未分配利润元。</w:t>
      </w:r>
    </w:p>
    <w:p>
      <w:pPr>
        <w:pStyle w:val="BodyText"/>
        <w:spacing w:line="240" w:lineRule="auto" w:before="36"/>
        <w:ind w:left="633" w:right="1153"/>
        <w:jc w:val="left"/>
      </w:pPr>
      <w:r>
        <w:rPr>
          <w:rFonts w:ascii="宋体" w:hAnsi="宋体" w:cs="宋体" w:eastAsia="宋体" w:hint="default"/>
        </w:rPr>
        <w:t>2)</w:t>
      </w:r>
      <w:r>
        <w:rPr/>
        <w:t>、由于会计政策变更，影响期初未分配利润元。</w:t>
      </w:r>
    </w:p>
    <w:p>
      <w:pPr>
        <w:pStyle w:val="BodyText"/>
        <w:spacing w:line="240" w:lineRule="auto" w:before="154"/>
        <w:ind w:left="633" w:right="1153"/>
        <w:jc w:val="left"/>
      </w:pPr>
      <w:r>
        <w:rPr>
          <w:rFonts w:ascii="宋体" w:hAnsi="宋体" w:cs="宋体" w:eastAsia="宋体" w:hint="default"/>
        </w:rPr>
        <w:t>3)</w:t>
      </w:r>
      <w:r>
        <w:rPr/>
        <w:t>、由于重大会计差错更正，影响期初未分配利润元。</w:t>
      </w:r>
    </w:p>
    <w:p>
      <w:pPr>
        <w:pStyle w:val="BodyText"/>
        <w:spacing w:line="240" w:lineRule="auto" w:before="154"/>
        <w:ind w:left="633" w:right="1153"/>
        <w:jc w:val="left"/>
      </w:pPr>
      <w:r>
        <w:rPr>
          <w:rFonts w:ascii="宋体" w:hAnsi="宋体" w:cs="宋体" w:eastAsia="宋体" w:hint="default"/>
        </w:rPr>
        <w:t>4)</w:t>
      </w:r>
      <w:r>
        <w:rPr/>
        <w:t>、由于同一控制导致的合并范围变更，影响期初未分配利润元。</w:t>
      </w:r>
    </w:p>
    <w:p>
      <w:pPr>
        <w:pStyle w:val="BodyText"/>
        <w:spacing w:line="240" w:lineRule="auto" w:before="154"/>
        <w:ind w:left="633" w:right="1153"/>
        <w:jc w:val="left"/>
      </w:pPr>
      <w:r>
        <w:rPr>
          <w:rFonts w:ascii="宋体" w:hAnsi="宋体" w:cs="宋体" w:eastAsia="宋体" w:hint="default"/>
        </w:rPr>
        <w:t>5)</w:t>
      </w:r>
      <w:r>
        <w:rPr/>
        <w:t>、其他调整合计影响期初未分配利润元。</w:t>
      </w:r>
    </w:p>
    <w:p>
      <w:pPr>
        <w:pStyle w:val="BodyText"/>
        <w:spacing w:line="240" w:lineRule="auto" w:before="154"/>
        <w:ind w:left="633" w:right="1153"/>
        <w:jc w:val="left"/>
      </w:pPr>
      <w:r>
        <w:rPr>
          <w:rFonts w:ascii="宋体" w:hAnsi="宋体" w:cs="宋体" w:eastAsia="宋体" w:hint="default"/>
        </w:rPr>
        <w:t>36</w:t>
      </w:r>
      <w:r>
        <w:rPr/>
        <w:t>、营业收入和营业成本</w:t>
      </w:r>
    </w:p>
    <w:p>
      <w:pPr>
        <w:spacing w:before="205"/>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68,749,309.27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27,123,162.39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63,207,343.57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20,860,126.04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68,749,309.27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27,123,162.39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63,207,343.57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20,860,126.04</w:t>
            </w:r>
          </w:p>
        </w:tc>
      </w:tr>
    </w:tbl>
    <w:p>
      <w:pPr>
        <w:spacing w:line="240" w:lineRule="auto" w:before="12"/>
        <w:rPr>
          <w:rFonts w:ascii="宋体" w:hAnsi="宋体" w:cs="宋体" w:eastAsia="宋体" w:hint="default"/>
          <w:sz w:val="6"/>
          <w:szCs w:val="6"/>
        </w:rPr>
      </w:pPr>
    </w:p>
    <w:p>
      <w:pPr>
        <w:pStyle w:val="BodyText"/>
        <w:spacing w:line="240" w:lineRule="auto"/>
        <w:ind w:right="1153"/>
        <w:jc w:val="left"/>
      </w:pPr>
      <w:r>
        <w:rPr>
          <w:rFonts w:ascii="宋体" w:hAnsi="宋体" w:cs="宋体" w:eastAsia="宋体" w:hint="default"/>
        </w:rPr>
        <w:t>37</w:t>
      </w:r>
      <w:r>
        <w:rPr/>
        <w:t>、营业税金及附加</w:t>
      </w:r>
    </w:p>
    <w:p>
      <w:pPr>
        <w:spacing w:line="240" w:lineRule="auto" w:before="3"/>
        <w:rPr>
          <w:rFonts w:ascii="宋体" w:hAnsi="宋体" w:cs="宋体" w:eastAsia="宋体" w:hint="default"/>
          <w:sz w:val="12"/>
          <w:szCs w:val="12"/>
        </w:rPr>
      </w:pPr>
    </w:p>
    <w:p>
      <w:pPr>
        <w:spacing w:before="44"/>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4,445,496.25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4,194,862.08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440,866.02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293,640.34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222,141.89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209,743.16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资源税</w:t>
            </w:r>
          </w:p>
        </w:tc>
        <w:tc>
          <w:tcPr>
            <w:tcW w:w="3194"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101,663.94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堤围费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83,897.25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3,168,000.00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3,069,218.88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防洪费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42,184.49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8,319,888.65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7,953,025.65</w:t>
            </w:r>
          </w:p>
        </w:tc>
      </w:tr>
    </w:tbl>
    <w:p>
      <w:pPr>
        <w:spacing w:line="240" w:lineRule="auto" w:before="12"/>
        <w:rPr>
          <w:rFonts w:ascii="宋体" w:hAnsi="宋体" w:cs="宋体" w:eastAsia="宋体" w:hint="default"/>
          <w:sz w:val="6"/>
          <w:szCs w:val="6"/>
        </w:rPr>
      </w:pPr>
    </w:p>
    <w:p>
      <w:pPr>
        <w:pStyle w:val="BodyText"/>
        <w:spacing w:line="357" w:lineRule="auto"/>
        <w:ind w:left="633" w:right="8833"/>
        <w:jc w:val="left"/>
      </w:pPr>
      <w:r>
        <w:rPr/>
        <w:t>其他说明： </w:t>
      </w:r>
      <w:r>
        <w:rPr>
          <w:rFonts w:ascii="宋体" w:hAnsi="宋体" w:cs="宋体" w:eastAsia="宋体" w:hint="default"/>
        </w:rPr>
        <w:t>38</w:t>
      </w:r>
      <w:r>
        <w:rPr/>
        <w:t>、销售费用</w:t>
      </w:r>
    </w:p>
    <w:p>
      <w:pPr>
        <w:spacing w:before="87"/>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物业代理费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1,156,826.00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1,157,460.50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104,266.38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302,013.36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11,403.00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72,602.91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接待费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16,387.50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29,676.00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940.50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1,504.80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2,749.80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45,863.40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1,292,573.18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1,609,120.97</w:t>
            </w:r>
          </w:p>
        </w:tc>
      </w:tr>
    </w:tbl>
    <w:p>
      <w:pPr>
        <w:spacing w:line="240" w:lineRule="auto" w:before="12"/>
        <w:rPr>
          <w:rFonts w:ascii="宋体" w:hAnsi="宋体" w:cs="宋体" w:eastAsia="宋体" w:hint="default"/>
          <w:sz w:val="6"/>
          <w:szCs w:val="6"/>
        </w:rPr>
      </w:pPr>
    </w:p>
    <w:p>
      <w:pPr>
        <w:pStyle w:val="BodyText"/>
        <w:spacing w:line="357" w:lineRule="auto"/>
        <w:ind w:left="633" w:right="8833"/>
        <w:jc w:val="left"/>
      </w:pPr>
      <w:r>
        <w:rPr/>
        <w:t>其他说明： </w:t>
      </w:r>
      <w:r>
        <w:rPr>
          <w:rFonts w:ascii="宋体" w:hAnsi="宋体" w:cs="宋体" w:eastAsia="宋体" w:hint="default"/>
        </w:rPr>
        <w:t>39</w:t>
      </w:r>
      <w:r>
        <w:rPr/>
        <w:t>、管理费用</w:t>
      </w:r>
    </w:p>
    <w:p>
      <w:pPr>
        <w:spacing w:before="87"/>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工资及职工福利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16,423,057.92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12,312,194.25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2,201,878.91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3,158,932.02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专业机构服务费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11,175,918.00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2,977,321.42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1,870,331.93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1,802,126.84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1,378,107.06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1,176,674.10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3,376,173.39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1,153,148.00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2,407,779.33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1,128,016.57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1,611,674.62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997,861.05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信息披露费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328,521.21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676,127.00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236,686.51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233,526.04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393,282.87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394,958.59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289,828.23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311,999.35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371,200.00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92,400.00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1,999,885.45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889,972.79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44,064,325.43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27,305,258.02</w:t>
            </w:r>
          </w:p>
        </w:tc>
      </w:tr>
    </w:tbl>
    <w:p>
      <w:pPr>
        <w:spacing w:line="240" w:lineRule="auto" w:before="12"/>
        <w:rPr>
          <w:rFonts w:ascii="宋体" w:hAnsi="宋体" w:cs="宋体" w:eastAsia="宋体" w:hint="default"/>
          <w:sz w:val="6"/>
          <w:szCs w:val="6"/>
        </w:rPr>
      </w:pPr>
    </w:p>
    <w:p>
      <w:pPr>
        <w:pStyle w:val="BodyText"/>
        <w:spacing w:line="357" w:lineRule="auto"/>
        <w:ind w:left="633" w:right="8833"/>
        <w:jc w:val="left"/>
      </w:pPr>
      <w:r>
        <w:rPr/>
        <w:t>其他说明： </w:t>
      </w:r>
      <w:r>
        <w:rPr>
          <w:rFonts w:ascii="宋体" w:hAnsi="宋体" w:cs="宋体" w:eastAsia="宋体" w:hint="default"/>
        </w:rPr>
        <w:t>40</w:t>
      </w:r>
      <w:r>
        <w:rPr/>
        <w:t>、财务费用</w:t>
      </w:r>
    </w:p>
    <w:p>
      <w:pPr>
        <w:spacing w:before="87"/>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48,952,866.52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33,838,415.10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408,504.46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1,484,049.38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96,082.82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58,941.34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48,640,444.88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32,413,307.06</w:t>
            </w:r>
          </w:p>
        </w:tc>
      </w:tr>
    </w:tbl>
    <w:p>
      <w:pPr>
        <w:spacing w:line="240" w:lineRule="auto" w:before="12"/>
        <w:rPr>
          <w:rFonts w:ascii="宋体" w:hAnsi="宋体" w:cs="宋体" w:eastAsia="宋体" w:hint="default"/>
          <w:sz w:val="6"/>
          <w:szCs w:val="6"/>
        </w:rPr>
      </w:pPr>
    </w:p>
    <w:p>
      <w:pPr>
        <w:pStyle w:val="BodyText"/>
        <w:spacing w:line="357" w:lineRule="auto"/>
        <w:ind w:left="633" w:right="8353"/>
        <w:jc w:val="left"/>
      </w:pPr>
      <w:r>
        <w:rPr/>
        <w:t>其他说明： </w:t>
      </w:r>
      <w:r>
        <w:rPr>
          <w:rFonts w:ascii="宋体" w:hAnsi="宋体" w:cs="宋体" w:eastAsia="宋体" w:hint="default"/>
        </w:rPr>
        <w:t>41</w:t>
      </w:r>
      <w:r>
        <w:rPr/>
        <w:t>、资产减值损失</w:t>
      </w:r>
    </w:p>
    <w:p>
      <w:pPr>
        <w:spacing w:before="87"/>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909,452.61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2,678,430.34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1,595,796.10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7,070,308.03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9,575,556.74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2,678,430.34</w:t>
            </w:r>
          </w:p>
        </w:tc>
      </w:tr>
    </w:tbl>
    <w:p>
      <w:pPr>
        <w:spacing w:line="240" w:lineRule="auto" w:before="12"/>
        <w:rPr>
          <w:rFonts w:ascii="宋体" w:hAnsi="宋体" w:cs="宋体" w:eastAsia="宋体" w:hint="default"/>
          <w:sz w:val="6"/>
          <w:szCs w:val="6"/>
        </w:rPr>
      </w:pPr>
    </w:p>
    <w:p>
      <w:pPr>
        <w:pStyle w:val="BodyText"/>
        <w:spacing w:line="357" w:lineRule="auto"/>
        <w:ind w:left="633" w:right="7873"/>
        <w:jc w:val="left"/>
      </w:pPr>
      <w:r>
        <w:rPr/>
        <w:t>其他说明： </w:t>
      </w:r>
      <w:r>
        <w:rPr>
          <w:rFonts w:ascii="宋体" w:hAnsi="宋体" w:cs="宋体" w:eastAsia="宋体" w:hint="default"/>
        </w:rPr>
        <w:t>42</w:t>
      </w:r>
      <w:r>
        <w:rPr/>
        <w:t>、公允价值变动收益</w:t>
      </w:r>
    </w:p>
    <w:p>
      <w:pPr>
        <w:spacing w:before="87"/>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06"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81"/>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 益的金融资产</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327,380.95</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327,380.95</w:t>
            </w:r>
          </w:p>
        </w:tc>
      </w:tr>
    </w:tbl>
    <w:p>
      <w:pPr>
        <w:spacing w:line="240" w:lineRule="auto" w:before="13"/>
        <w:rPr>
          <w:rFonts w:ascii="宋体" w:hAnsi="宋体" w:cs="宋体" w:eastAsia="宋体" w:hint="default"/>
          <w:sz w:val="6"/>
          <w:szCs w:val="6"/>
        </w:rPr>
      </w:pPr>
    </w:p>
    <w:p>
      <w:pPr>
        <w:pStyle w:val="BodyText"/>
        <w:spacing w:line="357" w:lineRule="auto"/>
        <w:ind w:left="633" w:right="8833"/>
        <w:jc w:val="left"/>
      </w:pPr>
      <w:r>
        <w:rPr/>
        <w:t>其他说明： </w:t>
      </w:r>
      <w:r>
        <w:rPr>
          <w:rFonts w:ascii="宋体" w:hAnsi="宋体" w:cs="宋体" w:eastAsia="宋体" w:hint="default"/>
        </w:rPr>
        <w:t>43</w:t>
      </w:r>
      <w:r>
        <w:rPr/>
        <w:t>、投资收益</w:t>
      </w:r>
    </w:p>
    <w:p>
      <w:pPr>
        <w:spacing w:before="87"/>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74"/>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 金融资产在持有期间的投资收益</w:t>
            </w:r>
          </w:p>
        </w:tc>
        <w:tc>
          <w:tcPr>
            <w:tcW w:w="3203" w:type="dxa"/>
            <w:tcBorders>
              <w:top w:val="single" w:sz="4" w:space="0" w:color="000000"/>
              <w:left w:val="single" w:sz="13" w:space="0" w:color="D2D2D2"/>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64,335.32</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64,335.32</w:t>
            </w:r>
          </w:p>
        </w:tc>
      </w:tr>
    </w:tbl>
    <w:p>
      <w:pPr>
        <w:spacing w:line="240" w:lineRule="auto" w:before="12"/>
        <w:rPr>
          <w:rFonts w:ascii="宋体" w:hAnsi="宋体" w:cs="宋体" w:eastAsia="宋体" w:hint="default"/>
          <w:sz w:val="6"/>
          <w:szCs w:val="6"/>
        </w:rPr>
      </w:pPr>
    </w:p>
    <w:p>
      <w:pPr>
        <w:pStyle w:val="BodyText"/>
        <w:spacing w:line="357" w:lineRule="auto"/>
        <w:ind w:left="633" w:right="8593"/>
        <w:jc w:val="left"/>
      </w:pPr>
      <w:r>
        <w:rPr/>
        <w:t>其他说明： </w:t>
      </w:r>
      <w:r>
        <w:rPr>
          <w:rFonts w:ascii="宋体" w:hAnsi="宋体" w:cs="宋体" w:eastAsia="宋体" w:hint="default"/>
        </w:rPr>
        <w:t>44</w:t>
      </w:r>
      <w:r>
        <w:rPr/>
        <w:t>、营业外收入</w:t>
      </w:r>
    </w:p>
    <w:p>
      <w:pPr>
        <w:spacing w:before="87"/>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收购股权款核减</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14,000,000.00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经清算完毕无须支付的土地 增值税</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1,206,565.64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700.08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66,300.00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700.08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700.08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15,272,865.64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700.08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7"/>
        <w:rPr>
          <w:rFonts w:ascii="宋体" w:hAnsi="宋体" w:cs="宋体" w:eastAsia="宋体" w:hint="default"/>
          <w:sz w:val="19"/>
          <w:szCs w:val="19"/>
        </w:rPr>
      </w:pPr>
    </w:p>
    <w:p>
      <w:pPr>
        <w:pStyle w:val="BodyText"/>
        <w:spacing w:line="240" w:lineRule="auto"/>
        <w:ind w:left="633" w:right="1153"/>
        <w:jc w:val="left"/>
      </w:pPr>
      <w:r>
        <w:rPr/>
        <w:t>计入当期损益的政府补助：</w:t>
      </w:r>
    </w:p>
    <w:p>
      <w:pPr>
        <w:spacing w:line="240" w:lineRule="auto" w:before="3"/>
        <w:rPr>
          <w:rFonts w:ascii="宋体" w:hAnsi="宋体" w:cs="宋体" w:eastAsia="宋体" w:hint="default"/>
          <w:sz w:val="12"/>
          <w:szCs w:val="12"/>
        </w:rPr>
      </w:pPr>
    </w:p>
    <w:p>
      <w:pPr>
        <w:spacing w:before="44"/>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65"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r>
    </w:tbl>
    <w:p>
      <w:pPr>
        <w:spacing w:line="240" w:lineRule="auto" w:before="0"/>
        <w:rPr>
          <w:rFonts w:ascii="宋体" w:hAnsi="宋体" w:cs="宋体" w:eastAsia="宋体" w:hint="default"/>
          <w:sz w:val="7"/>
          <w:szCs w:val="7"/>
        </w:rPr>
      </w:pPr>
    </w:p>
    <w:p>
      <w:pPr>
        <w:pStyle w:val="BodyText"/>
        <w:spacing w:line="357" w:lineRule="auto"/>
        <w:ind w:left="633" w:right="8593"/>
        <w:jc w:val="left"/>
      </w:pPr>
      <w:r>
        <w:rPr/>
        <w:t>其他说明： </w:t>
      </w:r>
      <w:r>
        <w:rPr>
          <w:rFonts w:ascii="宋体" w:hAnsi="宋体" w:cs="宋体" w:eastAsia="宋体" w:hint="default"/>
        </w:rPr>
        <w:t>45</w:t>
      </w:r>
      <w:r>
        <w:rPr/>
        <w:t>、营业外支出</w:t>
      </w:r>
    </w:p>
    <w:p>
      <w:pPr>
        <w:spacing w:before="87"/>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18,491.82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13,641,874.12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18,491.82</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18,491.82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13,641,874.12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18,491.82</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78,800.00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78,800.00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32,295.38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257,632.51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32,295.38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129,587.20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13,899,506.63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129,587.20</w:t>
            </w:r>
          </w:p>
        </w:tc>
      </w:tr>
    </w:tbl>
    <w:p>
      <w:pPr>
        <w:spacing w:line="240" w:lineRule="auto" w:before="12"/>
        <w:rPr>
          <w:rFonts w:ascii="宋体" w:hAnsi="宋体" w:cs="宋体" w:eastAsia="宋体" w:hint="default"/>
          <w:sz w:val="6"/>
          <w:szCs w:val="6"/>
        </w:rPr>
      </w:pPr>
    </w:p>
    <w:p>
      <w:pPr>
        <w:pStyle w:val="BodyText"/>
        <w:spacing w:line="357" w:lineRule="auto"/>
        <w:ind w:left="633" w:right="8593"/>
        <w:jc w:val="left"/>
      </w:pPr>
      <w:r>
        <w:rPr/>
        <w:t>其他说明： </w:t>
      </w:r>
      <w:r>
        <w:rPr>
          <w:rFonts w:ascii="宋体" w:hAnsi="宋体" w:cs="宋体" w:eastAsia="宋体" w:hint="default"/>
        </w:rPr>
        <w:t>46</w:t>
      </w:r>
      <w:r>
        <w:rPr/>
        <w:t>、所得税费用</w:t>
      </w:r>
    </w:p>
    <w:p>
      <w:pPr>
        <w:pStyle w:val="BodyText"/>
        <w:spacing w:line="240" w:lineRule="auto" w:before="36"/>
        <w:ind w:right="1153"/>
        <w:jc w:val="left"/>
      </w:pPr>
      <w:r>
        <w:rPr/>
        <w:t>（</w:t>
      </w:r>
      <w:r>
        <w:rPr>
          <w:rFonts w:ascii="宋体" w:hAnsi="宋体" w:cs="宋体" w:eastAsia="宋体" w:hint="default"/>
        </w:rPr>
        <w:t>1</w:t>
      </w:r>
      <w:r>
        <w:rPr/>
        <w:t>）所得税费用表</w:t>
      </w:r>
    </w:p>
    <w:p>
      <w:pPr>
        <w:spacing w:line="240" w:lineRule="auto" w:before="4"/>
        <w:rPr>
          <w:rFonts w:ascii="宋体" w:hAnsi="宋体" w:cs="宋体" w:eastAsia="宋体" w:hint="default"/>
          <w:sz w:val="12"/>
          <w:szCs w:val="12"/>
        </w:rPr>
      </w:pPr>
    </w:p>
    <w:p>
      <w:pPr>
        <w:spacing w:before="44"/>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4,233,303.61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1,614,739.05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4,233,303.61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1,614,739.05</w:t>
            </w:r>
          </w:p>
        </w:tc>
      </w:tr>
    </w:tbl>
    <w:p>
      <w:pPr>
        <w:spacing w:line="240" w:lineRule="auto" w:before="12"/>
        <w:rPr>
          <w:rFonts w:ascii="宋体" w:hAnsi="宋体" w:cs="宋体" w:eastAsia="宋体" w:hint="default"/>
          <w:sz w:val="6"/>
          <w:szCs w:val="6"/>
        </w:rPr>
      </w:pPr>
    </w:p>
    <w:p>
      <w:pPr>
        <w:pStyle w:val="BodyText"/>
        <w:spacing w:line="240" w:lineRule="auto"/>
        <w:ind w:right="1153"/>
        <w:jc w:val="left"/>
      </w:pPr>
      <w:r>
        <w:rPr/>
        <w:t>（</w:t>
      </w:r>
      <w:r>
        <w:rPr>
          <w:rFonts w:ascii="宋体" w:hAnsi="宋体" w:cs="宋体" w:eastAsia="宋体" w:hint="default"/>
        </w:rPr>
        <w:t>2</w:t>
      </w:r>
      <w:r>
        <w:rPr/>
        <w:t>）会计利润与所得税费用调整过程</w:t>
      </w:r>
    </w:p>
    <w:p>
      <w:pPr>
        <w:spacing w:line="240" w:lineRule="auto" w:before="3"/>
        <w:rPr>
          <w:rFonts w:ascii="宋体" w:hAnsi="宋体" w:cs="宋体" w:eastAsia="宋体" w:hint="default"/>
          <w:sz w:val="12"/>
          <w:szCs w:val="12"/>
        </w:rPr>
      </w:pPr>
    </w:p>
    <w:p>
      <w:pPr>
        <w:spacing w:before="44"/>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9"/>
        <w:gridCol w:w="4788"/>
      </w:tblGrid>
      <w:tr>
        <w:trPr>
          <w:trHeight w:val="403" w:hRule="exact"/>
        </w:trPr>
        <w:tc>
          <w:tcPr>
            <w:tcW w:w="4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-70,395,529.12</w:t>
            </w:r>
          </w:p>
        </w:tc>
      </w:tr>
      <w:tr>
        <w:trPr>
          <w:trHeight w:val="402" w:hRule="exact"/>
        </w:trPr>
        <w:tc>
          <w:tcPr>
            <w:tcW w:w="4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-17,121,659.95</w:t>
            </w:r>
          </w:p>
        </w:tc>
      </w:tr>
      <w:tr>
        <w:trPr>
          <w:trHeight w:val="402" w:hRule="exact"/>
        </w:trPr>
        <w:tc>
          <w:tcPr>
            <w:tcW w:w="4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-7,456,972.48</w:t>
            </w:r>
          </w:p>
        </w:tc>
      </w:tr>
      <w:tr>
        <w:trPr>
          <w:trHeight w:val="402" w:hRule="exact"/>
        </w:trPr>
        <w:tc>
          <w:tcPr>
            <w:tcW w:w="4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-58,732.07</w:t>
            </w:r>
            <w:r>
              <w:rPr>
                <w:rFonts w:ascii="Times New Roman"/>
                <w:sz w:val="18"/>
              </w:rPr>
            </w:r>
          </w:p>
        </w:tc>
      </w:tr>
      <w:tr>
        <w:trPr>
          <w:trHeight w:val="714" w:hRule="exact"/>
        </w:trPr>
        <w:tc>
          <w:tcPr>
            <w:tcW w:w="4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67"/>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28,870,668.12</w:t>
            </w:r>
          </w:p>
        </w:tc>
      </w:tr>
      <w:tr>
        <w:trPr>
          <w:trHeight w:val="403" w:hRule="exact"/>
        </w:trPr>
        <w:tc>
          <w:tcPr>
            <w:tcW w:w="4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4,233,303.61</w:t>
            </w:r>
          </w:p>
        </w:tc>
      </w:tr>
    </w:tbl>
    <w:p>
      <w:pPr>
        <w:spacing w:line="240" w:lineRule="auto" w:before="12"/>
        <w:rPr>
          <w:rFonts w:ascii="宋体" w:hAnsi="宋体" w:cs="宋体" w:eastAsia="宋体" w:hint="default"/>
          <w:sz w:val="6"/>
          <w:szCs w:val="6"/>
        </w:rPr>
      </w:pPr>
    </w:p>
    <w:p>
      <w:pPr>
        <w:pStyle w:val="BodyText"/>
        <w:spacing w:line="357" w:lineRule="auto"/>
        <w:ind w:left="633" w:right="8353"/>
        <w:jc w:val="left"/>
      </w:pPr>
      <w:r>
        <w:rPr/>
        <w:t>其他说明 </w:t>
      </w:r>
      <w:r>
        <w:rPr>
          <w:rFonts w:ascii="宋体" w:hAnsi="宋体" w:cs="宋体" w:eastAsia="宋体" w:hint="default"/>
        </w:rPr>
        <w:t>47</w:t>
      </w:r>
      <w:r>
        <w:rPr/>
        <w:t>、其他综合收益</w:t>
      </w:r>
    </w:p>
    <w:p>
      <w:pPr>
        <w:spacing w:after="0" w:line="357" w:lineRule="auto"/>
        <w:jc w:val="left"/>
        <w:sectPr>
          <w:pgSz w:w="11910" w:h="16840"/>
          <w:pgMar w:header="877" w:footer="979" w:top="1100" w:bottom="1160" w:left="980" w:right="0"/>
        </w:sectPr>
      </w:pPr>
    </w:p>
    <w:p>
      <w:pPr>
        <w:spacing w:line="240" w:lineRule="auto" w:before="7"/>
        <w:rPr>
          <w:rFonts w:ascii="宋体" w:hAnsi="宋体" w:cs="宋体" w:eastAsia="宋体" w:hint="default"/>
          <w:sz w:val="19"/>
          <w:szCs w:val="19"/>
        </w:rPr>
      </w:pPr>
    </w:p>
    <w:p>
      <w:pPr>
        <w:pStyle w:val="BodyText"/>
        <w:spacing w:line="357" w:lineRule="auto"/>
        <w:ind w:left="633" w:right="8113"/>
        <w:jc w:val="left"/>
      </w:pPr>
      <w:r>
        <w:rPr/>
        <w:t>详见附注。 </w:t>
      </w:r>
      <w:r>
        <w:rPr>
          <w:rFonts w:ascii="宋体" w:hAnsi="宋体" w:cs="宋体" w:eastAsia="宋体" w:hint="default"/>
        </w:rPr>
        <w:t>48</w:t>
      </w:r>
      <w:r>
        <w:rPr/>
        <w:t>、现金流量表项目</w:t>
      </w:r>
    </w:p>
    <w:p>
      <w:pPr>
        <w:pStyle w:val="BodyText"/>
        <w:spacing w:line="240" w:lineRule="auto" w:before="36"/>
        <w:ind w:right="1153"/>
        <w:jc w:val="left"/>
      </w:pPr>
      <w:r>
        <w:rPr/>
        <w:t>（</w:t>
      </w:r>
      <w:r>
        <w:rPr>
          <w:rFonts w:ascii="宋体" w:hAnsi="宋体" w:cs="宋体" w:eastAsia="宋体" w:hint="default"/>
        </w:rPr>
        <w:t>1</w:t>
      </w:r>
      <w:r>
        <w:rPr/>
        <w:t>）收到的其他与经营活动有关的现金</w:t>
      </w:r>
    </w:p>
    <w:p>
      <w:pPr>
        <w:spacing w:line="240" w:lineRule="auto" w:before="4"/>
        <w:rPr>
          <w:rFonts w:ascii="宋体" w:hAnsi="宋体" w:cs="宋体" w:eastAsia="宋体" w:hint="default"/>
          <w:sz w:val="12"/>
          <w:szCs w:val="12"/>
        </w:rPr>
      </w:pPr>
    </w:p>
    <w:p>
      <w:pPr>
        <w:spacing w:before="44"/>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物业租赁收取的保证金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537,821.00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676,780.19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408,504.46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1,484,049.38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700.08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751,980.79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947,025.54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2,912,810.36</w:t>
            </w:r>
          </w:p>
        </w:tc>
      </w:tr>
    </w:tbl>
    <w:p>
      <w:pPr>
        <w:spacing w:line="240" w:lineRule="auto" w:before="12"/>
        <w:rPr>
          <w:rFonts w:ascii="宋体" w:hAnsi="宋体" w:cs="宋体" w:eastAsia="宋体" w:hint="default"/>
          <w:sz w:val="6"/>
          <w:szCs w:val="6"/>
        </w:rPr>
      </w:pPr>
    </w:p>
    <w:p>
      <w:pPr>
        <w:pStyle w:val="BodyText"/>
        <w:spacing w:line="240" w:lineRule="auto"/>
        <w:ind w:right="1153"/>
        <w:jc w:val="left"/>
      </w:pPr>
      <w:r>
        <w:rPr/>
        <w:t>收到的其他与经营活动有关的现金说明：</w:t>
      </w:r>
    </w:p>
    <w:p>
      <w:pPr>
        <w:pStyle w:val="BodyText"/>
        <w:spacing w:line="240" w:lineRule="auto" w:before="154"/>
        <w:ind w:right="1153"/>
        <w:jc w:val="left"/>
      </w:pPr>
      <w:r>
        <w:rPr/>
        <w:t>（</w:t>
      </w:r>
      <w:r>
        <w:rPr>
          <w:rFonts w:ascii="宋体" w:hAnsi="宋体" w:cs="宋体" w:eastAsia="宋体" w:hint="default"/>
        </w:rPr>
        <w:t>2</w:t>
      </w:r>
      <w:r>
        <w:rPr/>
        <w:t>）支付的其他与经营活动有关的现金</w:t>
      </w:r>
    </w:p>
    <w:p>
      <w:pPr>
        <w:spacing w:line="240" w:lineRule="auto" w:before="3"/>
        <w:rPr>
          <w:rFonts w:ascii="宋体" w:hAnsi="宋体" w:cs="宋体" w:eastAsia="宋体" w:hint="default"/>
          <w:sz w:val="12"/>
          <w:szCs w:val="12"/>
        </w:rPr>
      </w:pPr>
    </w:p>
    <w:p>
      <w:pPr>
        <w:spacing w:before="44"/>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支付的销售费用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1,186,802.00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1,305,602.81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支付的管理费用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19,969,677.31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9,811,735.97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支付的其他单位往来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3,276,941.54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4,048,766.17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207,178.20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1,052,577.11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24,640,599.05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16,218,682.06</w:t>
            </w:r>
          </w:p>
        </w:tc>
      </w:tr>
    </w:tbl>
    <w:p>
      <w:pPr>
        <w:spacing w:line="240" w:lineRule="auto" w:before="12"/>
        <w:rPr>
          <w:rFonts w:ascii="宋体" w:hAnsi="宋体" w:cs="宋体" w:eastAsia="宋体" w:hint="default"/>
          <w:sz w:val="6"/>
          <w:szCs w:val="6"/>
        </w:rPr>
      </w:pPr>
    </w:p>
    <w:p>
      <w:pPr>
        <w:pStyle w:val="BodyText"/>
        <w:spacing w:line="240" w:lineRule="auto"/>
        <w:ind w:right="1153"/>
        <w:jc w:val="left"/>
      </w:pPr>
      <w:r>
        <w:rPr/>
        <w:t>支付的其他与经营活动有关的现金说明：</w:t>
      </w:r>
    </w:p>
    <w:p>
      <w:pPr>
        <w:pStyle w:val="BodyText"/>
        <w:spacing w:line="240" w:lineRule="auto" w:before="154"/>
        <w:ind w:right="1153"/>
        <w:jc w:val="left"/>
      </w:pPr>
      <w:r>
        <w:rPr/>
        <w:t>（</w:t>
      </w:r>
      <w:r>
        <w:rPr>
          <w:rFonts w:ascii="宋体" w:hAnsi="宋体" w:cs="宋体" w:eastAsia="宋体" w:hint="default"/>
        </w:rPr>
        <w:t>3</w:t>
      </w:r>
      <w:r>
        <w:rPr/>
        <w:t>）收到的其他与投资活动有关的现金</w:t>
      </w:r>
    </w:p>
    <w:p>
      <w:pPr>
        <w:spacing w:line="240" w:lineRule="auto" w:before="3"/>
        <w:rPr>
          <w:rFonts w:ascii="宋体" w:hAnsi="宋体" w:cs="宋体" w:eastAsia="宋体" w:hint="default"/>
          <w:sz w:val="12"/>
          <w:szCs w:val="12"/>
        </w:rPr>
      </w:pPr>
    </w:p>
    <w:p>
      <w:pPr>
        <w:spacing w:before="44"/>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矿山经营保证金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9,919,480.76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恒建项目</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84,159,511.11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海南鸿天合作款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42,156,514.29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94,078,991.87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42,156,514.29</w:t>
            </w:r>
          </w:p>
        </w:tc>
      </w:tr>
    </w:tbl>
    <w:p>
      <w:pPr>
        <w:spacing w:line="240" w:lineRule="auto" w:before="12"/>
        <w:rPr>
          <w:rFonts w:ascii="宋体" w:hAnsi="宋体" w:cs="宋体" w:eastAsia="宋体" w:hint="default"/>
          <w:sz w:val="6"/>
          <w:szCs w:val="6"/>
        </w:rPr>
      </w:pPr>
    </w:p>
    <w:p>
      <w:pPr>
        <w:pStyle w:val="BodyText"/>
        <w:spacing w:line="240" w:lineRule="auto"/>
        <w:ind w:right="1153"/>
        <w:jc w:val="left"/>
      </w:pPr>
      <w:r>
        <w:rPr/>
        <w:t>收到的其他与投资活动有关的现金说明：</w:t>
      </w:r>
    </w:p>
    <w:p>
      <w:pPr>
        <w:pStyle w:val="BodyText"/>
        <w:spacing w:line="240" w:lineRule="auto" w:before="154"/>
        <w:ind w:right="1153"/>
        <w:jc w:val="left"/>
      </w:pPr>
      <w:r>
        <w:rPr/>
        <w:t>（</w:t>
      </w:r>
      <w:r>
        <w:rPr>
          <w:rFonts w:ascii="宋体" w:hAnsi="宋体" w:cs="宋体" w:eastAsia="宋体" w:hint="default"/>
        </w:rPr>
        <w:t>4</w:t>
      </w:r>
      <w:r>
        <w:rPr/>
        <w:t>）支付的其他与投资活动有关的现金</w:t>
      </w:r>
    </w:p>
    <w:p>
      <w:pPr>
        <w:spacing w:line="240" w:lineRule="auto" w:before="3"/>
        <w:rPr>
          <w:rFonts w:ascii="宋体" w:hAnsi="宋体" w:cs="宋体" w:eastAsia="宋体" w:hint="default"/>
          <w:sz w:val="12"/>
          <w:szCs w:val="12"/>
        </w:rPr>
      </w:pPr>
    </w:p>
    <w:p>
      <w:pPr>
        <w:spacing w:before="44"/>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恒建项目</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84,159,511.11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煤矿生产安全风险金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9,290,125.94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r>
        <w:rPr/>
        <w:pict>
          <v:group style="position:absolute;margin-left:223.339996pt;margin-top:440.469971pt;width:151.25pt;height:20.8pt;mso-position-horizontal-relative:page;mso-position-vertical-relative:page;z-index:-703432" coordorigin="4467,8809" coordsize="3025,416">
            <v:group style="position:absolute;left:4478;top:8821;width:2;height:393" coordorigin="4478,8821" coordsize="2,393">
              <v:shape style="position:absolute;left:4478;top:8821;width:2;height:393" coordorigin="4478,8821" coordsize="0,393" path="m4478,8821l4478,9213e" filled="false" stroked="true" strokeweight="1.140pt" strokecolor="#ffffff">
                <v:path arrowok="t"/>
              </v:shape>
            </v:group>
            <v:group style="position:absolute;left:4490;top:8821;width:3002;height:393" coordorigin="4490,8821" coordsize="3002,393">
              <v:shape style="position:absolute;left:4490;top:8821;width:3002;height:393" coordorigin="4490,8821" coordsize="3002,393" path="m4490,9213l7491,9213,7491,8821,4490,8821,4490,9213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84,159,511.11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9,290,125.94</w:t>
            </w:r>
          </w:p>
        </w:tc>
      </w:tr>
    </w:tbl>
    <w:p>
      <w:pPr>
        <w:spacing w:line="240" w:lineRule="auto" w:before="12"/>
        <w:rPr>
          <w:rFonts w:ascii="宋体" w:hAnsi="宋体" w:cs="宋体" w:eastAsia="宋体" w:hint="default"/>
          <w:sz w:val="6"/>
          <w:szCs w:val="6"/>
        </w:rPr>
      </w:pPr>
    </w:p>
    <w:p>
      <w:pPr>
        <w:pStyle w:val="BodyText"/>
        <w:spacing w:line="357" w:lineRule="auto"/>
        <w:ind w:right="5952"/>
        <w:jc w:val="left"/>
      </w:pPr>
      <w:r>
        <w:rPr/>
        <w:t>支付的其他与投资活动有关的现金说明： </w:t>
      </w:r>
      <w:r>
        <w:rPr>
          <w:rFonts w:ascii="宋体" w:hAnsi="宋体" w:cs="宋体" w:eastAsia="宋体" w:hint="default"/>
        </w:rPr>
        <w:t>49</w:t>
      </w:r>
      <w:r>
        <w:rPr/>
        <w:t>、现金流量表补充资料</w:t>
      </w:r>
    </w:p>
    <w:p>
      <w:pPr>
        <w:pStyle w:val="BodyText"/>
        <w:spacing w:line="240" w:lineRule="auto" w:before="36"/>
        <w:ind w:left="633" w:right="1153"/>
        <w:jc w:val="left"/>
      </w:pPr>
      <w:r>
        <w:rPr/>
        <w:t>（</w:t>
      </w:r>
      <w:r>
        <w:rPr>
          <w:rFonts w:ascii="宋体" w:hAnsi="宋体" w:cs="宋体" w:eastAsia="宋体" w:hint="default"/>
        </w:rPr>
        <w:t>1</w:t>
      </w:r>
      <w:r>
        <w:rPr/>
        <w:t>）现金流量表补充资料</w:t>
      </w:r>
    </w:p>
    <w:p>
      <w:pPr>
        <w:spacing w:line="240" w:lineRule="auto" w:before="3"/>
        <w:rPr>
          <w:rFonts w:ascii="宋体" w:hAnsi="宋体" w:cs="宋体" w:eastAsia="宋体" w:hint="default"/>
          <w:sz w:val="12"/>
          <w:szCs w:val="12"/>
        </w:rPr>
      </w:pPr>
    </w:p>
    <w:p>
      <w:pPr>
        <w:spacing w:before="44"/>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-74,628,832.73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-29,461,588.28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9,575,556.74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2,678,430.34</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14,247,114.93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13,998,139.26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1,666,078.30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1,603,824.97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4,194,234.92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1,479,996.00</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18,491.82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13,641,874.12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-327,380.95</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48,952,866.52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33,838,415.10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-64,335.32</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-1,160,635.59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108,583.80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-1,042,597.79</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-6,088,505.10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-3,288,060.67</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-7,641,214.06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-14,909,293.85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-9,595,624.86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16,986,787.34</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42,371,749.22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22,079,246.09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22,079,246.09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32,000,239.48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20,292,503.13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-9,920,993.39</w:t>
            </w:r>
          </w:p>
        </w:tc>
      </w:tr>
    </w:tbl>
    <w:p>
      <w:pPr>
        <w:spacing w:line="240" w:lineRule="auto" w:before="13"/>
        <w:rPr>
          <w:rFonts w:ascii="宋体" w:hAnsi="宋体" w:cs="宋体" w:eastAsia="宋体" w:hint="default"/>
          <w:sz w:val="6"/>
          <w:szCs w:val="6"/>
        </w:rPr>
      </w:pPr>
    </w:p>
    <w:p>
      <w:pPr>
        <w:pStyle w:val="BodyText"/>
        <w:spacing w:line="240" w:lineRule="auto"/>
        <w:ind w:right="1153"/>
        <w:jc w:val="left"/>
      </w:pPr>
      <w:r>
        <w:rPr/>
        <w:t>（</w:t>
      </w:r>
      <w:r>
        <w:rPr>
          <w:rFonts w:ascii="宋体" w:hAnsi="宋体" w:cs="宋体" w:eastAsia="宋体" w:hint="default"/>
        </w:rPr>
        <w:t>2</w:t>
      </w:r>
      <w:r>
        <w:rPr/>
        <w:t>）现金和现金等价物的构成</w:t>
      </w:r>
    </w:p>
    <w:p>
      <w:pPr>
        <w:spacing w:line="240" w:lineRule="auto" w:before="3"/>
        <w:rPr>
          <w:rFonts w:ascii="宋体" w:hAnsi="宋体" w:cs="宋体" w:eastAsia="宋体" w:hint="default"/>
          <w:sz w:val="12"/>
          <w:szCs w:val="12"/>
        </w:rPr>
      </w:pPr>
    </w:p>
    <w:p>
      <w:pPr>
        <w:spacing w:before="44"/>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42,371,749.22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22,079,246.09</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259,059.09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270,190.65</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42,112,690.13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21,809,055.44</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42,371,749.22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22,079,246.09</w:t>
            </w:r>
          </w:p>
        </w:tc>
      </w:tr>
    </w:tbl>
    <w:p>
      <w:pPr>
        <w:spacing w:line="240" w:lineRule="auto" w:before="12"/>
        <w:rPr>
          <w:rFonts w:ascii="宋体" w:hAnsi="宋体" w:cs="宋体" w:eastAsia="宋体" w:hint="default"/>
          <w:sz w:val="6"/>
          <w:szCs w:val="6"/>
        </w:rPr>
      </w:pPr>
    </w:p>
    <w:p>
      <w:pPr>
        <w:pStyle w:val="BodyText"/>
        <w:spacing w:line="357" w:lineRule="auto"/>
        <w:ind w:left="633" w:right="6433"/>
        <w:jc w:val="left"/>
      </w:pPr>
      <w:r>
        <w:rPr/>
        <w:t>其他说明： </w:t>
      </w:r>
      <w:r>
        <w:rPr>
          <w:rFonts w:ascii="宋体" w:hAnsi="宋体" w:cs="宋体" w:eastAsia="宋体" w:hint="default"/>
        </w:rPr>
        <w:t>50</w:t>
      </w:r>
      <w:r>
        <w:rPr/>
        <w:t>、所有权或使用权受到限制的资产</w:t>
      </w:r>
    </w:p>
    <w:p>
      <w:pPr>
        <w:spacing w:before="87"/>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161" w:hRule="exact"/>
        </w:trPr>
        <w:tc>
          <w:tcPr>
            <w:tcW w:w="3328" w:type="dxa"/>
            <w:tcBorders>
              <w:top w:val="single" w:sz="4" w:space="0" w:color="000000"/>
              <w:left w:val="single" w:sz="4" w:space="0" w:color="000000"/>
              <w:bottom w:val="nil" w:sz="6" w:space="0" w:color="auto"/>
              <w:right w:val="single" w:sz="4" w:space="0" w:color="000000"/>
            </w:tcBorders>
            <w:shd w:val="clear" w:color="auto" w:fill="D2D2D2"/>
          </w:tcPr>
          <w:p>
            <w:pPr/>
          </w:p>
        </w:tc>
        <w:tc>
          <w:tcPr>
            <w:tcW w:w="3057"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6,653,712.78</w:t>
            </w:r>
          </w:p>
        </w:tc>
        <w:tc>
          <w:tcPr>
            <w:tcW w:w="3184"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89"/>
              <w:jc w:val="left"/>
              <w:rPr>
                <w:rFonts w:ascii="宋体" w:hAnsi="宋体" w:cs="宋体" w:eastAsia="宋体" w:hint="default"/>
                <w:sz w:val="18"/>
                <w:szCs w:val="18"/>
              </w:rPr>
            </w:pPr>
            <w:r>
              <w:rPr>
                <w:rFonts w:ascii="宋体" w:hAnsi="宋体" w:cs="宋体" w:eastAsia="宋体" w:hint="default"/>
                <w:sz w:val="18"/>
                <w:szCs w:val="18"/>
              </w:rPr>
              <w:t>矿山环境治理恢复保证金和安全生产风 险抵押金</w:t>
            </w:r>
          </w:p>
        </w:tc>
      </w:tr>
      <w:tr>
        <w:trPr>
          <w:trHeight w:val="392" w:hRule="exact"/>
        </w:trPr>
        <w:tc>
          <w:tcPr>
            <w:tcW w:w="33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vMerge/>
            <w:tcBorders>
              <w:left w:val="single" w:sz="9" w:space="0" w:color="D2D2D2"/>
              <w:right w:val="single" w:sz="4" w:space="0" w:color="000000"/>
            </w:tcBorders>
          </w:tcPr>
          <w:p>
            <w:pPr/>
          </w:p>
        </w:tc>
        <w:tc>
          <w:tcPr>
            <w:tcW w:w="3184" w:type="dxa"/>
            <w:vMerge/>
            <w:tcBorders>
              <w:left w:val="single" w:sz="4" w:space="0" w:color="000000"/>
              <w:right w:val="single" w:sz="4" w:space="0" w:color="000000"/>
            </w:tcBorders>
          </w:tcPr>
          <w:p>
            <w:pPr/>
          </w:p>
        </w:tc>
      </w:tr>
      <w:tr>
        <w:trPr>
          <w:trHeight w:val="161" w:hRule="exact"/>
        </w:trPr>
        <w:tc>
          <w:tcPr>
            <w:tcW w:w="3328" w:type="dxa"/>
            <w:tcBorders>
              <w:top w:val="nil" w:sz="6" w:space="0" w:color="auto"/>
              <w:left w:val="single" w:sz="4" w:space="0" w:color="000000"/>
              <w:bottom w:val="single" w:sz="4" w:space="0" w:color="000000"/>
              <w:right w:val="single" w:sz="4" w:space="0" w:color="000000"/>
            </w:tcBorders>
            <w:shd w:val="clear" w:color="auto" w:fill="D2D2D2"/>
          </w:tcPr>
          <w:p>
            <w:pPr/>
          </w:p>
        </w:tc>
        <w:tc>
          <w:tcPr>
            <w:tcW w:w="3057" w:type="dxa"/>
            <w:vMerge/>
            <w:tcBorders>
              <w:left w:val="single" w:sz="9" w:space="0" w:color="D2D2D2"/>
              <w:bottom w:val="single" w:sz="4" w:space="0" w:color="000000"/>
              <w:right w:val="single" w:sz="4" w:space="0" w:color="000000"/>
            </w:tcBorders>
          </w:tcPr>
          <w:p>
            <w:pPr/>
          </w:p>
        </w:tc>
        <w:tc>
          <w:tcPr>
            <w:tcW w:w="3184" w:type="dxa"/>
            <w:vMerge/>
            <w:tcBorders>
              <w:left w:val="single" w:sz="4" w:space="0" w:color="000000"/>
              <w:bottom w:val="single" w:sz="4" w:space="0" w:color="000000"/>
              <w:right w:val="single" w:sz="4" w:space="0" w:color="000000"/>
            </w:tcBorders>
          </w:tcPr>
          <w:p>
            <w:pP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投资性房地产（原值）</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377,978,838.30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借款抵押</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384,632,551.08</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2"/>
        <w:rPr>
          <w:rFonts w:ascii="宋体" w:hAnsi="宋体" w:cs="宋体" w:eastAsia="宋体" w:hint="default"/>
          <w:sz w:val="6"/>
          <w:szCs w:val="6"/>
        </w:rPr>
      </w:pPr>
    </w:p>
    <w:p>
      <w:pPr>
        <w:pStyle w:val="BodyText"/>
        <w:spacing w:line="357" w:lineRule="auto"/>
        <w:ind w:left="633" w:right="7273"/>
        <w:jc w:val="left"/>
      </w:pPr>
      <w:r>
        <w:rPr/>
        <w:t>其他说明： 八、合并范围的变更 </w:t>
      </w:r>
      <w:r>
        <w:rPr>
          <w:rFonts w:ascii="宋体" w:hAnsi="宋体" w:cs="宋体" w:eastAsia="宋体" w:hint="default"/>
        </w:rPr>
        <w:t>1</w:t>
      </w:r>
      <w:r>
        <w:rPr/>
        <w:t>、其他原因的合并范围变动</w:t>
      </w:r>
    </w:p>
    <w:p>
      <w:pPr>
        <w:pStyle w:val="BodyText"/>
        <w:spacing w:line="357" w:lineRule="auto" w:before="36"/>
        <w:ind w:left="633" w:right="1153"/>
        <w:jc w:val="left"/>
      </w:pPr>
      <w:r>
        <w:rPr/>
        <w:t>说明其他原因导致的合并范围变动（如，新设子公司、清算子公司等）及其相关情况： 本报告期新增加的全资子公司：京蓝环宇科技</w:t>
      </w:r>
      <w:r>
        <w:rPr>
          <w:rFonts w:ascii="宋体" w:hAnsi="宋体" w:cs="宋体" w:eastAsia="宋体" w:hint="default"/>
        </w:rPr>
        <w:t>(</w:t>
      </w:r>
      <w:r>
        <w:rPr/>
        <w:t>北京</w:t>
      </w:r>
      <w:r>
        <w:rPr>
          <w:rFonts w:ascii="宋体" w:hAnsi="宋体" w:cs="宋体" w:eastAsia="宋体" w:hint="default"/>
        </w:rPr>
        <w:t>)</w:t>
      </w:r>
      <w:r>
        <w:rPr/>
        <w:t>有限公司。</w:t>
      </w:r>
    </w:p>
    <w:p>
      <w:pPr>
        <w:spacing w:line="240" w:lineRule="auto" w:before="1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1551"/>
        <w:gridCol w:w="756"/>
        <w:gridCol w:w="772"/>
        <w:gridCol w:w="758"/>
        <w:gridCol w:w="1886"/>
        <w:gridCol w:w="756"/>
        <w:gridCol w:w="904"/>
        <w:gridCol w:w="1206"/>
      </w:tblGrid>
      <w:tr>
        <w:trPr>
          <w:trHeight w:val="847" w:hRule="exact"/>
        </w:trPr>
        <w:tc>
          <w:tcPr>
            <w:tcW w:w="15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1"/>
              <w:ind w:left="316" w:right="0"/>
              <w:jc w:val="left"/>
              <w:rPr>
                <w:rFonts w:ascii="宋体" w:hAnsi="宋体" w:cs="宋体" w:eastAsia="宋体" w:hint="default"/>
                <w:sz w:val="18"/>
                <w:szCs w:val="18"/>
              </w:rPr>
            </w:pPr>
            <w:r>
              <w:rPr>
                <w:rFonts w:ascii="宋体" w:hAnsi="宋体" w:cs="宋体" w:eastAsia="宋体" w:hint="default"/>
                <w:sz w:val="18"/>
                <w:szCs w:val="18"/>
              </w:rPr>
              <w:t>子公司名称</w:t>
            </w:r>
          </w:p>
          <w:p>
            <w:pPr>
              <w:pStyle w:val="TableParagraph"/>
              <w:spacing w:line="240" w:lineRule="auto" w:before="136"/>
              <w:ind w:left="406" w:right="0"/>
              <w:jc w:val="left"/>
              <w:rPr>
                <w:rFonts w:ascii="宋体" w:hAnsi="宋体" w:cs="宋体" w:eastAsia="宋体" w:hint="default"/>
                <w:sz w:val="18"/>
                <w:szCs w:val="18"/>
              </w:rPr>
            </w:pPr>
            <w:r>
              <w:rPr>
                <w:rFonts w:ascii="宋体" w:hAnsi="宋体" w:cs="宋体" w:eastAsia="宋体" w:hint="default"/>
                <w:sz w:val="18"/>
                <w:szCs w:val="18"/>
              </w:rPr>
              <w:t>（全称）</w:t>
            </w:r>
          </w:p>
        </w:tc>
        <w:tc>
          <w:tcPr>
            <w:tcW w:w="756"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81"/>
              <w:ind w:left="279" w:right="11" w:hanging="270"/>
              <w:jc w:val="left"/>
              <w:rPr>
                <w:rFonts w:ascii="宋体" w:hAnsi="宋体" w:cs="宋体" w:eastAsia="宋体" w:hint="default"/>
                <w:sz w:val="18"/>
                <w:szCs w:val="18"/>
              </w:rPr>
            </w:pPr>
            <w:r>
              <w:rPr>
                <w:rFonts w:ascii="宋体" w:hAnsi="宋体" w:cs="宋体" w:eastAsia="宋体" w:hint="default"/>
                <w:sz w:val="18"/>
                <w:szCs w:val="18"/>
              </w:rPr>
              <w:t>子公司类 型</w:t>
            </w:r>
          </w:p>
        </w:tc>
        <w:tc>
          <w:tcPr>
            <w:tcW w:w="772"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81"/>
              <w:ind w:left="287" w:right="17" w:hanging="270"/>
              <w:jc w:val="left"/>
              <w:rPr>
                <w:rFonts w:ascii="宋体" w:hAnsi="宋体" w:cs="宋体" w:eastAsia="宋体" w:hint="default"/>
                <w:sz w:val="18"/>
                <w:szCs w:val="18"/>
              </w:rPr>
            </w:pPr>
            <w:r>
              <w:rPr>
                <w:rFonts w:ascii="宋体" w:hAnsi="宋体" w:cs="宋体" w:eastAsia="宋体" w:hint="default"/>
                <w:sz w:val="18"/>
                <w:szCs w:val="18"/>
              </w:rPr>
              <w:t>主要经营 地</w:t>
            </w:r>
          </w:p>
        </w:tc>
        <w:tc>
          <w:tcPr>
            <w:tcW w:w="7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1"/>
              <w:ind w:right="1"/>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8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1"/>
              <w:ind w:left="576"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7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904"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81"/>
              <w:ind w:left="85" w:right="82"/>
              <w:jc w:val="left"/>
              <w:rPr>
                <w:rFonts w:ascii="宋体" w:hAnsi="宋体" w:cs="宋体" w:eastAsia="宋体" w:hint="default"/>
                <w:sz w:val="18"/>
                <w:szCs w:val="18"/>
              </w:rPr>
            </w:pPr>
            <w:r>
              <w:rPr>
                <w:rFonts w:ascii="宋体" w:hAnsi="宋体" w:cs="宋体" w:eastAsia="宋体" w:hint="default"/>
                <w:sz w:val="18"/>
                <w:szCs w:val="18"/>
              </w:rPr>
              <w:t>享有的表 决权比例</w:t>
            </w:r>
          </w:p>
        </w:tc>
        <w:tc>
          <w:tcPr>
            <w:tcW w:w="120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1"/>
              <w:ind w:right="6"/>
              <w:jc w:val="center"/>
              <w:rPr>
                <w:rFonts w:ascii="宋体" w:hAnsi="宋体" w:cs="宋体" w:eastAsia="宋体" w:hint="default"/>
                <w:sz w:val="18"/>
                <w:szCs w:val="18"/>
              </w:rPr>
            </w:pPr>
            <w:r>
              <w:rPr>
                <w:rFonts w:ascii="宋体" w:hAnsi="宋体" w:cs="宋体" w:eastAsia="宋体" w:hint="default"/>
                <w:sz w:val="18"/>
                <w:szCs w:val="18"/>
              </w:rPr>
              <w:t>设得方式</w:t>
            </w:r>
          </w:p>
        </w:tc>
      </w:tr>
      <w:tr>
        <w:trPr>
          <w:trHeight w:val="832" w:hRule="exact"/>
        </w:trPr>
        <w:tc>
          <w:tcPr>
            <w:tcW w:w="1551" w:type="dxa"/>
            <w:tcBorders>
              <w:top w:val="single" w:sz="12" w:space="0" w:color="000000"/>
              <w:left w:val="single" w:sz="6" w:space="0" w:color="000000"/>
              <w:bottom w:val="single" w:sz="12" w:space="0" w:color="000000"/>
              <w:right w:val="single" w:sz="6" w:space="0" w:color="000000"/>
            </w:tcBorders>
          </w:tcPr>
          <w:p>
            <w:pPr>
              <w:pStyle w:val="TableParagraph"/>
              <w:spacing w:line="300" w:lineRule="auto" w:before="94"/>
              <w:ind w:left="2" w:right="1"/>
              <w:jc w:val="left"/>
              <w:rPr>
                <w:rFonts w:ascii="宋体" w:hAnsi="宋体" w:cs="宋体" w:eastAsia="宋体" w:hint="default"/>
                <w:sz w:val="18"/>
                <w:szCs w:val="18"/>
              </w:rPr>
            </w:pPr>
            <w:r>
              <w:rPr>
                <w:rFonts w:ascii="宋体" w:hAnsi="宋体" w:cs="宋体" w:eastAsia="宋体" w:hint="default"/>
                <w:spacing w:val="25"/>
                <w:sz w:val="18"/>
                <w:szCs w:val="18"/>
              </w:rPr>
              <w:t>京蓝环宇科技</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北 京</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7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0"/>
              <w:ind w:left="9"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7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0"/>
              <w:ind w:left="197"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7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0"/>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8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0"/>
              <w:ind w:left="2" w:right="0"/>
              <w:jc w:val="left"/>
              <w:rPr>
                <w:rFonts w:ascii="宋体" w:hAnsi="宋体" w:cs="宋体" w:eastAsia="宋体" w:hint="default"/>
                <w:sz w:val="18"/>
                <w:szCs w:val="18"/>
              </w:rPr>
            </w:pPr>
            <w:r>
              <w:rPr>
                <w:rFonts w:ascii="宋体" w:hAnsi="宋体" w:cs="宋体" w:eastAsia="宋体" w:hint="default"/>
                <w:sz w:val="18"/>
                <w:szCs w:val="18"/>
              </w:rPr>
              <w:t>技术推广等</w:t>
            </w:r>
          </w:p>
        </w:tc>
        <w:tc>
          <w:tcPr>
            <w:tcW w:w="7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0"/>
              <w:ind w:right="0"/>
              <w:jc w:val="center"/>
              <w:rPr>
                <w:rFonts w:ascii="Times New Roman" w:hAnsi="Times New Roman" w:cs="Times New Roman" w:eastAsia="Times New Roman" w:hint="default"/>
                <w:sz w:val="18"/>
                <w:szCs w:val="18"/>
              </w:rPr>
            </w:pPr>
            <w:r>
              <w:rPr>
                <w:rFonts w:ascii="Times New Roman"/>
                <w:sz w:val="18"/>
              </w:rPr>
              <w:t>100%</w:t>
            </w:r>
          </w:p>
        </w:tc>
        <w:tc>
          <w:tcPr>
            <w:tcW w:w="9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0"/>
              <w:ind w:left="235" w:right="0"/>
              <w:jc w:val="left"/>
              <w:rPr>
                <w:rFonts w:ascii="Times New Roman" w:hAnsi="Times New Roman" w:cs="Times New Roman" w:eastAsia="Times New Roman" w:hint="default"/>
                <w:sz w:val="18"/>
                <w:szCs w:val="18"/>
              </w:rPr>
            </w:pPr>
            <w:r>
              <w:rPr>
                <w:rFonts w:ascii="Times New Roman"/>
                <w:sz w:val="18"/>
              </w:rPr>
              <w:t>100%</w:t>
            </w:r>
          </w:p>
        </w:tc>
        <w:tc>
          <w:tcPr>
            <w:tcW w:w="120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设立</w:t>
            </w:r>
          </w:p>
        </w:tc>
      </w:tr>
    </w:tbl>
    <w:p>
      <w:pPr>
        <w:spacing w:line="240" w:lineRule="auto" w:before="12"/>
        <w:rPr>
          <w:rFonts w:ascii="宋体" w:hAnsi="宋体" w:cs="宋体" w:eastAsia="宋体" w:hint="default"/>
          <w:sz w:val="6"/>
          <w:szCs w:val="6"/>
        </w:rPr>
      </w:pPr>
    </w:p>
    <w:p>
      <w:pPr>
        <w:pStyle w:val="BodyText"/>
        <w:spacing w:line="240" w:lineRule="auto"/>
        <w:ind w:right="1153"/>
        <w:jc w:val="left"/>
      </w:pPr>
      <w:r>
        <w:rPr>
          <w:rFonts w:ascii="宋体" w:hAnsi="宋体" w:cs="宋体" w:eastAsia="宋体" w:hint="default"/>
        </w:rPr>
        <w:t>2</w:t>
      </w:r>
      <w:r>
        <w:rPr/>
        <w:t>、其他</w:t>
      </w:r>
    </w:p>
    <w:p>
      <w:pPr>
        <w:pStyle w:val="BodyText"/>
        <w:spacing w:line="312" w:lineRule="exact" w:before="184"/>
        <w:ind w:left="153" w:right="1170" w:firstLine="480"/>
        <w:jc w:val="both"/>
      </w:pPr>
      <w:r>
        <w:rPr/>
        <w:t>本报告期内，本公司的全资子公司贵州六盘水吉源煤业有限公司由于贵州当地政府执行 的煤矿兼并重组的原因，经工商审批后变更为本公司的全资子公司贵州天伦矿业投资控股有 限公司下属的吉源分公司。</w:t>
      </w:r>
    </w:p>
    <w:p>
      <w:pPr>
        <w:pStyle w:val="BodyText"/>
        <w:spacing w:line="357" w:lineRule="auto" w:before="125"/>
        <w:ind w:right="7632"/>
        <w:jc w:val="left"/>
      </w:pPr>
      <w:r>
        <w:rPr/>
        <w:t>九、在其他主体中的权益 </w:t>
      </w:r>
      <w:r>
        <w:rPr>
          <w:rFonts w:ascii="宋体" w:hAnsi="宋体" w:cs="宋体" w:eastAsia="宋体" w:hint="default"/>
        </w:rPr>
        <w:t>1</w:t>
      </w:r>
      <w:r>
        <w:rPr/>
        <w:t>、在子公司中的权益</w:t>
      </w:r>
    </w:p>
    <w:p>
      <w:pPr>
        <w:pStyle w:val="BodyText"/>
        <w:spacing w:line="240" w:lineRule="auto" w:before="36"/>
        <w:ind w:right="1153"/>
        <w:jc w:val="left"/>
      </w:pPr>
      <w:r>
        <w:rPr/>
        <w:pict>
          <v:group style="position:absolute;margin-left:330.579987pt;margin-top:75.14563pt;width:67.9pt;height:27.95pt;mso-position-horizontal-relative:page;mso-position-vertical-relative:paragraph;z-index:-703408" coordorigin="6612,1503" coordsize="1358,559">
            <v:group style="position:absolute;left:6623;top:1514;width:2;height:392" coordorigin="6623,1514" coordsize="2,392">
              <v:shape style="position:absolute;left:6623;top:1514;width:2;height:392" coordorigin="6623,1514" coordsize="0,392" path="m6623,1514l6623,1906e" filled="false" stroked="true" strokeweight="1.140pt" strokecolor="#ffffff">
                <v:path arrowok="t"/>
              </v:shape>
            </v:group>
            <v:group style="position:absolute;left:6612;top:1906;width:1358;height:156" coordorigin="6612,1906" coordsize="1358,156">
              <v:shape style="position:absolute;left:6612;top:1906;width:1358;height:156" coordorigin="6612,1906" coordsize="1358,156" path="m6612,2062l7969,2062,7969,1906,6612,1906,6612,2062xe" filled="true" fillcolor="#ffffff" stroked="false">
                <v:path arrowok="t"/>
                <v:fill type="solid"/>
              </v:shape>
            </v:group>
            <v:group style="position:absolute;left:6634;top:1514;width:1312;height:392" coordorigin="6634,1514" coordsize="1312,392">
              <v:shape style="position:absolute;left:6634;top:1514;width:1312;height:392" coordorigin="6634,1514" coordsize="1312,392" path="m6634,1906l7946,1906,7946,1514,6634,1514,6634,1906xe" filled="true" fillcolor="#ffffff" stroked="false">
                <v:path arrowok="t"/>
                <v:fill type="solid"/>
              </v:shape>
            </v:group>
            <w10:wrap type="none"/>
          </v:group>
        </w:pict>
      </w:r>
      <w:r>
        <w:rPr/>
        <w:t>（</w:t>
      </w:r>
      <w:r>
        <w:rPr>
          <w:rFonts w:ascii="宋体" w:hAnsi="宋体" w:cs="宋体" w:eastAsia="宋体" w:hint="default"/>
        </w:rPr>
        <w:t>1</w:t>
      </w:r>
      <w:r>
        <w:rPr/>
        <w:t>）企业集团的构成</w:t>
      </w:r>
    </w:p>
    <w:p>
      <w:pPr>
        <w:spacing w:line="240" w:lineRule="auto" w:before="1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378"/>
        <w:gridCol w:w="989"/>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广州润龙房地产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72"/>
              <w:jc w:val="left"/>
              <w:rPr>
                <w:rFonts w:ascii="宋体" w:hAnsi="宋体" w:cs="宋体" w:eastAsia="宋体" w:hint="default"/>
                <w:sz w:val="18"/>
                <w:szCs w:val="18"/>
              </w:rPr>
            </w:pPr>
            <w:r>
              <w:rPr>
                <w:rFonts w:ascii="宋体" w:hAnsi="宋体" w:cs="宋体" w:eastAsia="宋体" w:hint="default"/>
                <w:sz w:val="18"/>
                <w:szCs w:val="18"/>
              </w:rPr>
              <w:t>利用自有资金投 </w:t>
            </w:r>
            <w:r>
              <w:rPr>
                <w:rFonts w:ascii="宋体" w:hAnsi="宋体" w:cs="宋体" w:eastAsia="宋体" w:hint="default"/>
                <w:spacing w:val="-6"/>
                <w:sz w:val="18"/>
                <w:szCs w:val="18"/>
              </w:rPr>
              <w:t>资房地产。销售</w:t>
            </w:r>
          </w:p>
        </w:tc>
        <w:tc>
          <w:tcPr>
            <w:tcW w:w="37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98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r>
        <w:rPr/>
        <w:pict>
          <v:shape style="position:absolute;margin-left:324.390991pt;margin-top:121.79998pt;width:74.05pt;height:39.050pt;mso-position-horizontal-relative:page;mso-position-vertical-relative:page;z-index:-70336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5"/>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330.579987pt;margin-top:121.79998pt;width:67.9pt;height:39.050pt;mso-position-horizontal-relative:page;mso-position-vertical-relative:page;z-index:-703336" coordorigin="6612,2436" coordsize="1358,781">
            <v:shape style="position:absolute;left:6612;top:2436;width:1358;height:781" coordorigin="6612,2436" coordsize="1358,781" path="m6612,3216l7969,3216,7969,2436,6612,2436,6612,3216xe" filled="true" fillcolor="#ffffff" stroked="false">
              <v:path arrowok="t"/>
              <v:fill type="solid"/>
            </v:shape>
            <w10:wrap type="none"/>
          </v:group>
        </w:pict>
      </w:r>
      <w:r>
        <w:rPr/>
        <w:pict>
          <v:group style="position:absolute;margin-left:331.720001pt;margin-top:389.419983pt;width:65.6pt;height:19.650pt;mso-position-horizontal-relative:page;mso-position-vertical-relative:page;z-index:-703312" coordorigin="6634,7788" coordsize="1312,393">
            <v:shape style="position:absolute;left:6634;top:7788;width:1312;height:393" coordorigin="6634,7788" coordsize="1312,393" path="m6634,8181l7946,8181,7946,7788,6634,7788,6634,8181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378"/>
        <w:gridCol w:w="989"/>
        <w:gridCol w:w="1367"/>
        <w:gridCol w:w="1366"/>
      </w:tblGrid>
      <w:tr>
        <w:trPr>
          <w:trHeight w:val="986" w:hRule="exact"/>
        </w:trPr>
        <w:tc>
          <w:tcPr>
            <w:tcW w:w="13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2"/>
              <w:jc w:val="left"/>
              <w:rPr>
                <w:rFonts w:ascii="宋体" w:hAnsi="宋体" w:cs="宋体" w:eastAsia="宋体" w:hint="default"/>
                <w:sz w:val="18"/>
                <w:szCs w:val="18"/>
              </w:rPr>
            </w:pPr>
            <w:r>
              <w:rPr>
                <w:rFonts w:ascii="宋体" w:hAnsi="宋体" w:cs="宋体" w:eastAsia="宋体" w:hint="default"/>
                <w:sz w:val="18"/>
                <w:szCs w:val="18"/>
              </w:rPr>
              <w:t>建筑材料。房地 产信息咨询服 务。</w:t>
            </w:r>
          </w:p>
        </w:tc>
        <w:tc>
          <w:tcPr>
            <w:tcW w:w="1367"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广州天利达实业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利用自有资金投 </w:t>
            </w:r>
            <w:r>
              <w:rPr>
                <w:rFonts w:ascii="宋体" w:hAnsi="宋体" w:cs="宋体" w:eastAsia="宋体" w:hint="default"/>
                <w:spacing w:val="-6"/>
                <w:sz w:val="18"/>
                <w:szCs w:val="18"/>
              </w:rPr>
              <w:t>资。加工、生产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建筑材料，装饰 材料（另设分支 </w:t>
            </w:r>
            <w:r>
              <w:rPr>
                <w:rFonts w:ascii="宋体" w:hAnsi="宋体" w:cs="宋体" w:eastAsia="宋体" w:hint="default"/>
                <w:spacing w:val="-13"/>
                <w:sz w:val="18"/>
                <w:szCs w:val="18"/>
              </w:rPr>
              <w:t>机构经营）。销</w:t>
            </w:r>
            <w:r>
              <w:rPr>
                <w:rFonts w:ascii="宋体" w:hAnsi="宋体" w:cs="宋体" w:eastAsia="宋体" w:hint="default"/>
                <w:sz w:val="18"/>
                <w:szCs w:val="18"/>
              </w:rPr>
              <w:t> 售：建筑材料。</w:t>
            </w:r>
          </w:p>
        </w:tc>
        <w:tc>
          <w:tcPr>
            <w:tcW w:w="378" w:type="dxa"/>
            <w:tcBorders>
              <w:top w:val="single" w:sz="4" w:space="0" w:color="000000"/>
              <w:left w:val="single" w:sz="4" w:space="0" w:color="000000"/>
              <w:bottom w:val="single" w:sz="4" w:space="0" w:color="000000"/>
              <w:right w:val="nil" w:sz="6" w:space="0" w:color="auto"/>
            </w:tcBorders>
          </w:tcPr>
          <w:p>
            <w:pPr/>
          </w:p>
        </w:tc>
        <w:tc>
          <w:tcPr>
            <w:tcW w:w="98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650"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77"/>
              <w:jc w:val="left"/>
              <w:rPr>
                <w:rFonts w:ascii="宋体" w:hAnsi="宋体" w:cs="宋体" w:eastAsia="宋体" w:hint="default"/>
                <w:sz w:val="18"/>
                <w:szCs w:val="18"/>
              </w:rPr>
            </w:pPr>
            <w:r>
              <w:rPr>
                <w:rFonts w:ascii="宋体" w:hAnsi="宋体" w:cs="宋体" w:eastAsia="宋体" w:hint="default"/>
                <w:sz w:val="18"/>
                <w:szCs w:val="18"/>
              </w:rPr>
              <w:t>广州为众物业管 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物业管理，房屋 租赁，停车场管 理，室内水电安 装，室内装饰， 清洁服务</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89"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广西田阳天伦矿 业有限公司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广西田阳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广西田阳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矿山勘探、矿产 品购销</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55.00%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广西凤山天伦矿 业有限公司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广西凤山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广西凤山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矿山勘探、矿产 品购销</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55.00%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12"/>
              <w:jc w:val="left"/>
              <w:rPr>
                <w:rFonts w:ascii="宋体" w:hAnsi="宋体" w:cs="宋体" w:eastAsia="宋体" w:hint="default"/>
                <w:sz w:val="18"/>
                <w:szCs w:val="18"/>
              </w:rPr>
            </w:pPr>
            <w:r>
              <w:rPr>
                <w:rFonts w:ascii="宋体" w:hAnsi="宋体" w:cs="宋体" w:eastAsia="宋体" w:hint="default"/>
                <w:spacing w:val="-5"/>
                <w:sz w:val="18"/>
                <w:szCs w:val="18"/>
              </w:rPr>
              <w:t>天和创展（北京</w:t>
            </w:r>
            <w:r>
              <w:rPr>
                <w:rFonts w:ascii="宋体" w:hAnsi="宋体" w:cs="宋体" w:eastAsia="宋体" w:hint="default"/>
                <w:sz w:val="18"/>
                <w:szCs w:val="18"/>
              </w:rPr>
              <w:t> 投资有限公司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196"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715" w:lineRule="exact"/>
              <w:ind w:right="-38"/>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
                <w:sz w:val="20"/>
                <w:szCs w:val="20"/>
              </w:rPr>
              <w:pict>
                <v:group style="width:67.9pt;height:35.8pt;mso-position-horizontal-relative:char;mso-position-vertical-relative:line" coordorigin="0,0" coordsize="1358,716">
                  <v:group style="position:absolute;left:0;top:0;width:1358;height:312" coordorigin="0,0" coordsize="1358,312">
                    <v:shape style="position:absolute;left:0;top:0;width:1358;height:312" coordorigin="0,0" coordsize="1358,312" path="m0,312l1357,312,1357,0,0,0,0,312xe" filled="true" fillcolor="#ffffff" stroked="false">
                      <v:path arrowok="t"/>
                      <v:fill type="solid"/>
                    </v:shape>
                  </v:group>
                  <v:group style="position:absolute;left:11;top:312;width:2;height:393" coordorigin="11,312" coordsize="2,393">
                    <v:shape style="position:absolute;left:11;top:312;width:2;height:393" coordorigin="11,312" coordsize="0,393" path="m11,312l11,704e" filled="false" stroked="true" strokeweight="1.140pt" strokecolor="#ffffff">
                      <v:path arrowok="t"/>
                    </v:shape>
                  </v:group>
                  <v:group style="position:absolute;left:23;top:312;width:1311;height:393" coordorigin="23,312" coordsize="1311,393">
                    <v:shape style="position:absolute;left:23;top:312;width:1311;height:393" coordorigin="23,312" coordsize="1311,393" path="m23,704l1333,704,1333,312,23,312,23,704xe" filled="true" fillcolor="#ffffff" stroked="false">
                      <v:path arrowok="t"/>
                      <v:fill type="solid"/>
                    </v:shape>
                  </v:group>
                </v:group>
              </w:pict>
            </w:r>
            <w:r>
              <w:rPr>
                <w:rFonts w:ascii="Times New Roman" w:hAnsi="Times New Roman" w:cs="Times New Roman" w:eastAsia="Times New Roman" w:hint="default"/>
                <w:position w:val="-13"/>
                <w:sz w:val="20"/>
                <w:szCs w:val="20"/>
              </w:rPr>
            </w:r>
          </w:p>
          <w:p>
            <w:pPr>
              <w:pStyle w:val="TableParagraph"/>
              <w:spacing w:line="240" w:lineRule="auto" w:before="3"/>
              <w:ind w:right="0"/>
              <w:jc w:val="left"/>
              <w:rPr>
                <w:rFonts w:ascii="Times New Roman" w:hAnsi="Times New Roman" w:cs="Times New Roman" w:eastAsia="Times New Roman" w:hint="default"/>
                <w:sz w:val="26"/>
                <w:szCs w:val="26"/>
              </w:rPr>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1"/>
              <w:ind w:left="22" w:right="65"/>
              <w:jc w:val="both"/>
              <w:rPr>
                <w:rFonts w:ascii="宋体" w:hAnsi="宋体" w:cs="宋体" w:eastAsia="宋体" w:hint="default"/>
                <w:sz w:val="18"/>
                <w:szCs w:val="18"/>
              </w:rPr>
            </w:pPr>
            <w:r>
              <w:rPr>
                <w:rFonts w:ascii="宋体" w:hAnsi="宋体" w:cs="宋体" w:eastAsia="宋体" w:hint="default"/>
                <w:sz w:val="18"/>
                <w:szCs w:val="18"/>
              </w:rPr>
              <w:t>项目投资；投资 </w:t>
            </w:r>
            <w:r>
              <w:rPr>
                <w:rFonts w:ascii="宋体" w:hAnsi="宋体" w:cs="宋体" w:eastAsia="宋体" w:hint="default"/>
                <w:spacing w:val="-6"/>
                <w:sz w:val="18"/>
                <w:szCs w:val="18"/>
              </w:rPr>
              <w:t>咨询；投资管理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资产管理</w:t>
            </w:r>
          </w:p>
        </w:tc>
        <w:tc>
          <w:tcPr>
            <w:tcW w:w="378" w:type="dxa"/>
            <w:tcBorders>
              <w:top w:val="single" w:sz="4" w:space="0" w:color="000000"/>
              <w:left w:val="single" w:sz="9" w:space="0" w:color="FFFFFF"/>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31" w:right="0"/>
              <w:jc w:val="left"/>
              <w:rPr>
                <w:rFonts w:ascii="宋体" w:hAnsi="宋体" w:cs="宋体" w:eastAsia="宋体" w:hint="default"/>
                <w:sz w:val="18"/>
                <w:szCs w:val="18"/>
              </w:rPr>
            </w:pPr>
            <w:r>
              <w:rPr>
                <w:rFonts w:ascii="宋体" w:hAnsi="宋体" w:cs="宋体" w:eastAsia="宋体" w:hint="default"/>
                <w:sz w:val="18"/>
                <w:szCs w:val="18"/>
              </w:rPr>
              <w:t>；</w:t>
            </w:r>
          </w:p>
        </w:tc>
        <w:tc>
          <w:tcPr>
            <w:tcW w:w="98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72.60%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650"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77"/>
              <w:jc w:val="left"/>
              <w:rPr>
                <w:rFonts w:ascii="宋体" w:hAnsi="宋体" w:cs="宋体" w:eastAsia="宋体" w:hint="default"/>
                <w:sz w:val="18"/>
                <w:szCs w:val="18"/>
              </w:rPr>
            </w:pPr>
            <w:r>
              <w:rPr>
                <w:rFonts w:ascii="宋体" w:hAnsi="宋体" w:cs="宋体" w:eastAsia="宋体" w:hint="default"/>
                <w:sz w:val="18"/>
                <w:szCs w:val="18"/>
              </w:rPr>
              <w:t>广州市天健投资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房地产项目，矿 业项目，实业项 目、建设工程项 目的投资。项目 投资管理及咨询</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89"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贵州天伦矿业投 资控股有限公司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六盘水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六盘水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矿业项目投资及 开发；矿产品销 售</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89"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96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广州市众达房地 产开发有限公司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房地产开发；利 用自有资金投资 房地产；房地产 信息资询；房屋 租赁销售建筑材 料</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89"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贵州永利贸易有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六盘水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六盘水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建材（不含木 </w:t>
            </w:r>
            <w:r>
              <w:rPr>
                <w:rFonts w:ascii="宋体" w:hAnsi="宋体" w:cs="宋体" w:eastAsia="宋体" w:hint="default"/>
                <w:spacing w:val="-17"/>
                <w:sz w:val="18"/>
                <w:szCs w:val="18"/>
              </w:rPr>
              <w:t>材）、矿山设备及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配件销售</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89"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98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贵州工建贸易有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六盘水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六盘水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煤矿机械装备及 矿用锚喷支护产 品等的矿山设备</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689"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r>
        <w:rPr/>
        <w:pict>
          <v:group style="position:absolute;margin-left:331.720001pt;margin-top:173.11998pt;width:65.6pt;height:19.650pt;mso-position-horizontal-relative:page;mso-position-vertical-relative:page;z-index:-703288" coordorigin="6634,3462" coordsize="1312,393">
            <v:shape style="position:absolute;left:6634;top:3462;width:1312;height:393" coordorigin="6634,3462" coordsize="1312,393" path="m6634,3855l7946,3855,7946,3462,6634,3462,6634,3855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378"/>
        <w:gridCol w:w="989"/>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的销售</w:t>
            </w:r>
          </w:p>
        </w:tc>
        <w:tc>
          <w:tcPr>
            <w:tcW w:w="1367"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77"/>
              <w:jc w:val="left"/>
              <w:rPr>
                <w:rFonts w:ascii="宋体" w:hAnsi="宋体" w:cs="宋体" w:eastAsia="宋体" w:hint="default"/>
                <w:sz w:val="18"/>
                <w:szCs w:val="18"/>
              </w:rPr>
            </w:pPr>
            <w:r>
              <w:rPr>
                <w:rFonts w:ascii="宋体" w:hAnsi="宋体" w:cs="宋体" w:eastAsia="宋体" w:hint="default"/>
                <w:sz w:val="18"/>
                <w:szCs w:val="18"/>
              </w:rPr>
              <w:t>贵州友成技术咨 询有限公司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六盘水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六盘水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煤炭工程、开采 技术推广；行业 政策咨询及资讯 与培训服务</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89"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贵州天伦能源投 资控股有限公司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贵阳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贵阳</w:t>
            </w:r>
          </w:p>
        </w:tc>
        <w:tc>
          <w:tcPr>
            <w:tcW w:w="1367"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1"/>
              <w:ind w:left="22" w:right="65"/>
              <w:jc w:val="both"/>
              <w:rPr>
                <w:rFonts w:ascii="宋体" w:hAnsi="宋体" w:cs="宋体" w:eastAsia="宋体" w:hint="default"/>
                <w:sz w:val="18"/>
                <w:szCs w:val="18"/>
              </w:rPr>
            </w:pPr>
            <w:r>
              <w:rPr>
                <w:rFonts w:ascii="宋体" w:hAnsi="宋体" w:cs="宋体" w:eastAsia="宋体" w:hint="default"/>
                <w:sz w:val="18"/>
                <w:szCs w:val="18"/>
              </w:rPr>
              <w:t>能源开发项目投 </w:t>
            </w:r>
            <w:r>
              <w:rPr>
                <w:rFonts w:ascii="宋体" w:hAnsi="宋体" w:cs="宋体" w:eastAsia="宋体" w:hint="default"/>
                <w:spacing w:val="-6"/>
                <w:sz w:val="18"/>
                <w:szCs w:val="18"/>
              </w:rPr>
              <w:t>资；房地产开发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销售：建筑材料</w:t>
            </w:r>
          </w:p>
        </w:tc>
        <w:tc>
          <w:tcPr>
            <w:tcW w:w="378" w:type="dxa"/>
            <w:tcBorders>
              <w:top w:val="single" w:sz="4" w:space="0" w:color="000000"/>
              <w:left w:val="single" w:sz="9" w:space="0" w:color="FFFFFF"/>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31" w:right="0"/>
              <w:jc w:val="left"/>
              <w:rPr>
                <w:rFonts w:ascii="宋体" w:hAnsi="宋体" w:cs="宋体" w:eastAsia="宋体" w:hint="default"/>
                <w:sz w:val="18"/>
                <w:szCs w:val="18"/>
              </w:rPr>
            </w:pPr>
            <w:r>
              <w:rPr>
                <w:rFonts w:ascii="宋体" w:hAnsi="宋体" w:cs="宋体" w:eastAsia="宋体" w:hint="default"/>
                <w:sz w:val="18"/>
                <w:szCs w:val="18"/>
              </w:rPr>
              <w:t>；</w:t>
            </w:r>
          </w:p>
        </w:tc>
        <w:tc>
          <w:tcPr>
            <w:tcW w:w="98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7"/>
              <w:jc w:val="both"/>
              <w:rPr>
                <w:rFonts w:ascii="宋体" w:hAnsi="宋体" w:cs="宋体" w:eastAsia="宋体" w:hint="default"/>
                <w:sz w:val="18"/>
                <w:szCs w:val="18"/>
              </w:rPr>
            </w:pPr>
            <w:r>
              <w:rPr>
                <w:rFonts w:ascii="宋体" w:hAnsi="宋体" w:cs="宋体" w:eastAsia="宋体" w:hint="default"/>
                <w:sz w:val="18"/>
                <w:szCs w:val="18"/>
              </w:rPr>
              <w:t>深圳前海天伦能 源投资控股有限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矿产资源投资、 建设工程项目投 资、项目投资管 理与咨询</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89"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贵州盘县水塘小 凹子煤矿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贵州盘县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贵州盘县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煤矿采矿</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80.00%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京蓝环宇科技</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技术推广等</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89"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line="240" w:lineRule="auto" w:before="10"/>
        <w:rPr>
          <w:rFonts w:ascii="Times New Roman" w:hAnsi="Times New Roman" w:cs="Times New Roman" w:eastAsia="Times New Roman" w:hint="default"/>
          <w:sz w:val="7"/>
          <w:szCs w:val="7"/>
        </w:rPr>
      </w:pPr>
    </w:p>
    <w:p>
      <w:pPr>
        <w:pStyle w:val="BodyText"/>
        <w:spacing w:line="240" w:lineRule="auto"/>
        <w:ind w:right="1153"/>
        <w:jc w:val="left"/>
      </w:pPr>
      <w:r>
        <w:rPr/>
        <w:t>在子公司的持股比例不同于表决权比例的说明：</w:t>
      </w:r>
    </w:p>
    <w:p>
      <w:pPr>
        <w:pStyle w:val="BodyText"/>
        <w:spacing w:line="312" w:lineRule="exact" w:before="184"/>
        <w:ind w:left="154" w:right="1152" w:firstLine="480"/>
        <w:jc w:val="left"/>
      </w:pPr>
      <w:r>
        <w:rPr/>
        <w:t>持有半数或以下表决权但仍控制被投资单位、以及持有半数以上表决权但不控制被投资 单位的依据：</w:t>
      </w:r>
    </w:p>
    <w:p>
      <w:pPr>
        <w:pStyle w:val="BodyText"/>
        <w:spacing w:line="357" w:lineRule="auto" w:before="125"/>
        <w:ind w:left="633" w:right="4513"/>
        <w:jc w:val="left"/>
      </w:pPr>
      <w:r>
        <w:rPr/>
        <w:t>对于纳入合并范围的重要的结构化主体，控制的依据： 确定公司是代理人还是委托人的依据：</w:t>
      </w:r>
    </w:p>
    <w:p>
      <w:pPr>
        <w:pStyle w:val="BodyText"/>
        <w:spacing w:line="240" w:lineRule="auto" w:before="36"/>
        <w:ind w:right="1153"/>
        <w:jc w:val="left"/>
      </w:pPr>
      <w:r>
        <w:rPr/>
        <w:t>其他说明：</w:t>
      </w:r>
    </w:p>
    <w:p>
      <w:pPr>
        <w:pStyle w:val="BodyText"/>
        <w:spacing w:line="240" w:lineRule="auto" w:before="154"/>
        <w:ind w:right="1153"/>
        <w:jc w:val="left"/>
      </w:pPr>
      <w:r>
        <w:rPr/>
        <w:t>（</w:t>
      </w:r>
      <w:r>
        <w:rPr>
          <w:rFonts w:ascii="宋体" w:hAnsi="宋体" w:cs="宋体" w:eastAsia="宋体" w:hint="default"/>
        </w:rPr>
        <w:t>2</w:t>
      </w:r>
      <w:r>
        <w:rPr/>
        <w:t>）重要的非全资子公司</w:t>
      </w:r>
    </w:p>
    <w:p>
      <w:pPr>
        <w:spacing w:before="205"/>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广西田阳天伦矿业有限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-744,180.37</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-5,595,687.14</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天和创展（北京）投资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122.93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2,162,428.82</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贵州盘县水塘小凹子煤 矿</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-1,491,394.51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68,253,288.79</w:t>
            </w:r>
          </w:p>
        </w:tc>
      </w:tr>
    </w:tbl>
    <w:p>
      <w:pPr>
        <w:spacing w:line="240" w:lineRule="auto" w:before="12"/>
        <w:rPr>
          <w:rFonts w:ascii="宋体" w:hAnsi="宋体" w:cs="宋体" w:eastAsia="宋体" w:hint="default"/>
          <w:sz w:val="6"/>
          <w:szCs w:val="6"/>
        </w:rPr>
      </w:pPr>
    </w:p>
    <w:p>
      <w:pPr>
        <w:pStyle w:val="BodyText"/>
        <w:spacing w:line="357" w:lineRule="auto"/>
        <w:ind w:left="633" w:right="4513"/>
        <w:jc w:val="left"/>
      </w:pPr>
      <w:r>
        <w:rPr/>
        <w:t>子公司少数股东的持股比例不同于表决权比例的说明： 其他说明：</w:t>
      </w:r>
    </w:p>
    <w:p>
      <w:pPr>
        <w:pStyle w:val="BodyText"/>
        <w:spacing w:line="240" w:lineRule="auto" w:before="36"/>
        <w:ind w:left="633" w:right="1153"/>
        <w:jc w:val="left"/>
      </w:pPr>
      <w:r>
        <w:rPr/>
        <w:t>（</w:t>
      </w:r>
      <w:r>
        <w:rPr>
          <w:rFonts w:ascii="宋体" w:hAnsi="宋体" w:cs="宋体" w:eastAsia="宋体" w:hint="default"/>
        </w:rPr>
        <w:t>3</w:t>
      </w:r>
      <w:r>
        <w:rPr/>
        <w:t>）重要非全资子公司的主要财务信息</w:t>
      </w:r>
    </w:p>
    <w:p>
      <w:pPr>
        <w:spacing w:line="240" w:lineRule="auto" w:before="3"/>
        <w:rPr>
          <w:rFonts w:ascii="宋体" w:hAnsi="宋体" w:cs="宋体" w:eastAsia="宋体" w:hint="default"/>
          <w:sz w:val="12"/>
          <w:szCs w:val="12"/>
        </w:rPr>
      </w:pPr>
    </w:p>
    <w:p>
      <w:pPr>
        <w:spacing w:before="44"/>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广西田 阳天伦 矿业有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33,280.1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5,858,01</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2.44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5,891,29</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2.63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17,353,6</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67.05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87"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17,353,6</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67.05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40,917.9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6,044,47</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4.56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6,085,39</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2.48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15,894,7</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45.44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15,894,7</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45.44</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天和创 展（北 </w:t>
            </w:r>
            <w:r>
              <w:rPr>
                <w:rFonts w:ascii="宋体" w:hAnsi="宋体" w:cs="宋体" w:eastAsia="宋体" w:hint="default"/>
                <w:spacing w:val="-10"/>
                <w:sz w:val="18"/>
                <w:szCs w:val="18"/>
              </w:rPr>
              <w:t>京）投资</w:t>
            </w:r>
            <w:r>
              <w:rPr>
                <w:rFonts w:ascii="宋体" w:hAnsi="宋体" w:cs="宋体" w:eastAsia="宋体" w:hint="default"/>
                <w:sz w:val="18"/>
                <w:szCs w:val="18"/>
              </w:rPr>
              <w:t>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7,892,07</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6.00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7,892,07</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6.00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7,947,62</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7.34</w:t>
            </w: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7,947,62</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7.34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贵州盘 县水塘 小凹子 煤矿</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8,644,89</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0.62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357,673,</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849.81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366,318,</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740.43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25,052,2</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96.50</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25,052,2</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96.50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14,874,5</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28.15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363,877,</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081.54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378,751,</w:t>
            </w:r>
          </w:p>
          <w:p>
            <w:pPr>
              <w:pStyle w:val="TableParagraph"/>
              <w:spacing w:line="240" w:lineRule="auto" w:before="106"/>
              <w:ind w:left="185" w:right="0"/>
              <w:jc w:val="center"/>
              <w:rPr>
                <w:rFonts w:ascii="Times New Roman" w:hAnsi="Times New Roman" w:cs="Times New Roman" w:eastAsia="Times New Roman" w:hint="default"/>
                <w:sz w:val="18"/>
                <w:szCs w:val="18"/>
              </w:rPr>
            </w:pPr>
            <w:r>
              <w:rPr>
                <w:rFonts w:ascii="Times New Roman"/>
                <w:sz w:val="18"/>
              </w:rPr>
              <w:t>609.69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30,649,2</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68.97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30,649,2</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68.97</w:t>
            </w:r>
          </w:p>
        </w:tc>
      </w:tr>
    </w:tbl>
    <w:p>
      <w:pPr>
        <w:spacing w:before="51"/>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广西田阳天 伦矿业有限 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-1,653,021.46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-1,653,021.46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711,794.18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-1,250,867.61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-1,250,867.61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-11,246.08</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both"/>
              <w:rPr>
                <w:rFonts w:ascii="宋体" w:hAnsi="宋体" w:cs="宋体" w:eastAsia="宋体" w:hint="default"/>
                <w:sz w:val="18"/>
                <w:szCs w:val="18"/>
              </w:rPr>
            </w:pPr>
            <w:r>
              <w:rPr>
                <w:rFonts w:ascii="宋体" w:hAnsi="宋体" w:cs="宋体" w:eastAsia="宋体" w:hint="default"/>
                <w:spacing w:val="-13"/>
                <w:sz w:val="18"/>
                <w:szCs w:val="18"/>
              </w:rPr>
              <w:t>天和创展（北</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3"/>
                <w:sz w:val="18"/>
                <w:szCs w:val="18"/>
              </w:rPr>
              <w:t>京）投资有限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448.66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448.66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448.66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-1,919,589.67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-1,919,589.67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807.30</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贵州盘县水 塘小凹子煤 矿</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8,380,345.83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-7,456,972.48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-7,456,972.48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-5,293,937.42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6,072,170.55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-1,762,752.42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-1,762,752.42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6,454,579.57</w:t>
            </w:r>
          </w:p>
        </w:tc>
      </w:tr>
    </w:tbl>
    <w:p>
      <w:pPr>
        <w:spacing w:line="240" w:lineRule="auto" w:before="12"/>
        <w:rPr>
          <w:rFonts w:ascii="宋体" w:hAnsi="宋体" w:cs="宋体" w:eastAsia="宋体" w:hint="default"/>
          <w:sz w:val="6"/>
          <w:szCs w:val="6"/>
        </w:rPr>
      </w:pPr>
    </w:p>
    <w:p>
      <w:pPr>
        <w:pStyle w:val="BodyText"/>
        <w:spacing w:line="357" w:lineRule="auto"/>
        <w:ind w:left="633" w:right="3673"/>
        <w:jc w:val="left"/>
      </w:pPr>
      <w:r>
        <w:rPr/>
        <w:t>其他说明： </w:t>
      </w:r>
      <w:r>
        <w:rPr>
          <w:rFonts w:ascii="宋体" w:hAnsi="宋体" w:cs="宋体" w:eastAsia="宋体" w:hint="default"/>
        </w:rPr>
        <w:t>2</w:t>
      </w:r>
      <w:r>
        <w:rPr/>
        <w:t>、在子公司的所有者权益份额发生变化且仍控制子公司的交易</w:t>
      </w:r>
    </w:p>
    <w:p>
      <w:pPr>
        <w:pStyle w:val="BodyText"/>
        <w:spacing w:line="357" w:lineRule="auto" w:before="36"/>
        <w:ind w:left="633" w:right="2593"/>
        <w:jc w:val="left"/>
      </w:pPr>
      <w:r>
        <w:rPr/>
        <w:t>（</w:t>
      </w:r>
      <w:r>
        <w:rPr>
          <w:rFonts w:ascii="宋体" w:hAnsi="宋体" w:cs="宋体" w:eastAsia="宋体" w:hint="default"/>
        </w:rPr>
        <w:t>1</w:t>
      </w:r>
      <w:r>
        <w:rPr/>
        <w:t>）在子公司所有者权益份额发生变化的情况说明 本报告期内无子公司的所有者权益份额发生变化且仍控制子公司的交易。 </w:t>
      </w:r>
      <w:r>
        <w:rPr>
          <w:rFonts w:ascii="宋体" w:hAnsi="宋体" w:cs="宋体" w:eastAsia="宋体" w:hint="default"/>
        </w:rPr>
        <w:t>3</w:t>
      </w:r>
      <w:r>
        <w:rPr/>
        <w:t>、在合营安排或联营企业中的权益</w:t>
      </w:r>
    </w:p>
    <w:p>
      <w:pPr>
        <w:pStyle w:val="BodyText"/>
        <w:spacing w:line="240" w:lineRule="auto" w:before="36"/>
        <w:ind w:right="1153"/>
        <w:jc w:val="left"/>
      </w:pPr>
      <w:r>
        <w:rPr/>
        <w:t>（</w:t>
      </w:r>
      <w:r>
        <w:rPr>
          <w:rFonts w:ascii="宋体" w:hAnsi="宋体" w:cs="宋体" w:eastAsia="宋体" w:hint="default"/>
        </w:rPr>
        <w:t>1</w:t>
      </w:r>
      <w:r>
        <w:rPr/>
        <w:t>）重要的合营企业或联营企业</w:t>
      </w:r>
    </w:p>
    <w:p>
      <w:pPr>
        <w:spacing w:line="240" w:lineRule="auto" w:before="10"/>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16"/>
              <w:ind w:left="47" w:right="47"/>
              <w:jc w:val="left"/>
              <w:rPr>
                <w:rFonts w:ascii="宋体" w:hAnsi="宋体" w:cs="宋体" w:eastAsia="宋体" w:hint="default"/>
                <w:sz w:val="18"/>
                <w:szCs w:val="18"/>
              </w:rPr>
            </w:pPr>
            <w:r>
              <w:rPr>
                <w:rFonts w:ascii="宋体" w:hAnsi="宋体" w:cs="宋体" w:eastAsia="宋体" w:hint="default"/>
                <w:sz w:val="18"/>
                <w:szCs w:val="18"/>
              </w:rPr>
              <w:t>对合营企业或联 营企业投资的会</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8" w:right="0"/>
              <w:jc w:val="left"/>
              <w:rPr>
                <w:rFonts w:ascii="宋体" w:hAnsi="宋体" w:cs="宋体" w:eastAsia="宋体" w:hint="default"/>
                <w:sz w:val="18"/>
                <w:szCs w:val="18"/>
              </w:rPr>
            </w:pPr>
            <w:r>
              <w:rPr>
                <w:rFonts w:ascii="宋体" w:hAnsi="宋体" w:cs="宋体" w:eastAsia="宋体" w:hint="default"/>
                <w:sz w:val="18"/>
                <w:szCs w:val="18"/>
              </w:rPr>
              <w:t>计处理方法</w:t>
            </w:r>
          </w:p>
        </w:tc>
      </w:tr>
    </w:tbl>
    <w:p>
      <w:pPr>
        <w:spacing w:line="240" w:lineRule="auto" w:before="12"/>
        <w:rPr>
          <w:rFonts w:ascii="宋体" w:hAnsi="宋体" w:cs="宋体" w:eastAsia="宋体" w:hint="default"/>
          <w:sz w:val="6"/>
          <w:szCs w:val="6"/>
        </w:rPr>
      </w:pPr>
    </w:p>
    <w:p>
      <w:pPr>
        <w:pStyle w:val="BodyText"/>
        <w:spacing w:line="357" w:lineRule="auto"/>
        <w:ind w:left="633" w:right="3793"/>
        <w:jc w:val="left"/>
      </w:pPr>
      <w:r>
        <w:rPr/>
        <w:t>在合营企业或联营企业的持股比例不同于表决权比例的说明： 本报告期内无在合营安排或联营企业中的权益。</w:t>
      </w:r>
    </w:p>
    <w:p>
      <w:pPr>
        <w:pStyle w:val="BodyText"/>
        <w:spacing w:line="312" w:lineRule="exact" w:before="67"/>
        <w:ind w:left="154" w:right="1131" w:firstLine="480"/>
        <w:jc w:val="both"/>
      </w:pPr>
      <w:r>
        <w:rPr/>
        <w:t>持有</w:t>
      </w:r>
      <w:r>
        <w:rPr>
          <w:spacing w:val="-52"/>
        </w:rPr>
        <w:t> </w:t>
      </w:r>
      <w:r>
        <w:rPr>
          <w:rFonts w:ascii="宋体" w:hAnsi="宋体" w:cs="宋体" w:eastAsia="宋体" w:hint="default"/>
          <w:spacing w:val="-5"/>
        </w:rPr>
        <w:t>20%</w:t>
      </w:r>
      <w:r>
        <w:rPr>
          <w:spacing w:val="-5"/>
        </w:rPr>
        <w:t>以下表决权但具有重大影响，或者持有</w:t>
      </w:r>
      <w:r>
        <w:rPr>
          <w:spacing w:val="-52"/>
        </w:rPr>
        <w:t> </w:t>
      </w:r>
      <w:r>
        <w:rPr>
          <w:rFonts w:ascii="宋体" w:hAnsi="宋体" w:cs="宋体" w:eastAsia="宋体" w:hint="default"/>
        </w:rPr>
        <w:t>20%</w:t>
      </w:r>
      <w:r>
        <w:rPr/>
        <w:t>或以上表决权但不具有重大影响的依 据：</w:t>
      </w:r>
    </w:p>
    <w:p>
      <w:pPr>
        <w:pStyle w:val="BodyText"/>
        <w:spacing w:line="468" w:lineRule="exact" w:before="31"/>
        <w:ind w:left="633" w:right="1153"/>
        <w:jc w:val="left"/>
      </w:pPr>
      <w:r>
        <w:rPr>
          <w:rFonts w:ascii="宋体" w:hAnsi="宋体" w:cs="宋体" w:eastAsia="宋体" w:hint="default"/>
        </w:rPr>
        <w:t>4</w:t>
      </w:r>
      <w:r>
        <w:rPr/>
        <w:t>、在未纳入合并财务报表范围的结构化主体中的权益 未纳入合并财务报表范围的结构化主体的相关说明： 本报告期内无在未纳入合并财务报表范围的结构化主体中的权益。 十、与金融工具相关的风险 本公司的主要金融工具包括外币货币性项目、应收账款、应付账款、应付票据等，各项</w:t>
      </w:r>
    </w:p>
    <w:p>
      <w:pPr>
        <w:pStyle w:val="BodyText"/>
        <w:spacing w:line="251" w:lineRule="exact" w:before="0"/>
        <w:ind w:left="153" w:right="0"/>
        <w:jc w:val="both"/>
      </w:pPr>
      <w:r>
        <w:rPr/>
        <w:t>金融工具的详细情况说明见本附注五相关项目。与这些金融工具有关的风险，以及本公司为</w:t>
      </w:r>
    </w:p>
    <w:p>
      <w:pPr>
        <w:pStyle w:val="BodyText"/>
        <w:spacing w:line="312" w:lineRule="exact" w:before="29"/>
        <w:ind w:left="153" w:right="1153"/>
        <w:jc w:val="left"/>
      </w:pPr>
      <w:r>
        <w:rPr/>
        <w:t>降低这些风险所采取的风险管理政策如下所述。本公司管理层对这些风险敞口进行管理和监 控以确保将上述风险控制在限定的范围之内。</w:t>
      </w:r>
    </w:p>
    <w:p>
      <w:pPr>
        <w:pStyle w:val="BodyText"/>
        <w:spacing w:line="312" w:lineRule="exact" w:before="156"/>
        <w:ind w:left="154" w:right="1169" w:firstLine="480"/>
        <w:jc w:val="both"/>
      </w:pPr>
      <w:r>
        <w:rPr/>
        <w:t>本公司采用敏感性分析技术分析风险变量的合理、可能变化对当期损益或股东权益可能 产生的影响。由于任何风险变量很少孤立地发生变化，而变量之间存在的相关性对某一风险 变量的变化的最终影响金额将产生重大作用，因此下述内容是在假设每一变量的变化是在独 立的情况下进行的。</w:t>
      </w:r>
    </w:p>
    <w:p>
      <w:pPr>
        <w:pStyle w:val="BodyText"/>
        <w:spacing w:line="468" w:lineRule="exact" w:before="31"/>
        <w:ind w:right="1152"/>
        <w:jc w:val="left"/>
      </w:pPr>
      <w:r>
        <w:rPr/>
        <w:t>（一）风险管理目标和政策 本公司从事风险管理的目标是在风险和收益之间取得适当的平衡，将风险对本公司经营</w:t>
      </w:r>
    </w:p>
    <w:p>
      <w:pPr>
        <w:pStyle w:val="BodyText"/>
        <w:spacing w:line="251" w:lineRule="exact" w:before="0"/>
        <w:ind w:left="154" w:right="0"/>
        <w:jc w:val="both"/>
      </w:pPr>
      <w:r>
        <w:rPr/>
        <w:t>业绩的负面影响降低到最低水平，使股东及其其他权益投资者的利益最大化。基于该风险管</w:t>
      </w:r>
    </w:p>
    <w:p>
      <w:pPr>
        <w:pStyle w:val="BodyText"/>
        <w:spacing w:line="312" w:lineRule="exact" w:before="29"/>
        <w:ind w:left="154" w:right="1170"/>
        <w:jc w:val="both"/>
      </w:pPr>
      <w:r>
        <w:rPr/>
        <w:t>理目标，本公司风险管理的基本策略是确定和分析本公司所面临的各种风险，建立适当的风 险承受底线和进行风险管理，并及时可靠地对各种风险进行监督，将风险控制在限定的范围 之内。</w:t>
      </w:r>
    </w:p>
    <w:p>
      <w:pPr>
        <w:pStyle w:val="BodyText"/>
        <w:spacing w:line="240" w:lineRule="auto" w:before="125"/>
        <w:ind w:right="1153"/>
        <w:jc w:val="left"/>
      </w:pPr>
      <w:r>
        <w:rPr>
          <w:rFonts w:ascii="宋体" w:hAnsi="宋体" w:cs="宋体" w:eastAsia="宋体" w:hint="default"/>
        </w:rPr>
        <w:t>1</w:t>
      </w:r>
      <w:r>
        <w:rPr/>
        <w:t>、市场风险</w:t>
      </w:r>
    </w:p>
    <w:p>
      <w:pPr>
        <w:pStyle w:val="BodyText"/>
        <w:spacing w:line="460" w:lineRule="atLeast" w:before="8"/>
        <w:ind w:right="1152"/>
        <w:jc w:val="left"/>
      </w:pPr>
      <w:r>
        <w:rPr/>
        <w:t>（</w:t>
      </w:r>
      <w:r>
        <w:rPr>
          <w:rFonts w:ascii="宋体" w:hAnsi="宋体" w:cs="宋体" w:eastAsia="宋体" w:hint="default"/>
        </w:rPr>
        <w:t>1</w:t>
      </w:r>
      <w:r>
        <w:rPr/>
        <w:t>）外汇风险 公司生产的煤产品主要在贵州市场，公司的租赁广州市，结算货币全部为人民币。因此</w:t>
      </w:r>
    </w:p>
    <w:p>
      <w:pPr>
        <w:pStyle w:val="BodyText"/>
        <w:spacing w:line="312" w:lineRule="exact" w:before="0"/>
        <w:ind w:left="154" w:right="0"/>
        <w:jc w:val="both"/>
      </w:pPr>
      <w:r>
        <w:rPr/>
        <w:t>不存在外汇风险。</w:t>
      </w:r>
    </w:p>
    <w:p>
      <w:pPr>
        <w:pStyle w:val="BodyText"/>
        <w:spacing w:line="460" w:lineRule="atLeast" w:before="8"/>
        <w:ind w:right="1152"/>
        <w:jc w:val="left"/>
      </w:pPr>
      <w:r>
        <w:rPr/>
        <w:t>（</w:t>
      </w:r>
      <w:r>
        <w:rPr>
          <w:rFonts w:ascii="宋体" w:hAnsi="宋体" w:cs="宋体" w:eastAsia="宋体" w:hint="default"/>
        </w:rPr>
        <w:t>2</w:t>
      </w:r>
      <w:r>
        <w:rPr/>
        <w:t>）利率风险 因公司存在银行借款，故在货币政策稳健偏紧和融资供求关系相对偏紧的条件下，推动</w:t>
      </w:r>
    </w:p>
    <w:p>
      <w:pPr>
        <w:pStyle w:val="BodyText"/>
        <w:spacing w:line="312" w:lineRule="exact" w:before="0"/>
        <w:ind w:left="154" w:right="0"/>
        <w:jc w:val="both"/>
      </w:pPr>
      <w:r>
        <w:rPr/>
        <w:t>银行贷款利率水平上升，从而增加公司的融资成本。</w:t>
      </w:r>
    </w:p>
    <w:p>
      <w:pPr>
        <w:pStyle w:val="BodyText"/>
        <w:spacing w:line="468" w:lineRule="exact" w:before="60"/>
        <w:ind w:right="1152"/>
        <w:jc w:val="left"/>
      </w:pPr>
      <w:r>
        <w:rPr/>
        <w:t>（</w:t>
      </w:r>
      <w:r>
        <w:rPr>
          <w:rFonts w:ascii="宋体" w:hAnsi="宋体" w:cs="宋体" w:eastAsia="宋体" w:hint="default"/>
        </w:rPr>
        <w:t>3</w:t>
      </w:r>
      <w:r>
        <w:rPr/>
        <w:t>）其他价格风险 公司所销售的产品依赖境内的煤产品价格以及物业的租赁格价格，公司存在价格的波动</w:t>
      </w:r>
    </w:p>
    <w:p>
      <w:pPr>
        <w:pStyle w:val="BodyText"/>
        <w:spacing w:line="252" w:lineRule="exact" w:before="0"/>
        <w:ind w:left="154" w:right="0"/>
        <w:jc w:val="both"/>
      </w:pPr>
      <w:r>
        <w:rPr/>
        <w:t>导致公司营业收入波动的风险。</w:t>
      </w:r>
    </w:p>
    <w:p>
      <w:pPr>
        <w:pStyle w:val="BodyText"/>
        <w:spacing w:line="240" w:lineRule="auto" w:before="154"/>
        <w:ind w:right="1153"/>
        <w:jc w:val="left"/>
      </w:pPr>
      <w:r>
        <w:rPr>
          <w:rFonts w:ascii="宋体" w:hAnsi="宋体" w:cs="宋体" w:eastAsia="宋体" w:hint="default"/>
        </w:rPr>
        <w:t>2</w:t>
      </w:r>
      <w:r>
        <w:rPr/>
        <w:t>、信用风险</w:t>
      </w:r>
    </w:p>
    <w:p>
      <w:pPr>
        <w:spacing w:after="0" w:line="240" w:lineRule="auto"/>
        <w:jc w:val="left"/>
        <w:sectPr>
          <w:pgSz w:w="11910" w:h="16840"/>
          <w:pgMar w:header="877" w:footer="979" w:top="1100" w:bottom="1160" w:left="980" w:right="0"/>
        </w:sectPr>
      </w:pPr>
    </w:p>
    <w:p>
      <w:pPr>
        <w:spacing w:line="240" w:lineRule="auto" w:before="7"/>
        <w:rPr>
          <w:rFonts w:ascii="宋体" w:hAnsi="宋体" w:cs="宋体" w:eastAsia="宋体" w:hint="default"/>
          <w:sz w:val="19"/>
          <w:szCs w:val="19"/>
        </w:rPr>
      </w:pPr>
    </w:p>
    <w:p>
      <w:pPr>
        <w:pStyle w:val="BodyText"/>
        <w:spacing w:line="312" w:lineRule="exact" w:before="56"/>
        <w:ind w:left="153" w:right="1131" w:firstLine="480"/>
        <w:jc w:val="both"/>
      </w:pPr>
      <w:r>
        <w:rPr>
          <w:rFonts w:ascii="宋体" w:hAnsi="宋体" w:cs="宋体" w:eastAsia="宋体" w:hint="default"/>
        </w:rPr>
        <w:t>2014</w:t>
      </w:r>
      <w:r>
        <w:rPr>
          <w:rFonts w:ascii="宋体" w:hAnsi="宋体" w:cs="宋体" w:eastAsia="宋体" w:hint="default"/>
          <w:spacing w:val="-65"/>
        </w:rPr>
        <w:t> </w:t>
      </w:r>
      <w:r>
        <w:rPr/>
        <w:t>年</w:t>
      </w:r>
      <w:r>
        <w:rPr>
          <w:spacing w:val="-65"/>
        </w:rPr>
        <w:t> </w:t>
      </w:r>
      <w:r>
        <w:rPr>
          <w:rFonts w:ascii="宋体" w:hAnsi="宋体" w:cs="宋体" w:eastAsia="宋体" w:hint="default"/>
        </w:rPr>
        <w:t>12</w:t>
      </w:r>
      <w:r>
        <w:rPr>
          <w:rFonts w:ascii="宋体" w:hAnsi="宋体" w:cs="宋体" w:eastAsia="宋体" w:hint="default"/>
          <w:spacing w:val="-65"/>
        </w:rPr>
        <w:t> </w:t>
      </w:r>
      <w:r>
        <w:rPr/>
        <w:t>月</w:t>
      </w:r>
      <w:r>
        <w:rPr>
          <w:spacing w:val="-65"/>
        </w:rPr>
        <w:t> </w:t>
      </w:r>
      <w:r>
        <w:rPr>
          <w:rFonts w:ascii="宋体" w:hAnsi="宋体" w:cs="宋体" w:eastAsia="宋体" w:hint="default"/>
        </w:rPr>
        <w:t>31</w:t>
      </w:r>
      <w:r>
        <w:rPr>
          <w:rFonts w:ascii="宋体" w:hAnsi="宋体" w:cs="宋体" w:eastAsia="宋体" w:hint="default"/>
          <w:spacing w:val="-65"/>
        </w:rPr>
        <w:t> </w:t>
      </w:r>
      <w:r>
        <w:rPr/>
        <w:t>日，可能引起本公司财务损失的最大信用风险敞口主要来自于合同另一 方未能履行义务而导致本公司金融资产产生的损失。</w:t>
      </w:r>
    </w:p>
    <w:p>
      <w:pPr>
        <w:pStyle w:val="BodyText"/>
        <w:spacing w:line="237" w:lineRule="auto" w:before="128"/>
        <w:ind w:left="153" w:right="1170" w:firstLine="480"/>
        <w:jc w:val="both"/>
      </w:pPr>
      <w:r>
        <w:rPr/>
        <w:t>为降低信用风险，本公司成立了一个小组负责确定信用额度、进行信用审批，并执行其 他监控程序以确保采取必要的措施回收过期债权。此外，本公司于每个资产负债表日审核每 一单项应收款的回收情况，以确保就无法回收的款项计提充分的坏账准备。因此，本公司管 理层认为本公司所承担的信用风险已经大为降低。</w:t>
      </w:r>
    </w:p>
    <w:p>
      <w:pPr>
        <w:pStyle w:val="BodyText"/>
        <w:spacing w:line="470" w:lineRule="atLeast" w:before="0"/>
        <w:ind w:right="1152"/>
        <w:jc w:val="left"/>
      </w:pPr>
      <w:r>
        <w:rPr>
          <w:rFonts w:ascii="宋体" w:hAnsi="宋体" w:cs="宋体" w:eastAsia="宋体" w:hint="default"/>
        </w:rPr>
        <w:t>2</w:t>
      </w:r>
      <w:r>
        <w:rPr/>
        <w:t>、流动风险 管理流动风险时，本公司保持管理层认为充分的现金及现金等价物并对其进行监控，以</w:t>
      </w:r>
    </w:p>
    <w:p>
      <w:pPr>
        <w:pStyle w:val="BodyText"/>
        <w:spacing w:line="357" w:lineRule="auto" w:before="0"/>
        <w:ind w:right="5232" w:hanging="480"/>
        <w:jc w:val="left"/>
      </w:pPr>
      <w:r>
        <w:rPr/>
        <w:t>满足本公司经营需要，并降低现金流量波动的影响。 十一、关联方及关联交易 </w:t>
      </w:r>
      <w:r>
        <w:rPr>
          <w:rFonts w:ascii="宋体" w:hAnsi="宋体" w:cs="宋体" w:eastAsia="宋体" w:hint="default"/>
        </w:rPr>
        <w:t>1</w:t>
      </w:r>
      <w:r>
        <w:rPr/>
        <w:t>、本企业的母公司情况</w:t>
      </w:r>
    </w:p>
    <w:p>
      <w:pPr>
        <w:spacing w:line="240" w:lineRule="auto" w:before="1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21"/>
              <w:jc w:val="righ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center"/>
              <w:rPr>
                <w:rFonts w:ascii="宋体" w:hAnsi="宋体" w:cs="宋体" w:eastAsia="宋体" w:hint="default"/>
                <w:sz w:val="18"/>
                <w:szCs w:val="18"/>
              </w:rPr>
            </w:pPr>
            <w:r>
              <w:rPr>
                <w:rFonts w:ascii="宋体" w:hAnsi="宋体" w:cs="宋体" w:eastAsia="宋体" w:hint="default"/>
                <w:sz w:val="18"/>
                <w:szCs w:val="18"/>
              </w:rPr>
              <w:t>京蓝控股有限公司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80"/>
              <w:jc w:val="right"/>
              <w:rPr>
                <w:rFonts w:ascii="宋体" w:hAnsi="宋体" w:cs="宋体" w:eastAsia="宋体" w:hint="default"/>
                <w:sz w:val="18"/>
                <w:szCs w:val="18"/>
              </w:rPr>
            </w:pPr>
            <w:r>
              <w:rPr>
                <w:rFonts w:ascii="宋体" w:hAnsi="宋体" w:cs="宋体" w:eastAsia="宋体" w:hint="default"/>
                <w:sz w:val="18"/>
                <w:szCs w:val="18"/>
              </w:rPr>
              <w:t>北京市海淀区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投资控股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68200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7" w:right="0"/>
              <w:jc w:val="left"/>
              <w:rPr>
                <w:rFonts w:ascii="Times New Roman" w:hAnsi="Times New Roman" w:cs="Times New Roman" w:eastAsia="Times New Roman" w:hint="default"/>
                <w:sz w:val="18"/>
                <w:szCs w:val="18"/>
              </w:rPr>
            </w:pPr>
            <w:r>
              <w:rPr>
                <w:rFonts w:ascii="Times New Roman"/>
                <w:sz w:val="18"/>
              </w:rPr>
              <w:t>18.65%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6" w:right="0"/>
              <w:jc w:val="left"/>
              <w:rPr>
                <w:rFonts w:ascii="Times New Roman" w:hAnsi="Times New Roman" w:cs="Times New Roman" w:eastAsia="Times New Roman" w:hint="default"/>
                <w:sz w:val="18"/>
                <w:szCs w:val="18"/>
              </w:rPr>
            </w:pPr>
            <w:r>
              <w:rPr>
                <w:rFonts w:ascii="Times New Roman"/>
                <w:sz w:val="18"/>
              </w:rPr>
              <w:t>18.65%</w:t>
            </w:r>
          </w:p>
        </w:tc>
      </w:tr>
    </w:tbl>
    <w:p>
      <w:pPr>
        <w:spacing w:line="240" w:lineRule="auto" w:before="12"/>
        <w:rPr>
          <w:rFonts w:ascii="宋体" w:hAnsi="宋体" w:cs="宋体" w:eastAsia="宋体" w:hint="default"/>
          <w:sz w:val="6"/>
          <w:szCs w:val="6"/>
        </w:rPr>
      </w:pPr>
    </w:p>
    <w:p>
      <w:pPr>
        <w:pStyle w:val="BodyText"/>
        <w:spacing w:line="357" w:lineRule="auto"/>
        <w:ind w:right="7392"/>
        <w:jc w:val="left"/>
      </w:pPr>
      <w:r>
        <w:rPr/>
        <w:t>本企业的母公司情况的说明 本企业最终控制方是。 其他说明： </w:t>
      </w:r>
      <w:r>
        <w:rPr>
          <w:rFonts w:ascii="宋体" w:hAnsi="宋体" w:cs="宋体" w:eastAsia="宋体" w:hint="default"/>
        </w:rPr>
        <w:t>2</w:t>
      </w:r>
      <w:r>
        <w:rPr/>
        <w:t>、本企业的子公司情况</w:t>
      </w:r>
    </w:p>
    <w:p>
      <w:pPr>
        <w:pStyle w:val="BodyText"/>
        <w:spacing w:line="357" w:lineRule="auto" w:before="36"/>
        <w:ind w:left="633" w:right="5833"/>
        <w:jc w:val="left"/>
      </w:pPr>
      <w:r>
        <w:rPr/>
        <w:t>本企业子公司的情况详见附注附注九、</w:t>
      </w:r>
      <w:r>
        <w:rPr>
          <w:rFonts w:ascii="宋体" w:hAnsi="宋体" w:cs="宋体" w:eastAsia="宋体" w:hint="default"/>
        </w:rPr>
        <w:t>1</w:t>
      </w:r>
      <w:r>
        <w:rPr/>
        <w:t>。 </w:t>
      </w:r>
      <w:r>
        <w:rPr>
          <w:rFonts w:ascii="宋体" w:hAnsi="宋体" w:cs="宋体" w:eastAsia="宋体" w:hint="default"/>
        </w:rPr>
        <w:t>3</w:t>
      </w:r>
      <w:r>
        <w:rPr/>
        <w:t>、本企业合营和联营企业情况 本企业重要的合营或联营企业详见附注。</w:t>
      </w:r>
    </w:p>
    <w:p>
      <w:pPr>
        <w:pStyle w:val="BodyText"/>
        <w:spacing w:line="312" w:lineRule="exact" w:before="67"/>
        <w:ind w:left="154" w:right="1152" w:firstLine="480"/>
        <w:jc w:val="left"/>
      </w:pPr>
      <w:r>
        <w:rPr/>
        <w:t>本期与本公司发生关联方交易，或前期与本公司发生关联方交易形成余额的其他合营或 联营企业情况如下：</w:t>
      </w:r>
    </w:p>
    <w:p>
      <w:pPr>
        <w:spacing w:line="240" w:lineRule="auto" w:before="8"/>
        <w:rPr>
          <w:rFonts w:ascii="宋体" w:hAnsi="宋体" w:cs="宋体" w:eastAsia="宋体"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spacing w:line="240" w:lineRule="auto" w:before="13"/>
        <w:rPr>
          <w:rFonts w:ascii="宋体" w:hAnsi="宋体" w:cs="宋体" w:eastAsia="宋体" w:hint="default"/>
          <w:sz w:val="6"/>
          <w:szCs w:val="6"/>
        </w:rPr>
      </w:pPr>
    </w:p>
    <w:p>
      <w:pPr>
        <w:pStyle w:val="BodyText"/>
        <w:spacing w:line="357" w:lineRule="auto"/>
        <w:ind w:left="633" w:right="6913"/>
        <w:jc w:val="left"/>
      </w:pPr>
      <w:r>
        <w:rPr/>
        <w:t>其他说明 报告期无合营企业、联营企业。 </w:t>
      </w:r>
      <w:r>
        <w:rPr>
          <w:rFonts w:ascii="宋体" w:hAnsi="宋体" w:cs="宋体" w:eastAsia="宋体" w:hint="default"/>
        </w:rPr>
        <w:t>4</w:t>
      </w:r>
      <w:r>
        <w:rPr/>
        <w:t>、其他关联方情况</w:t>
      </w:r>
    </w:p>
    <w:p>
      <w:pPr>
        <w:spacing w:line="240" w:lineRule="auto" w:before="1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天伦控股有限公司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是本公司的主要股东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上海利亚德环保科技有限公司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是本公司母公司的另一全资子公司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肖志辉</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郭绍全</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赵润涛</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陈方清</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石英</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王瑞华</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尹洲澄</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张世玉</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职工代表监事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孟陈</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何激扬</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财务负责人</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刘欣</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r>
    </w:tbl>
    <w:p>
      <w:pPr>
        <w:spacing w:line="240" w:lineRule="auto" w:before="12"/>
        <w:rPr>
          <w:rFonts w:ascii="宋体" w:hAnsi="宋体" w:cs="宋体" w:eastAsia="宋体" w:hint="default"/>
          <w:sz w:val="6"/>
          <w:szCs w:val="6"/>
        </w:rPr>
      </w:pPr>
    </w:p>
    <w:p>
      <w:pPr>
        <w:pStyle w:val="BodyText"/>
        <w:spacing w:line="357" w:lineRule="auto"/>
        <w:ind w:left="633" w:right="8473"/>
        <w:jc w:val="left"/>
      </w:pPr>
      <w:r>
        <w:rPr/>
        <w:t>其他说明 </w:t>
      </w:r>
      <w:r>
        <w:rPr>
          <w:rFonts w:ascii="宋体" w:hAnsi="宋体" w:cs="宋体" w:eastAsia="宋体" w:hint="default"/>
        </w:rPr>
        <w:t>5</w:t>
      </w:r>
      <w:r>
        <w:rPr/>
        <w:t>、关联交易情况</w:t>
      </w:r>
    </w:p>
    <w:p>
      <w:pPr>
        <w:pStyle w:val="BodyText"/>
        <w:spacing w:line="357" w:lineRule="auto" w:before="36"/>
        <w:ind w:right="5592"/>
        <w:jc w:val="left"/>
      </w:pPr>
      <w:r>
        <w:rPr/>
        <w:t>（</w:t>
      </w:r>
      <w:r>
        <w:rPr>
          <w:rFonts w:ascii="宋体" w:hAnsi="宋体" w:cs="宋体" w:eastAsia="宋体" w:hint="default"/>
        </w:rPr>
        <w:t>1</w:t>
      </w:r>
      <w:r>
        <w:rPr/>
        <w:t>）购销商品、提供和接受劳务的关联交易 采购商品</w:t>
      </w:r>
      <w:r>
        <w:rPr>
          <w:rFonts w:ascii="宋体" w:hAnsi="宋体" w:cs="宋体" w:eastAsia="宋体" w:hint="default"/>
        </w:rPr>
        <w:t>/</w:t>
      </w:r>
      <w:r>
        <w:rPr/>
        <w:t>接受劳务情况表</w:t>
      </w:r>
    </w:p>
    <w:p>
      <w:pPr>
        <w:spacing w:before="87"/>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12"/>
        <w:rPr>
          <w:rFonts w:ascii="宋体" w:hAnsi="宋体" w:cs="宋体" w:eastAsia="宋体" w:hint="default"/>
          <w:sz w:val="6"/>
          <w:szCs w:val="6"/>
        </w:rPr>
      </w:pPr>
    </w:p>
    <w:p>
      <w:pPr>
        <w:pStyle w:val="BodyText"/>
        <w:spacing w:line="240" w:lineRule="auto"/>
        <w:ind w:right="1153"/>
        <w:jc w:val="left"/>
      </w:pPr>
      <w:r>
        <w:rPr/>
        <w:t>出售商品</w:t>
      </w:r>
      <w:r>
        <w:rPr>
          <w:rFonts w:ascii="宋体" w:hAnsi="宋体" w:cs="宋体" w:eastAsia="宋体" w:hint="default"/>
        </w:rPr>
        <w:t>/</w:t>
      </w:r>
      <w:r>
        <w:rPr/>
        <w:t>提供劳务情况表</w:t>
      </w:r>
    </w:p>
    <w:p>
      <w:pPr>
        <w:spacing w:line="240" w:lineRule="auto" w:before="3"/>
        <w:rPr>
          <w:rFonts w:ascii="宋体" w:hAnsi="宋体" w:cs="宋体" w:eastAsia="宋体" w:hint="default"/>
          <w:sz w:val="12"/>
          <w:szCs w:val="12"/>
        </w:rPr>
      </w:pPr>
    </w:p>
    <w:p>
      <w:pPr>
        <w:spacing w:before="44"/>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3"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12"/>
        <w:rPr>
          <w:rFonts w:ascii="宋体" w:hAnsi="宋体" w:cs="宋体" w:eastAsia="宋体" w:hint="default"/>
          <w:sz w:val="6"/>
          <w:szCs w:val="6"/>
        </w:rPr>
      </w:pPr>
    </w:p>
    <w:p>
      <w:pPr>
        <w:pStyle w:val="BodyText"/>
        <w:spacing w:line="357" w:lineRule="auto"/>
        <w:ind w:right="5712"/>
        <w:jc w:val="left"/>
      </w:pPr>
      <w:r>
        <w:rPr/>
        <w:t>购销商品、提供和接受劳务的关联交易说明 本报告期内无向关联方销售情况发生。</w:t>
      </w:r>
    </w:p>
    <w:p>
      <w:pPr>
        <w:pStyle w:val="BodyText"/>
        <w:spacing w:line="357" w:lineRule="auto" w:before="36"/>
        <w:ind w:right="8112"/>
        <w:jc w:val="left"/>
      </w:pPr>
      <w:r>
        <w:rPr/>
        <w:t>（</w:t>
      </w:r>
      <w:r>
        <w:rPr>
          <w:rFonts w:ascii="宋体" w:hAnsi="宋体" w:cs="宋体" w:eastAsia="宋体" w:hint="default"/>
        </w:rPr>
        <w:t>2</w:t>
      </w:r>
      <w:r>
        <w:rPr/>
        <w:t>）关联租赁情况 本公司作为出租方：</w:t>
      </w:r>
    </w:p>
    <w:p>
      <w:pPr>
        <w:spacing w:before="87"/>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spacing w:line="240" w:lineRule="auto" w:before="12"/>
        <w:rPr>
          <w:rFonts w:ascii="宋体" w:hAnsi="宋体" w:cs="宋体" w:eastAsia="宋体" w:hint="default"/>
          <w:sz w:val="6"/>
          <w:szCs w:val="6"/>
        </w:rPr>
      </w:pPr>
    </w:p>
    <w:p>
      <w:pPr>
        <w:pStyle w:val="BodyText"/>
        <w:spacing w:line="240" w:lineRule="auto"/>
        <w:ind w:right="1153"/>
        <w:jc w:val="left"/>
      </w:pPr>
      <w:r>
        <w:rPr/>
        <w:t>本公司作为承租方：</w:t>
      </w:r>
    </w:p>
    <w:p>
      <w:pPr>
        <w:spacing w:line="240" w:lineRule="auto" w:before="4"/>
        <w:rPr>
          <w:rFonts w:ascii="宋体" w:hAnsi="宋体" w:cs="宋体" w:eastAsia="宋体" w:hint="default"/>
          <w:sz w:val="12"/>
          <w:szCs w:val="12"/>
        </w:rPr>
      </w:pPr>
    </w:p>
    <w:p>
      <w:pPr>
        <w:spacing w:before="44"/>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spacing w:line="240" w:lineRule="auto" w:before="12"/>
        <w:rPr>
          <w:rFonts w:ascii="宋体" w:hAnsi="宋体" w:cs="宋体" w:eastAsia="宋体" w:hint="default"/>
          <w:sz w:val="6"/>
          <w:szCs w:val="6"/>
        </w:rPr>
      </w:pPr>
    </w:p>
    <w:p>
      <w:pPr>
        <w:pStyle w:val="BodyText"/>
        <w:spacing w:line="240" w:lineRule="auto"/>
        <w:ind w:right="1153"/>
        <w:jc w:val="left"/>
      </w:pPr>
      <w:r>
        <w:rPr/>
        <w:t>关联租赁情况说明</w:t>
      </w:r>
    </w:p>
    <w:p>
      <w:pPr>
        <w:spacing w:after="0" w:line="240" w:lineRule="auto"/>
        <w:jc w:val="left"/>
        <w:sectPr>
          <w:pgSz w:w="11910" w:h="16840"/>
          <w:pgMar w:header="877" w:footer="979" w:top="1100" w:bottom="1160" w:left="980" w:right="0"/>
        </w:sectPr>
      </w:pPr>
    </w:p>
    <w:p>
      <w:pPr>
        <w:spacing w:line="240" w:lineRule="auto" w:before="7"/>
        <w:rPr>
          <w:rFonts w:ascii="宋体" w:hAnsi="宋体" w:cs="宋体" w:eastAsia="宋体" w:hint="default"/>
          <w:sz w:val="19"/>
          <w:szCs w:val="19"/>
        </w:rPr>
      </w:pPr>
    </w:p>
    <w:p>
      <w:pPr>
        <w:pStyle w:val="BodyText"/>
        <w:spacing w:line="240" w:lineRule="auto"/>
        <w:ind w:left="633" w:right="1153"/>
        <w:jc w:val="left"/>
      </w:pPr>
      <w:r>
        <w:rPr/>
        <w:t>本报告期内不存在与关联方的租赁业务。</w:t>
      </w:r>
    </w:p>
    <w:p>
      <w:pPr>
        <w:pStyle w:val="BodyText"/>
        <w:spacing w:line="357" w:lineRule="auto" w:before="154"/>
        <w:ind w:right="8232"/>
        <w:jc w:val="left"/>
      </w:pPr>
      <w:r>
        <w:rPr/>
        <w:t>（</w:t>
      </w:r>
      <w:r>
        <w:rPr>
          <w:rFonts w:ascii="宋体" w:hAnsi="宋体" w:cs="宋体" w:eastAsia="宋体" w:hint="default"/>
        </w:rPr>
        <w:t>3</w:t>
      </w:r>
      <w:r>
        <w:rPr/>
        <w:t>）关联担保情况 本公司作为担保方</w:t>
      </w:r>
    </w:p>
    <w:p>
      <w:pPr>
        <w:spacing w:before="87"/>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贵州龙润德矿业有限公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47" w:right="0"/>
              <w:jc w:val="left"/>
              <w:rPr>
                <w:rFonts w:ascii="Times New Roman" w:hAnsi="Times New Roman" w:cs="Times New Roman" w:eastAsia="Times New Roman" w:hint="default"/>
                <w:sz w:val="18"/>
                <w:szCs w:val="18"/>
              </w:rPr>
            </w:pPr>
            <w:r>
              <w:rPr>
                <w:rFonts w:ascii="Times New Roman"/>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2"/>
        <w:rPr>
          <w:rFonts w:ascii="宋体" w:hAnsi="宋体" w:cs="宋体" w:eastAsia="宋体" w:hint="default"/>
          <w:sz w:val="6"/>
          <w:szCs w:val="6"/>
        </w:rPr>
      </w:pPr>
    </w:p>
    <w:p>
      <w:pPr>
        <w:pStyle w:val="BodyText"/>
        <w:spacing w:line="240" w:lineRule="auto"/>
        <w:ind w:right="1153"/>
        <w:jc w:val="left"/>
      </w:pPr>
      <w:r>
        <w:rPr/>
        <w:t>本公司作为被担保方</w:t>
      </w:r>
    </w:p>
    <w:p>
      <w:pPr>
        <w:spacing w:line="240" w:lineRule="auto" w:before="3"/>
        <w:rPr>
          <w:rFonts w:ascii="宋体" w:hAnsi="宋体" w:cs="宋体" w:eastAsia="宋体" w:hint="default"/>
          <w:sz w:val="12"/>
          <w:szCs w:val="12"/>
        </w:rPr>
      </w:pPr>
    </w:p>
    <w:p>
      <w:pPr>
        <w:spacing w:before="44"/>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天伦控股有限公司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天伦控股有限公司、张 国明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175,800,000.00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天伦控股有限公司、张 国明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both"/>
              <w:rPr>
                <w:rFonts w:ascii="宋体" w:hAnsi="宋体" w:cs="宋体" w:eastAsia="宋体" w:hint="default"/>
                <w:sz w:val="18"/>
                <w:szCs w:val="18"/>
              </w:rPr>
            </w:pPr>
            <w:r>
              <w:rPr>
                <w:rFonts w:ascii="宋体" w:hAnsi="宋体" w:cs="宋体" w:eastAsia="宋体" w:hint="default"/>
                <w:sz w:val="18"/>
                <w:szCs w:val="18"/>
              </w:rPr>
              <w:t>天伦控股有限公司、京 蓝控股有限公司、张国 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杨仁贵，朱锦，梁辉， 肖智辉，阎涛</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176,000,000.00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天伦控股有限公司、张 国明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天伦控股有限公司、张 国明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2"/>
        <w:rPr>
          <w:rFonts w:ascii="宋体" w:hAnsi="宋体" w:cs="宋体" w:eastAsia="宋体" w:hint="default"/>
          <w:sz w:val="6"/>
          <w:szCs w:val="6"/>
        </w:rPr>
      </w:pPr>
    </w:p>
    <w:p>
      <w:pPr>
        <w:pStyle w:val="BodyText"/>
        <w:spacing w:line="240" w:lineRule="auto"/>
        <w:ind w:right="1153"/>
        <w:jc w:val="left"/>
      </w:pPr>
      <w:r>
        <w:rPr/>
        <w:t>关联担保情况说明</w:t>
      </w:r>
    </w:p>
    <w:p>
      <w:pPr>
        <w:pStyle w:val="BodyText"/>
        <w:spacing w:line="240" w:lineRule="auto" w:before="154"/>
        <w:ind w:right="1153"/>
        <w:jc w:val="left"/>
      </w:pPr>
      <w:r>
        <w:rPr/>
        <w:t>（</w:t>
      </w:r>
      <w:r>
        <w:rPr>
          <w:rFonts w:ascii="宋体" w:hAnsi="宋体" w:cs="宋体" w:eastAsia="宋体" w:hint="default"/>
        </w:rPr>
        <w:t>4</w:t>
      </w:r>
      <w:r>
        <w:rPr/>
        <w:t>）关联方资金拆借</w:t>
      </w:r>
    </w:p>
    <w:p>
      <w:pPr>
        <w:spacing w:line="240" w:lineRule="auto" w:before="3"/>
        <w:rPr>
          <w:rFonts w:ascii="宋体" w:hAnsi="宋体" w:cs="宋体" w:eastAsia="宋体" w:hint="default"/>
          <w:sz w:val="12"/>
          <w:szCs w:val="12"/>
        </w:rPr>
      </w:pPr>
    </w:p>
    <w:p>
      <w:pPr>
        <w:spacing w:before="44"/>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天伦控股有限公司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直接借款</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京蓝控股有限公司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委托贷款</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天伦控股有限公司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委托贷款</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天伦控股有限公司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委托贷款（已于期末偿 还）</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天伦控股有限公司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委托贷款</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2"/>
        <w:rPr>
          <w:rFonts w:ascii="宋体" w:hAnsi="宋体" w:cs="宋体" w:eastAsia="宋体" w:hint="default"/>
          <w:sz w:val="24"/>
          <w:szCs w:val="24"/>
        </w:rPr>
      </w:pPr>
    </w:p>
    <w:p>
      <w:pPr>
        <w:spacing w:line="42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pt;mso-position-horizontal-relative:char;mso-position-vertical-relative:line" coordorigin="0,0" coordsize="9581,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9560;top:14;width:2;height:393" coordorigin="9560,14" coordsize="2,393">
              <v:shape style="position:absolute;left:9560;top:14;width:2;height:393" coordorigin="9560,14" coordsize="0,393" path="m9560,14l9560,407e" filled="false" stroked="true" strokeweight="1.140pt" strokecolor="#d2d2d2">
                <v:path arrowok="t"/>
              </v:shape>
            </v:group>
            <v:group style="position:absolute;left:32;top:14;width:9516;height:393" coordorigin="32,14" coordsize="9516,393">
              <v:shape style="position:absolute;left:32;top:14;width:9516;height:393" coordorigin="32,14" coordsize="9516,393" path="m32,407l9548,407,9548,14,32,14,32,407xe" filled="true" fillcolor="#d2d2d2" stroked="false">
                <v:path arrowok="t"/>
                <v:fill type="solid"/>
              </v:shape>
            </v:group>
            <v:group style="position:absolute;left:10;top:10;width:9562;height:2" coordorigin="10,10" coordsize="9562,2">
              <v:shape style="position:absolute;left:10;top:10;width:9562;height:2" coordorigin="10,10" coordsize="9562,0" path="m10,10l9571,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9562;height:2" coordorigin="10,412" coordsize="9562,2">
              <v:shape style="position:absolute;left:10;top:412;width:9562;height:2" coordorigin="10,412" coordsize="9562,0" path="m10,412l9571,412e" filled="false" stroked="true" strokeweight=".48pt" strokecolor="#000000">
                <v:path arrowok="t"/>
              </v:shape>
            </v:group>
            <v:group style="position:absolute;left:9576;top:5;width:2;height:412" coordorigin="9576,5" coordsize="2,412">
              <v:shape style="position:absolute;left:9576;top:5;width:2;height:412" coordorigin="9576,5" coordsize="0,412" path="m9576,5l9576,416e" filled="false" stroked="true" strokeweight=".48pt" strokecolor="#000000">
                <v:path arrowok="t"/>
              </v:shape>
              <v:shape style="position:absolute;left:5;top:10;width:9560;height:402" type="#_x0000_t202" filled="false" stroked="false">
                <v:textbox inset="0,0,0,0">
                  <w:txbxContent>
                    <w:p>
                      <w:pPr>
                        <w:spacing w:before="56"/>
                        <w:ind w:left="27" w:right="0" w:firstLine="0"/>
                        <w:jc w:val="left"/>
                        <w:rPr>
                          <w:rFonts w:ascii="宋体" w:hAnsi="宋体" w:cs="宋体" w:eastAsia="宋体" w:hint="default"/>
                          <w:sz w:val="18"/>
                          <w:szCs w:val="18"/>
                        </w:rPr>
                      </w:pPr>
                      <w:r>
                        <w:rPr>
                          <w:rFonts w:ascii="宋体" w:hAnsi="宋体" w:cs="宋体" w:eastAsia="宋体" w:hint="default"/>
                          <w:sz w:val="18"/>
                          <w:szCs w:val="18"/>
                        </w:rPr>
                        <w:t>拆出</w:t>
                      </w:r>
                    </w:p>
                  </w:txbxContent>
                </v:textbox>
                <w10:wrap type="none"/>
              </v:shape>
            </v:group>
          </v:group>
        </w:pict>
      </w:r>
      <w:r>
        <w:rPr>
          <w:rFonts w:ascii="宋体" w:hAnsi="宋体" w:cs="宋体" w:eastAsia="宋体" w:hint="default"/>
          <w:position w:val="-7"/>
          <w:sz w:val="20"/>
          <w:szCs w:val="20"/>
        </w:rPr>
      </w:r>
    </w:p>
    <w:p>
      <w:pPr>
        <w:spacing w:line="240" w:lineRule="auto" w:before="8"/>
        <w:rPr>
          <w:rFonts w:ascii="宋体" w:hAnsi="宋体" w:cs="宋体" w:eastAsia="宋体" w:hint="default"/>
          <w:sz w:val="6"/>
          <w:szCs w:val="6"/>
        </w:rPr>
      </w:pPr>
    </w:p>
    <w:p>
      <w:pPr>
        <w:pStyle w:val="BodyText"/>
        <w:spacing w:line="240" w:lineRule="auto"/>
        <w:ind w:right="1153"/>
        <w:jc w:val="left"/>
      </w:pPr>
      <w:r>
        <w:rPr/>
        <w:t>（</w:t>
      </w:r>
      <w:r>
        <w:rPr>
          <w:rFonts w:ascii="宋体" w:hAnsi="宋体" w:cs="宋体" w:eastAsia="宋体" w:hint="default"/>
        </w:rPr>
        <w:t>5</w:t>
      </w:r>
      <w:r>
        <w:rPr/>
        <w:t>）关联方资产转让、债务重组情况</w:t>
      </w:r>
    </w:p>
    <w:p>
      <w:pPr>
        <w:spacing w:line="240" w:lineRule="auto" w:before="3"/>
        <w:rPr>
          <w:rFonts w:ascii="宋体" w:hAnsi="宋体" w:cs="宋体" w:eastAsia="宋体" w:hint="default"/>
          <w:sz w:val="12"/>
          <w:szCs w:val="12"/>
        </w:rPr>
      </w:pPr>
    </w:p>
    <w:p>
      <w:pPr>
        <w:spacing w:before="44"/>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12"/>
        <w:rPr>
          <w:rFonts w:ascii="宋体" w:hAnsi="宋体" w:cs="宋体" w:eastAsia="宋体" w:hint="default"/>
          <w:sz w:val="6"/>
          <w:szCs w:val="6"/>
        </w:rPr>
      </w:pPr>
    </w:p>
    <w:p>
      <w:pPr>
        <w:pStyle w:val="BodyText"/>
        <w:spacing w:line="240" w:lineRule="auto"/>
        <w:ind w:right="1153"/>
        <w:jc w:val="left"/>
      </w:pPr>
      <w:r>
        <w:rPr/>
        <w:t>（</w:t>
      </w:r>
      <w:r>
        <w:rPr>
          <w:rFonts w:ascii="宋体" w:hAnsi="宋体" w:cs="宋体" w:eastAsia="宋体" w:hint="default"/>
        </w:rPr>
        <w:t>6</w:t>
      </w:r>
      <w:r>
        <w:rPr/>
        <w:t>）关键管理人员报酬</w:t>
      </w:r>
    </w:p>
    <w:p>
      <w:pPr>
        <w:spacing w:line="240" w:lineRule="auto" w:before="3"/>
        <w:rPr>
          <w:rFonts w:ascii="宋体" w:hAnsi="宋体" w:cs="宋体" w:eastAsia="宋体" w:hint="default"/>
          <w:sz w:val="12"/>
          <w:szCs w:val="12"/>
        </w:rPr>
      </w:pPr>
    </w:p>
    <w:p>
      <w:pPr>
        <w:spacing w:before="44"/>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关键管理人员薪酬（万元）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237.01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179.06</w:t>
            </w:r>
          </w:p>
        </w:tc>
      </w:tr>
    </w:tbl>
    <w:p>
      <w:pPr>
        <w:spacing w:line="240" w:lineRule="auto" w:before="12"/>
        <w:rPr>
          <w:rFonts w:ascii="宋体" w:hAnsi="宋体" w:cs="宋体" w:eastAsia="宋体" w:hint="default"/>
          <w:sz w:val="6"/>
          <w:szCs w:val="6"/>
        </w:rPr>
      </w:pPr>
    </w:p>
    <w:p>
      <w:pPr>
        <w:pStyle w:val="BodyText"/>
        <w:spacing w:line="240" w:lineRule="auto"/>
        <w:ind w:right="1153"/>
        <w:jc w:val="left"/>
      </w:pPr>
      <w:r>
        <w:rPr/>
        <w:t>（</w:t>
      </w:r>
      <w:r>
        <w:rPr>
          <w:rFonts w:ascii="宋体" w:hAnsi="宋体" w:cs="宋体" w:eastAsia="宋体" w:hint="default"/>
        </w:rPr>
        <w:t>7</w:t>
      </w:r>
      <w:r>
        <w:rPr/>
        <w:t>）其他关联交易</w:t>
      </w:r>
    </w:p>
    <w:p>
      <w:pPr>
        <w:spacing w:line="240" w:lineRule="auto" w:before="10"/>
        <w:rPr>
          <w:rFonts w:ascii="宋体" w:hAnsi="宋体" w:cs="宋体" w:eastAsia="宋体" w:hint="default"/>
          <w:sz w:val="14"/>
          <w:szCs w:val="14"/>
        </w:rPr>
      </w:pPr>
    </w:p>
    <w:tbl>
      <w:tblPr>
        <w:tblW w:w="0" w:type="auto"/>
        <w:jc w:val="left"/>
        <w:tblInd w:w="1084" w:type="dxa"/>
        <w:tblLayout w:type="fixed"/>
        <w:tblCellMar>
          <w:top w:w="0" w:type="dxa"/>
          <w:left w:w="0" w:type="dxa"/>
          <w:bottom w:w="0" w:type="dxa"/>
          <w:right w:w="0" w:type="dxa"/>
        </w:tblCellMar>
        <w:tblLook w:val="01E0"/>
      </w:tblPr>
      <w:tblGrid>
        <w:gridCol w:w="1476"/>
        <w:gridCol w:w="962"/>
        <w:gridCol w:w="1539"/>
        <w:gridCol w:w="1368"/>
        <w:gridCol w:w="1095"/>
        <w:gridCol w:w="1324"/>
      </w:tblGrid>
      <w:tr>
        <w:trPr>
          <w:trHeight w:val="355" w:hRule="exact"/>
        </w:trPr>
        <w:tc>
          <w:tcPr>
            <w:tcW w:w="1476" w:type="dxa"/>
            <w:vMerge w:val="restart"/>
            <w:tcBorders>
              <w:top w:val="single" w:sz="6" w:space="0" w:color="000000"/>
              <w:left w:val="single" w:sz="6" w:space="0" w:color="000000"/>
              <w:right w:val="single" w:sz="6" w:space="0" w:color="000000"/>
            </w:tcBorders>
          </w:tcPr>
          <w:p>
            <w:pPr>
              <w:pStyle w:val="TableParagraph"/>
              <w:spacing w:line="240" w:lineRule="auto" w:before="20"/>
              <w:ind w:left="459"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962" w:type="dxa"/>
            <w:vMerge w:val="restart"/>
            <w:tcBorders>
              <w:top w:val="single" w:sz="6" w:space="0" w:color="000000"/>
              <w:left w:val="single" w:sz="6" w:space="0" w:color="000000"/>
              <w:right w:val="single" w:sz="6" w:space="0" w:color="000000"/>
            </w:tcBorders>
          </w:tcPr>
          <w:p>
            <w:pPr>
              <w:pStyle w:val="TableParagraph"/>
              <w:spacing w:line="316" w:lineRule="auto" w:before="20"/>
              <w:ind w:left="383" w:right="23" w:hanging="360"/>
              <w:jc w:val="left"/>
              <w:rPr>
                <w:rFonts w:ascii="宋体" w:hAnsi="宋体" w:cs="宋体" w:eastAsia="宋体" w:hint="default"/>
                <w:sz w:val="18"/>
                <w:szCs w:val="18"/>
              </w:rPr>
            </w:pPr>
            <w:r>
              <w:rPr>
                <w:rFonts w:ascii="宋体" w:hAnsi="宋体" w:cs="宋体" w:eastAsia="宋体" w:hint="default"/>
                <w:sz w:val="18"/>
                <w:szCs w:val="18"/>
              </w:rPr>
              <w:t>关联交易类 型</w:t>
            </w:r>
          </w:p>
        </w:tc>
        <w:tc>
          <w:tcPr>
            <w:tcW w:w="2907"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年度</w:t>
            </w:r>
          </w:p>
        </w:tc>
        <w:tc>
          <w:tcPr>
            <w:tcW w:w="2418" w:type="dxa"/>
            <w:gridSpan w:val="2"/>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年度</w:t>
            </w:r>
          </w:p>
        </w:tc>
      </w:tr>
      <w:tr>
        <w:trPr>
          <w:trHeight w:val="664" w:hRule="exact"/>
        </w:trPr>
        <w:tc>
          <w:tcPr>
            <w:tcW w:w="1476" w:type="dxa"/>
            <w:vMerge/>
            <w:tcBorders>
              <w:left w:val="single" w:sz="6" w:space="0" w:color="000000"/>
              <w:bottom w:val="single" w:sz="12" w:space="0" w:color="000000"/>
              <w:right w:val="single" w:sz="6" w:space="0" w:color="000000"/>
            </w:tcBorders>
          </w:tcPr>
          <w:p>
            <w:pPr/>
          </w:p>
        </w:tc>
        <w:tc>
          <w:tcPr>
            <w:tcW w:w="962" w:type="dxa"/>
            <w:vMerge/>
            <w:tcBorders>
              <w:left w:val="single" w:sz="6" w:space="0" w:color="000000"/>
              <w:bottom w:val="single" w:sz="12" w:space="0" w:color="000000"/>
              <w:right w:val="single" w:sz="6" w:space="0" w:color="000000"/>
            </w:tcBorders>
          </w:tcPr>
          <w:p>
            <w:pPr/>
          </w:p>
        </w:tc>
        <w:tc>
          <w:tcPr>
            <w:tcW w:w="15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right"/>
              <w:rPr>
                <w:rFonts w:ascii="宋体" w:hAnsi="宋体" w:cs="宋体" w:eastAsia="宋体" w:hint="default"/>
                <w:sz w:val="18"/>
                <w:szCs w:val="18"/>
              </w:rPr>
            </w:pPr>
            <w:r>
              <w:rPr>
                <w:rFonts w:ascii="宋体" w:hAnsi="宋体" w:cs="宋体" w:eastAsia="宋体" w:hint="default"/>
                <w:sz w:val="18"/>
                <w:szCs w:val="18"/>
              </w:rPr>
              <w:t>金额</w:t>
            </w:r>
          </w:p>
        </w:tc>
        <w:tc>
          <w:tcPr>
            <w:tcW w:w="1368"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151" w:right="47" w:hanging="106"/>
              <w:jc w:val="left"/>
              <w:rPr>
                <w:rFonts w:ascii="宋体" w:hAnsi="宋体" w:cs="宋体" w:eastAsia="宋体" w:hint="default"/>
                <w:sz w:val="18"/>
                <w:szCs w:val="18"/>
              </w:rPr>
            </w:pPr>
            <w:r>
              <w:rPr>
                <w:rFonts w:ascii="宋体" w:hAnsi="宋体" w:cs="宋体" w:eastAsia="宋体" w:hint="default"/>
                <w:sz w:val="18"/>
                <w:szCs w:val="18"/>
              </w:rPr>
              <w:t>占同类交易金额 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0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hAnsi="宋体" w:cs="宋体" w:eastAsia="宋体" w:hint="default"/>
                <w:sz w:val="18"/>
                <w:szCs w:val="18"/>
              </w:rPr>
              <w:t>金额</w:t>
            </w:r>
          </w:p>
        </w:tc>
        <w:tc>
          <w:tcPr>
            <w:tcW w:w="1324"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10"/>
              <w:ind w:left="129" w:right="30" w:hanging="106"/>
              <w:jc w:val="left"/>
              <w:rPr>
                <w:rFonts w:ascii="宋体" w:hAnsi="宋体" w:cs="宋体" w:eastAsia="宋体" w:hint="default"/>
                <w:sz w:val="18"/>
                <w:szCs w:val="18"/>
              </w:rPr>
            </w:pPr>
            <w:r>
              <w:rPr>
                <w:rFonts w:ascii="宋体" w:hAnsi="宋体" w:cs="宋体" w:eastAsia="宋体" w:hint="default"/>
                <w:sz w:val="18"/>
                <w:szCs w:val="18"/>
              </w:rPr>
              <w:t>占同类交易金额 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976" w:hRule="exact"/>
        </w:trPr>
        <w:tc>
          <w:tcPr>
            <w:tcW w:w="14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郭绍全</w:t>
            </w:r>
          </w:p>
        </w:tc>
        <w:tc>
          <w:tcPr>
            <w:tcW w:w="9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22" w:right="0"/>
              <w:jc w:val="left"/>
              <w:rPr>
                <w:rFonts w:ascii="宋体" w:hAnsi="宋体" w:cs="宋体" w:eastAsia="宋体" w:hint="default"/>
                <w:sz w:val="18"/>
                <w:szCs w:val="18"/>
              </w:rPr>
            </w:pPr>
            <w:r>
              <w:rPr>
                <w:rFonts w:ascii="宋体" w:hAnsi="宋体" w:cs="宋体" w:eastAsia="宋体" w:hint="default"/>
                <w:sz w:val="18"/>
                <w:szCs w:val="18"/>
              </w:rPr>
              <w:t>办</w:t>
            </w:r>
            <w:r>
              <w:rPr>
                <w:rFonts w:ascii="宋体" w:hAnsi="宋体" w:cs="宋体" w:eastAsia="宋体" w:hint="default"/>
                <w:spacing w:val="73"/>
                <w:sz w:val="18"/>
                <w:szCs w:val="18"/>
              </w:rPr>
              <w:t> </w:t>
            </w:r>
            <w:r>
              <w:rPr>
                <w:rFonts w:ascii="宋体" w:hAnsi="宋体" w:cs="宋体" w:eastAsia="宋体" w:hint="default"/>
                <w:sz w:val="18"/>
                <w:szCs w:val="18"/>
              </w:rPr>
              <w:t>公</w:t>
            </w:r>
          </w:p>
          <w:p>
            <w:pPr>
              <w:pStyle w:val="TableParagraph"/>
              <w:spacing w:line="240" w:lineRule="auto" w:before="76"/>
              <w:ind w:left="2" w:right="0"/>
              <w:jc w:val="left"/>
              <w:rPr>
                <w:rFonts w:ascii="宋体" w:hAnsi="宋体" w:cs="宋体" w:eastAsia="宋体" w:hint="default"/>
                <w:sz w:val="18"/>
                <w:szCs w:val="18"/>
              </w:rPr>
            </w:pPr>
            <w:r>
              <w:rPr>
                <w:rFonts w:ascii="宋体" w:hAnsi="宋体" w:cs="宋体" w:eastAsia="宋体" w:hint="default"/>
                <w:sz w:val="18"/>
                <w:szCs w:val="18"/>
              </w:rPr>
              <w:t>楼</w:t>
            </w:r>
          </w:p>
          <w:p>
            <w:pPr>
              <w:pStyle w:val="TableParagraph"/>
              <w:spacing w:line="240" w:lineRule="auto" w:before="76"/>
              <w:ind w:left="422" w:right="0"/>
              <w:jc w:val="left"/>
              <w:rPr>
                <w:rFonts w:ascii="宋体" w:hAnsi="宋体" w:cs="宋体" w:eastAsia="宋体" w:hint="default"/>
                <w:sz w:val="18"/>
                <w:szCs w:val="18"/>
              </w:rPr>
            </w:pPr>
            <w:r>
              <w:rPr>
                <w:rFonts w:ascii="宋体" w:hAnsi="宋体" w:cs="宋体" w:eastAsia="宋体" w:hint="default"/>
                <w:sz w:val="18"/>
                <w:szCs w:val="18"/>
              </w:rPr>
              <w:t>租金</w:t>
            </w:r>
          </w:p>
        </w:tc>
        <w:tc>
          <w:tcPr>
            <w:tcW w:w="15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1,792,464.63</w:t>
            </w:r>
          </w:p>
        </w:tc>
        <w:tc>
          <w:tcPr>
            <w:tcW w:w="13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100.00</w:t>
            </w:r>
          </w:p>
        </w:tc>
        <w:tc>
          <w:tcPr>
            <w:tcW w:w="10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3" w:hRule="exact"/>
        </w:trPr>
        <w:tc>
          <w:tcPr>
            <w:tcW w:w="14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郭绍全</w:t>
            </w:r>
          </w:p>
        </w:tc>
        <w:tc>
          <w:tcPr>
            <w:tcW w:w="9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暂借款</w:t>
            </w:r>
          </w:p>
        </w:tc>
        <w:tc>
          <w:tcPr>
            <w:tcW w:w="15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48,000,000.00</w:t>
            </w:r>
          </w:p>
        </w:tc>
        <w:tc>
          <w:tcPr>
            <w:tcW w:w="13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82.75</w:t>
            </w:r>
          </w:p>
        </w:tc>
        <w:tc>
          <w:tcPr>
            <w:tcW w:w="1095" w:type="dxa"/>
            <w:tcBorders>
              <w:top w:val="single" w:sz="12" w:space="0" w:color="000000"/>
              <w:left w:val="single" w:sz="6" w:space="0" w:color="000000"/>
              <w:bottom w:val="single" w:sz="12" w:space="0" w:color="000000"/>
              <w:right w:val="single" w:sz="6" w:space="0" w:color="000000"/>
            </w:tcBorders>
          </w:tcPr>
          <w:p>
            <w:pPr/>
          </w:p>
        </w:tc>
        <w:tc>
          <w:tcPr>
            <w:tcW w:w="1324"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14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京蓝控股</w:t>
            </w:r>
          </w:p>
        </w:tc>
        <w:tc>
          <w:tcPr>
            <w:tcW w:w="9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暂借款</w:t>
            </w:r>
          </w:p>
        </w:tc>
        <w:tc>
          <w:tcPr>
            <w:tcW w:w="15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10,000,000.00</w:t>
            </w:r>
          </w:p>
        </w:tc>
        <w:tc>
          <w:tcPr>
            <w:tcW w:w="13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17.25</w:t>
            </w:r>
          </w:p>
        </w:tc>
        <w:tc>
          <w:tcPr>
            <w:tcW w:w="10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2" w:hRule="exact"/>
        </w:trPr>
        <w:tc>
          <w:tcPr>
            <w:tcW w:w="14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京蓝控股</w:t>
            </w:r>
          </w:p>
        </w:tc>
        <w:tc>
          <w:tcPr>
            <w:tcW w:w="9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232,737.71</w:t>
            </w:r>
          </w:p>
        </w:tc>
        <w:tc>
          <w:tcPr>
            <w:tcW w:w="13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32.12</w:t>
            </w:r>
          </w:p>
        </w:tc>
        <w:tc>
          <w:tcPr>
            <w:tcW w:w="10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3" w:hRule="exact"/>
        </w:trPr>
        <w:tc>
          <w:tcPr>
            <w:tcW w:w="14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天伦控股</w:t>
            </w:r>
          </w:p>
        </w:tc>
        <w:tc>
          <w:tcPr>
            <w:tcW w:w="9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491,801.37</w:t>
            </w:r>
          </w:p>
        </w:tc>
        <w:tc>
          <w:tcPr>
            <w:tcW w:w="13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67.88</w:t>
            </w:r>
          </w:p>
        </w:tc>
        <w:tc>
          <w:tcPr>
            <w:tcW w:w="10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12"/>
        <w:rPr>
          <w:rFonts w:ascii="宋体" w:hAnsi="宋体" w:cs="宋体" w:eastAsia="宋体" w:hint="default"/>
          <w:sz w:val="6"/>
          <w:szCs w:val="6"/>
        </w:rPr>
      </w:pPr>
    </w:p>
    <w:p>
      <w:pPr>
        <w:pStyle w:val="BodyText"/>
        <w:spacing w:line="240" w:lineRule="auto"/>
        <w:ind w:right="1153"/>
        <w:jc w:val="left"/>
      </w:pPr>
      <w:r>
        <w:rPr>
          <w:rFonts w:ascii="宋体" w:hAnsi="宋体" w:cs="宋体" w:eastAsia="宋体" w:hint="default"/>
        </w:rPr>
        <w:t>6</w:t>
      </w:r>
      <w:r>
        <w:rPr/>
        <w:t>、关联方应收应付款项</w:t>
      </w:r>
    </w:p>
    <w:p>
      <w:pPr>
        <w:pStyle w:val="BodyText"/>
        <w:spacing w:line="240" w:lineRule="auto" w:before="154"/>
        <w:ind w:right="1153"/>
        <w:jc w:val="left"/>
      </w:pPr>
      <w:r>
        <w:rPr/>
        <w:t>（</w:t>
      </w:r>
      <w:r>
        <w:rPr>
          <w:rFonts w:ascii="宋体" w:hAnsi="宋体" w:cs="宋体" w:eastAsia="宋体" w:hint="default"/>
        </w:rPr>
        <w:t>1</w:t>
      </w:r>
      <w:r>
        <w:rPr/>
        <w:t>）应收项目</w:t>
      </w:r>
    </w:p>
    <w:p>
      <w:pPr>
        <w:spacing w:line="240" w:lineRule="auto" w:before="3"/>
        <w:rPr>
          <w:rFonts w:ascii="宋体" w:hAnsi="宋体" w:cs="宋体" w:eastAsia="宋体" w:hint="default"/>
          <w:sz w:val="12"/>
          <w:szCs w:val="12"/>
        </w:rPr>
      </w:pPr>
    </w:p>
    <w:p>
      <w:pPr>
        <w:spacing w:before="44"/>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郭绍全</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2" w:right="0"/>
              <w:jc w:val="left"/>
              <w:rPr>
                <w:rFonts w:ascii="Times New Roman" w:hAnsi="Times New Roman" w:cs="Times New Roman" w:eastAsia="Times New Roman" w:hint="default"/>
                <w:sz w:val="18"/>
                <w:szCs w:val="18"/>
              </w:rPr>
            </w:pPr>
            <w:r>
              <w:rPr>
                <w:rFonts w:ascii="Times New Roman"/>
                <w:sz w:val="18"/>
              </w:rPr>
              <w:t>746,860.28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6"/>
          <w:szCs w:val="6"/>
        </w:rPr>
      </w:pPr>
    </w:p>
    <w:p>
      <w:pPr>
        <w:pStyle w:val="BodyText"/>
        <w:spacing w:line="240" w:lineRule="auto"/>
        <w:ind w:right="1153"/>
        <w:jc w:val="left"/>
      </w:pPr>
      <w:r>
        <w:rPr/>
        <w:t>（</w:t>
      </w:r>
      <w:r>
        <w:rPr>
          <w:rFonts w:ascii="宋体" w:hAnsi="宋体" w:cs="宋体" w:eastAsia="宋体" w:hint="default"/>
        </w:rPr>
        <w:t>2</w:t>
      </w:r>
      <w:r>
        <w:rPr/>
        <w:t>）应付项目</w:t>
      </w:r>
    </w:p>
    <w:p>
      <w:pPr>
        <w:spacing w:line="240" w:lineRule="auto" w:before="3"/>
        <w:rPr>
          <w:rFonts w:ascii="宋体" w:hAnsi="宋体" w:cs="宋体" w:eastAsia="宋体" w:hint="default"/>
          <w:sz w:val="12"/>
          <w:szCs w:val="12"/>
        </w:rPr>
      </w:pPr>
    </w:p>
    <w:p>
      <w:pPr>
        <w:spacing w:before="44"/>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line="240" w:lineRule="auto" w:before="12"/>
        <w:rPr>
          <w:rFonts w:ascii="宋体" w:hAnsi="宋体" w:cs="宋体" w:eastAsia="宋体" w:hint="default"/>
          <w:sz w:val="6"/>
          <w:szCs w:val="6"/>
        </w:rPr>
      </w:pPr>
    </w:p>
    <w:p>
      <w:pPr>
        <w:pStyle w:val="BodyText"/>
        <w:spacing w:line="357" w:lineRule="auto"/>
        <w:ind w:right="6672"/>
        <w:jc w:val="left"/>
      </w:pPr>
      <w:r>
        <w:rPr>
          <w:rFonts w:ascii="宋体" w:hAnsi="宋体" w:cs="宋体" w:eastAsia="宋体" w:hint="default"/>
        </w:rPr>
        <w:t>7</w:t>
      </w:r>
      <w:r>
        <w:rPr/>
        <w:t>、关联方承诺 公司不存在其他关联方承诺事项。 </w:t>
      </w:r>
      <w:r>
        <w:rPr>
          <w:rFonts w:ascii="宋体" w:hAnsi="宋体" w:cs="宋体" w:eastAsia="宋体" w:hint="default"/>
        </w:rPr>
        <w:t>8</w:t>
      </w:r>
      <w:r>
        <w:rPr/>
        <w:t>、其他</w:t>
      </w:r>
    </w:p>
    <w:p>
      <w:pPr>
        <w:pStyle w:val="BodyText"/>
        <w:spacing w:line="240" w:lineRule="auto" w:before="36"/>
        <w:ind w:left="633" w:right="1153"/>
        <w:jc w:val="left"/>
      </w:pPr>
      <w:r>
        <w:rPr/>
        <w:t>十二、股份支付</w:t>
      </w:r>
    </w:p>
    <w:p>
      <w:pPr>
        <w:spacing w:after="0" w:line="240" w:lineRule="auto"/>
        <w:jc w:val="left"/>
        <w:sectPr>
          <w:pgSz w:w="11910" w:h="16840"/>
          <w:pgMar w:header="877" w:footer="979" w:top="1100" w:bottom="1160" w:left="980" w:right="0"/>
        </w:sectPr>
      </w:pPr>
    </w:p>
    <w:p>
      <w:pPr>
        <w:spacing w:line="240" w:lineRule="auto" w:before="7"/>
        <w:rPr>
          <w:rFonts w:ascii="宋体" w:hAnsi="宋体" w:cs="宋体" w:eastAsia="宋体" w:hint="default"/>
          <w:sz w:val="19"/>
          <w:szCs w:val="19"/>
        </w:rPr>
      </w:pPr>
    </w:p>
    <w:p>
      <w:pPr>
        <w:pStyle w:val="BodyText"/>
        <w:spacing w:line="240" w:lineRule="auto"/>
        <w:ind w:left="633" w:right="1153"/>
        <w:jc w:val="left"/>
      </w:pPr>
      <w:r>
        <w:rPr>
          <w:rFonts w:ascii="宋体" w:hAnsi="宋体" w:cs="宋体" w:eastAsia="宋体" w:hint="default"/>
        </w:rPr>
        <w:t>1</w:t>
      </w:r>
      <w:r>
        <w:rPr/>
        <w:t>、股份支付总体情况</w:t>
      </w:r>
    </w:p>
    <w:p>
      <w:pPr>
        <w:pStyle w:val="BodyText"/>
        <w:spacing w:line="357" w:lineRule="auto" w:before="154"/>
        <w:ind w:right="7032"/>
        <w:jc w:val="left"/>
      </w:pPr>
      <w:r>
        <w:rPr/>
        <w:t>□ 适用 √ 不适用 </w:t>
      </w:r>
      <w:r>
        <w:rPr>
          <w:rFonts w:ascii="宋体" w:hAnsi="宋体" w:cs="宋体" w:eastAsia="宋体" w:hint="default"/>
        </w:rPr>
        <w:t>2</w:t>
      </w:r>
      <w:r>
        <w:rPr/>
        <w:t>、以权益结算的股份支付情况</w:t>
      </w:r>
    </w:p>
    <w:p>
      <w:pPr>
        <w:pStyle w:val="BodyText"/>
        <w:spacing w:line="357" w:lineRule="auto" w:before="36"/>
        <w:ind w:right="7032"/>
        <w:jc w:val="left"/>
      </w:pPr>
      <w:r>
        <w:rPr/>
        <w:t>□ 适用 √ 不适用 </w:t>
      </w:r>
      <w:r>
        <w:rPr>
          <w:rFonts w:ascii="宋体" w:hAnsi="宋体" w:cs="宋体" w:eastAsia="宋体" w:hint="default"/>
        </w:rPr>
        <w:t>3</w:t>
      </w:r>
      <w:r>
        <w:rPr/>
        <w:t>、以现金结算的股份支付情况</w:t>
      </w:r>
    </w:p>
    <w:p>
      <w:pPr>
        <w:pStyle w:val="BodyText"/>
        <w:spacing w:line="357" w:lineRule="auto" w:before="36"/>
        <w:ind w:right="8232"/>
        <w:jc w:val="left"/>
      </w:pPr>
      <w:r>
        <w:rPr/>
        <w:t>□ 适用 √ 不适用 </w:t>
      </w:r>
      <w:r>
        <w:rPr>
          <w:rFonts w:ascii="宋体" w:hAnsi="宋体" w:cs="宋体" w:eastAsia="宋体" w:hint="default"/>
        </w:rPr>
        <w:t>4</w:t>
      </w:r>
      <w:r>
        <w:rPr/>
        <w:t>、其他</w:t>
      </w:r>
    </w:p>
    <w:p>
      <w:pPr>
        <w:pStyle w:val="BodyText"/>
        <w:spacing w:line="357" w:lineRule="auto" w:before="36"/>
        <w:ind w:right="6672"/>
        <w:jc w:val="left"/>
      </w:pPr>
      <w:r>
        <w:rPr/>
        <w:t>公司不存在其他关联方承诺事项。 十三、承诺及或有事项 </w:t>
      </w:r>
      <w:r>
        <w:rPr>
          <w:rFonts w:ascii="宋体" w:hAnsi="宋体" w:cs="宋体" w:eastAsia="宋体" w:hint="default"/>
        </w:rPr>
        <w:t>1</w:t>
      </w:r>
      <w:r>
        <w:rPr/>
        <w:t>、重要承诺事项 资产负债表日存在的重要承诺</w:t>
      </w:r>
    </w:p>
    <w:p>
      <w:pPr>
        <w:pStyle w:val="BodyText"/>
        <w:spacing w:line="357" w:lineRule="auto" w:before="36"/>
        <w:ind w:right="5472"/>
        <w:jc w:val="left"/>
      </w:pPr>
      <w:r>
        <w:rPr/>
        <w:t>本报告期内，本公司无需要说明之承诺事项。 </w:t>
      </w:r>
      <w:r>
        <w:rPr>
          <w:rFonts w:ascii="宋体" w:hAnsi="宋体" w:cs="宋体" w:eastAsia="宋体" w:hint="default"/>
        </w:rPr>
        <w:t>2</w:t>
      </w:r>
      <w:r>
        <w:rPr/>
        <w:t>、或有事项</w:t>
      </w:r>
    </w:p>
    <w:p>
      <w:pPr>
        <w:pStyle w:val="BodyText"/>
        <w:spacing w:line="357" w:lineRule="auto" w:before="36"/>
        <w:ind w:right="5472"/>
        <w:jc w:val="left"/>
      </w:pPr>
      <w:r>
        <w:rPr/>
        <w:t>（</w:t>
      </w:r>
      <w:r>
        <w:rPr>
          <w:rFonts w:ascii="宋体" w:hAnsi="宋体" w:cs="宋体" w:eastAsia="宋体" w:hint="default"/>
        </w:rPr>
        <w:t>1</w:t>
      </w:r>
      <w:r>
        <w:rPr/>
        <w:t>）资产负债表日存在的重要或有事项 本报告期内，本公司无需要说明之承诺事项。</w:t>
      </w:r>
    </w:p>
    <w:p>
      <w:pPr>
        <w:pStyle w:val="BodyText"/>
        <w:spacing w:line="357" w:lineRule="auto" w:before="36"/>
        <w:ind w:left="633" w:right="4393"/>
        <w:jc w:val="left"/>
      </w:pPr>
      <w:r>
        <w:rPr/>
        <w:t>（</w:t>
      </w:r>
      <w:r>
        <w:rPr>
          <w:rFonts w:ascii="宋体" w:hAnsi="宋体" w:cs="宋体" w:eastAsia="宋体" w:hint="default"/>
        </w:rPr>
        <w:t>2</w:t>
      </w:r>
      <w:r>
        <w:rPr/>
        <w:t>）公司没有需要披露的重要或有事项，也应予以说明 公司不存在需要披露的重要或有事项。 十四、资产负债表日后事项 </w:t>
      </w:r>
      <w:r>
        <w:rPr>
          <w:rFonts w:ascii="宋体" w:hAnsi="宋体" w:cs="宋体" w:eastAsia="宋体" w:hint="default"/>
        </w:rPr>
        <w:t>1</w:t>
      </w:r>
      <w:r>
        <w:rPr/>
        <w:t>、其他资产负债表日后事项说明</w:t>
      </w:r>
    </w:p>
    <w:p>
      <w:pPr>
        <w:pStyle w:val="BodyText"/>
        <w:spacing w:line="313" w:lineRule="exact" w:before="36"/>
        <w:ind w:right="0"/>
        <w:jc w:val="left"/>
      </w:pPr>
      <w:r>
        <w:rPr/>
        <w:t>于</w:t>
      </w:r>
      <w:r>
        <w:rPr>
          <w:spacing w:val="-73"/>
        </w:rPr>
        <w:t> </w:t>
      </w:r>
      <w:r>
        <w:rPr>
          <w:rFonts w:ascii="宋体" w:hAnsi="宋体" w:cs="宋体" w:eastAsia="宋体" w:hint="default"/>
        </w:rPr>
        <w:t>2015</w:t>
      </w:r>
      <w:r>
        <w:rPr>
          <w:rFonts w:ascii="宋体" w:hAnsi="宋体" w:cs="宋体" w:eastAsia="宋体" w:hint="default"/>
          <w:spacing w:val="-74"/>
        </w:rPr>
        <w:t> </w:t>
      </w:r>
      <w:r>
        <w:rPr/>
        <w:t>年</w:t>
      </w:r>
      <w:r>
        <w:rPr>
          <w:spacing w:val="-75"/>
        </w:rPr>
        <w:t> </w:t>
      </w:r>
      <w:r>
        <w:rPr>
          <w:rFonts w:ascii="宋体" w:hAnsi="宋体" w:cs="宋体" w:eastAsia="宋体" w:hint="default"/>
        </w:rPr>
        <w:t>2</w:t>
      </w:r>
      <w:r>
        <w:rPr>
          <w:rFonts w:ascii="宋体" w:hAnsi="宋体" w:cs="宋体" w:eastAsia="宋体" w:hint="default"/>
          <w:spacing w:val="-74"/>
        </w:rPr>
        <w:t> </w:t>
      </w:r>
      <w:r>
        <w:rPr/>
        <w:t>月</w:t>
      </w:r>
      <w:r>
        <w:rPr>
          <w:spacing w:val="-74"/>
        </w:rPr>
        <w:t> </w:t>
      </w:r>
      <w:r>
        <w:rPr>
          <w:rFonts w:ascii="宋体" w:hAnsi="宋体" w:cs="宋体" w:eastAsia="宋体" w:hint="default"/>
        </w:rPr>
        <w:t>16</w:t>
      </w:r>
      <w:r>
        <w:rPr>
          <w:rFonts w:ascii="宋体" w:hAnsi="宋体" w:cs="宋体" w:eastAsia="宋体" w:hint="default"/>
          <w:spacing w:val="-74"/>
        </w:rPr>
        <w:t> </w:t>
      </w:r>
      <w:r>
        <w:rPr/>
        <w:t>日</w:t>
      </w:r>
      <w:r>
        <w:rPr>
          <w:spacing w:val="-122"/>
        </w:rPr>
        <w:t>，</w:t>
      </w:r>
      <w:r>
        <w:rPr/>
        <w:t>由黑龙江京蓝科技股份有限公司设立京蓝有道创业投资有限公司，</w:t>
      </w:r>
    </w:p>
    <w:p>
      <w:pPr>
        <w:pStyle w:val="BodyText"/>
        <w:spacing w:line="357" w:lineRule="auto" w:before="0"/>
        <w:ind w:left="633" w:right="3793" w:hanging="480"/>
        <w:jc w:val="left"/>
      </w:pPr>
      <w:r>
        <w:rPr/>
        <w:t>经批准已获得注册号为</w:t>
      </w:r>
      <w:r>
        <w:rPr>
          <w:spacing w:val="-60"/>
        </w:rPr>
        <w:t> </w:t>
      </w:r>
      <w:r>
        <w:rPr>
          <w:rFonts w:ascii="宋体" w:hAnsi="宋体" w:cs="宋体" w:eastAsia="宋体" w:hint="default"/>
        </w:rPr>
        <w:t>110108018669219</w:t>
      </w:r>
      <w:r>
        <w:rPr>
          <w:rFonts w:ascii="宋体" w:hAnsi="宋体" w:cs="宋体" w:eastAsia="宋体" w:hint="default"/>
          <w:spacing w:val="-60"/>
        </w:rPr>
        <w:t> </w:t>
      </w:r>
      <w:r>
        <w:rPr/>
        <w:t>号的企业法人营业执照。 十五、其他重要事项</w:t>
      </w:r>
    </w:p>
    <w:p>
      <w:pPr>
        <w:pStyle w:val="BodyText"/>
        <w:spacing w:line="240" w:lineRule="auto" w:before="36"/>
        <w:ind w:left="633" w:right="1153"/>
        <w:jc w:val="left"/>
      </w:pPr>
      <w:r>
        <w:rPr>
          <w:rFonts w:ascii="宋体" w:hAnsi="宋体" w:cs="宋体" w:eastAsia="宋体" w:hint="default"/>
        </w:rPr>
        <w:t>1</w:t>
      </w:r>
      <w:r>
        <w:rPr/>
        <w:t>、前期会计差错更正</w:t>
      </w:r>
    </w:p>
    <w:p>
      <w:pPr>
        <w:pStyle w:val="BodyText"/>
        <w:spacing w:line="357" w:lineRule="auto" w:before="154"/>
        <w:ind w:left="633" w:right="4513"/>
        <w:jc w:val="left"/>
      </w:pPr>
      <w:r>
        <w:rPr>
          <w:rFonts w:ascii="宋体" w:hAnsi="宋体" w:cs="宋体" w:eastAsia="宋体" w:hint="default"/>
        </w:rPr>
        <w:t>2</w:t>
      </w:r>
      <w:r>
        <w:rPr/>
        <w:t>、债务重组 本报告期内，本公司不存在需要说明的债务重组事项。 </w:t>
      </w:r>
      <w:r>
        <w:rPr>
          <w:rFonts w:ascii="宋体" w:hAnsi="宋体" w:cs="宋体" w:eastAsia="宋体" w:hint="default"/>
        </w:rPr>
        <w:t>3</w:t>
      </w:r>
      <w:r>
        <w:rPr/>
        <w:t>、资产置换</w:t>
      </w:r>
    </w:p>
    <w:p>
      <w:pPr>
        <w:pStyle w:val="BodyText"/>
        <w:spacing w:line="357" w:lineRule="auto" w:before="36"/>
        <w:ind w:right="4512"/>
        <w:jc w:val="left"/>
      </w:pPr>
      <w:r>
        <w:rPr/>
        <w:t>（</w:t>
      </w:r>
      <w:r>
        <w:rPr>
          <w:rFonts w:ascii="宋体" w:hAnsi="宋体" w:cs="宋体" w:eastAsia="宋体" w:hint="default"/>
        </w:rPr>
        <w:t>1</w:t>
      </w:r>
      <w:r>
        <w:rPr/>
        <w:t>）非货币性资产交换 本报告期内，本公司不存在需要说明的资产置换事项。</w:t>
      </w:r>
    </w:p>
    <w:p>
      <w:pPr>
        <w:pStyle w:val="BodyText"/>
        <w:spacing w:line="357" w:lineRule="auto" w:before="36"/>
        <w:ind w:right="8232"/>
        <w:jc w:val="left"/>
      </w:pPr>
      <w:r>
        <w:rPr/>
        <w:t>（</w:t>
      </w:r>
      <w:r>
        <w:rPr>
          <w:rFonts w:ascii="宋体" w:hAnsi="宋体" w:cs="宋体" w:eastAsia="宋体" w:hint="default"/>
        </w:rPr>
        <w:t>2</w:t>
      </w:r>
      <w:r>
        <w:rPr/>
        <w:t>）其他资产置换 </w:t>
      </w:r>
      <w:r>
        <w:rPr>
          <w:rFonts w:ascii="宋体" w:hAnsi="宋体" w:cs="宋体" w:eastAsia="宋体" w:hint="default"/>
        </w:rPr>
        <w:t>4</w:t>
      </w:r>
      <w:r>
        <w:rPr/>
        <w:t>、年金计划</w:t>
      </w:r>
    </w:p>
    <w:p>
      <w:pPr>
        <w:spacing w:after="0" w:line="357" w:lineRule="auto"/>
        <w:jc w:val="left"/>
        <w:sectPr>
          <w:pgSz w:w="11910" w:h="16840"/>
          <w:pgMar w:header="877" w:footer="979" w:top="1100" w:bottom="1160" w:left="980" w:right="0"/>
        </w:sectPr>
      </w:pPr>
    </w:p>
    <w:p>
      <w:pPr>
        <w:spacing w:line="240" w:lineRule="auto" w:before="7"/>
        <w:rPr>
          <w:rFonts w:ascii="宋体" w:hAnsi="宋体" w:cs="宋体" w:eastAsia="宋体" w:hint="default"/>
          <w:sz w:val="19"/>
          <w:szCs w:val="19"/>
        </w:rPr>
      </w:pPr>
    </w:p>
    <w:p>
      <w:pPr>
        <w:pStyle w:val="BodyText"/>
        <w:spacing w:line="357" w:lineRule="auto"/>
        <w:ind w:left="633" w:right="4513"/>
        <w:jc w:val="left"/>
      </w:pPr>
      <w:r>
        <w:rPr/>
        <w:t>本报告期内，本公司不存在需要说明的年金计划事项。 </w:t>
      </w:r>
      <w:r>
        <w:rPr>
          <w:rFonts w:ascii="宋体" w:hAnsi="宋体" w:cs="宋体" w:eastAsia="宋体" w:hint="default"/>
        </w:rPr>
        <w:t>5</w:t>
      </w:r>
      <w:r>
        <w:rPr/>
        <w:t>、终止经营</w:t>
      </w:r>
    </w:p>
    <w:p>
      <w:pPr>
        <w:spacing w:before="87"/>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7" w:right="47"/>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spacing w:line="240" w:lineRule="auto" w:before="13"/>
        <w:rPr>
          <w:rFonts w:ascii="宋体" w:hAnsi="宋体" w:cs="宋体" w:eastAsia="宋体" w:hint="default"/>
          <w:sz w:val="6"/>
          <w:szCs w:val="6"/>
        </w:rPr>
      </w:pPr>
    </w:p>
    <w:p>
      <w:pPr>
        <w:pStyle w:val="BodyText"/>
        <w:spacing w:line="357" w:lineRule="auto"/>
        <w:ind w:left="633" w:right="4513"/>
        <w:jc w:val="left"/>
      </w:pPr>
      <w:r>
        <w:rPr/>
        <w:t>其他说明 本报告期内，本公司不存在需要说明的终止经营事项。 </w:t>
      </w:r>
      <w:r>
        <w:rPr>
          <w:rFonts w:ascii="宋体" w:hAnsi="宋体" w:cs="宋体" w:eastAsia="宋体" w:hint="default"/>
        </w:rPr>
        <w:t>6</w:t>
      </w:r>
      <w:r>
        <w:rPr/>
        <w:t>、分部信息</w:t>
      </w:r>
    </w:p>
    <w:p>
      <w:pPr>
        <w:pStyle w:val="BodyText"/>
        <w:spacing w:line="357" w:lineRule="auto" w:before="36"/>
        <w:ind w:right="6192"/>
        <w:jc w:val="left"/>
      </w:pPr>
      <w:r>
        <w:rPr/>
        <w:t>（</w:t>
      </w:r>
      <w:r>
        <w:rPr>
          <w:rFonts w:ascii="宋体" w:hAnsi="宋体" w:cs="宋体" w:eastAsia="宋体" w:hint="default"/>
        </w:rPr>
        <w:t>1</w:t>
      </w:r>
      <w:r>
        <w:rPr/>
        <w:t>）报告分部的确定依据与会计政策 本公司的经营分部的分类与内容如下：</w:t>
      </w:r>
    </w:p>
    <w:p>
      <w:pPr>
        <w:pStyle w:val="BodyText"/>
        <w:spacing w:line="240" w:lineRule="auto" w:before="36"/>
        <w:ind w:right="1153"/>
        <w:jc w:val="left"/>
      </w:pPr>
      <w:r>
        <w:rPr/>
        <w:t>物业管理分部：主要从事租赁业务：主要经营主体是为众物业管理有限公司；</w:t>
      </w:r>
    </w:p>
    <w:p>
      <w:pPr>
        <w:pStyle w:val="BodyText"/>
        <w:spacing w:line="312" w:lineRule="exact" w:before="184"/>
        <w:ind w:left="153" w:right="1153" w:firstLine="480"/>
        <w:jc w:val="left"/>
      </w:pPr>
      <w:r>
        <w:rPr/>
        <w:t>煤矿管理分部：主要从事矿业相关业务，主要主体是贵州地区的公司，主要包括：贵州 六盘水吉源煤业有限公司、贵州天伦矿业投资控股有限公司、贵州盘县水塘小凹子煤矿；</w:t>
      </w:r>
    </w:p>
    <w:p>
      <w:pPr>
        <w:pStyle w:val="BodyText"/>
        <w:spacing w:line="240" w:lineRule="auto" w:before="125"/>
        <w:ind w:left="633" w:right="1153"/>
        <w:jc w:val="left"/>
      </w:pPr>
      <w:r>
        <w:rPr/>
        <w:t>（</w:t>
      </w:r>
      <w:r>
        <w:rPr>
          <w:rFonts w:ascii="宋体" w:hAnsi="宋体" w:cs="宋体" w:eastAsia="宋体" w:hint="default"/>
        </w:rPr>
        <w:t>2</w:t>
      </w:r>
      <w:r>
        <w:rPr/>
        <w:t>）报告分部的财务信息</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tbl>
      <w:tblPr>
        <w:tblW w:w="0" w:type="auto"/>
        <w:jc w:val="left"/>
        <w:tblInd w:w="146" w:type="dxa"/>
        <w:tblLayout w:type="fixed"/>
        <w:tblCellMar>
          <w:top w:w="0" w:type="dxa"/>
          <w:left w:w="0" w:type="dxa"/>
          <w:bottom w:w="0" w:type="dxa"/>
          <w:right w:w="0" w:type="dxa"/>
        </w:tblCellMar>
        <w:tblLook w:val="01E0"/>
      </w:tblPr>
      <w:tblGrid>
        <w:gridCol w:w="1702"/>
        <w:gridCol w:w="1718"/>
        <w:gridCol w:w="1844"/>
        <w:gridCol w:w="1541"/>
        <w:gridCol w:w="1566"/>
        <w:gridCol w:w="1694"/>
      </w:tblGrid>
      <w:tr>
        <w:trPr>
          <w:trHeight w:val="475" w:hRule="exact"/>
        </w:trPr>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7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0"/>
              <w:ind w:left="311" w:right="0"/>
              <w:jc w:val="left"/>
              <w:rPr>
                <w:rFonts w:ascii="宋体" w:hAnsi="宋体" w:cs="宋体" w:eastAsia="宋体" w:hint="default"/>
                <w:sz w:val="18"/>
                <w:szCs w:val="18"/>
              </w:rPr>
            </w:pPr>
            <w:r>
              <w:rPr>
                <w:rFonts w:ascii="宋体" w:hAnsi="宋体" w:cs="宋体" w:eastAsia="宋体" w:hint="default"/>
                <w:sz w:val="18"/>
                <w:szCs w:val="18"/>
              </w:rPr>
              <w:t>物业租赁分部</w:t>
            </w:r>
          </w:p>
        </w:tc>
        <w:tc>
          <w:tcPr>
            <w:tcW w:w="18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0"/>
              <w:ind w:left="553" w:right="0"/>
              <w:jc w:val="left"/>
              <w:rPr>
                <w:rFonts w:ascii="宋体" w:hAnsi="宋体" w:cs="宋体" w:eastAsia="宋体" w:hint="default"/>
                <w:sz w:val="18"/>
                <w:szCs w:val="18"/>
              </w:rPr>
            </w:pPr>
            <w:r>
              <w:rPr>
                <w:rFonts w:ascii="宋体" w:hAnsi="宋体" w:cs="宋体" w:eastAsia="宋体" w:hint="default"/>
                <w:sz w:val="18"/>
                <w:szCs w:val="18"/>
              </w:rPr>
              <w:t>矿业分部</w:t>
            </w:r>
          </w:p>
        </w:tc>
        <w:tc>
          <w:tcPr>
            <w:tcW w:w="154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0"/>
              <w:ind w:left="313" w:right="0"/>
              <w:jc w:val="left"/>
              <w:rPr>
                <w:rFonts w:ascii="宋体" w:hAnsi="宋体" w:cs="宋体" w:eastAsia="宋体" w:hint="default"/>
                <w:sz w:val="18"/>
                <w:szCs w:val="18"/>
              </w:rPr>
            </w:pPr>
            <w:r>
              <w:rPr>
                <w:rFonts w:ascii="宋体" w:hAnsi="宋体" w:cs="宋体" w:eastAsia="宋体" w:hint="default"/>
                <w:sz w:val="18"/>
                <w:szCs w:val="18"/>
              </w:rPr>
              <w:t>未分配金额</w:t>
            </w:r>
          </w:p>
        </w:tc>
        <w:tc>
          <w:tcPr>
            <w:tcW w:w="15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0"/>
              <w:ind w:left="325"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69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0"/>
              <w:ind w:right="7"/>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72" w:hRule="exact"/>
        </w:trPr>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0"/>
              <w:ind w:left="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7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0"/>
              <w:ind w:right="1"/>
              <w:jc w:val="right"/>
              <w:rPr>
                <w:rFonts w:ascii="Times New Roman" w:hAnsi="Times New Roman" w:cs="Times New Roman" w:eastAsia="Times New Roman" w:hint="default"/>
                <w:sz w:val="18"/>
                <w:szCs w:val="18"/>
              </w:rPr>
            </w:pPr>
            <w:r>
              <w:rPr>
                <w:rFonts w:ascii="Times New Roman"/>
                <w:spacing w:val="-1"/>
                <w:sz w:val="18"/>
              </w:rPr>
              <w:t>60,368,963.44</w:t>
            </w: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0"/>
              <w:ind w:right="1"/>
              <w:jc w:val="right"/>
              <w:rPr>
                <w:rFonts w:ascii="Times New Roman" w:hAnsi="Times New Roman" w:cs="Times New Roman" w:eastAsia="Times New Roman" w:hint="default"/>
                <w:sz w:val="18"/>
                <w:szCs w:val="18"/>
              </w:rPr>
            </w:pPr>
            <w:r>
              <w:rPr>
                <w:rFonts w:ascii="Times New Roman"/>
                <w:spacing w:val="-1"/>
                <w:sz w:val="18"/>
              </w:rPr>
              <w:t>8,380,345.83</w:t>
            </w:r>
          </w:p>
        </w:tc>
        <w:tc>
          <w:tcPr>
            <w:tcW w:w="15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0"/>
              <w:ind w:right="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6" w:type="dxa"/>
            <w:tcBorders>
              <w:top w:val="single" w:sz="12" w:space="0" w:color="000000"/>
              <w:left w:val="single" w:sz="6" w:space="0" w:color="000000"/>
              <w:bottom w:val="single" w:sz="12" w:space="0" w:color="000000"/>
              <w:right w:val="single" w:sz="6" w:space="0" w:color="000000"/>
            </w:tcBorders>
          </w:tcPr>
          <w:p>
            <w:pPr/>
          </w:p>
        </w:tc>
        <w:tc>
          <w:tcPr>
            <w:tcW w:w="16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10"/>
              <w:ind w:right="8"/>
              <w:jc w:val="right"/>
              <w:rPr>
                <w:rFonts w:ascii="Times New Roman" w:hAnsi="Times New Roman" w:cs="Times New Roman" w:eastAsia="Times New Roman" w:hint="default"/>
                <w:sz w:val="18"/>
                <w:szCs w:val="18"/>
              </w:rPr>
            </w:pPr>
            <w:r>
              <w:rPr>
                <w:rFonts w:ascii="Times New Roman"/>
                <w:spacing w:val="-1"/>
                <w:sz w:val="18"/>
              </w:rPr>
              <w:t>68,749,309.27</w:t>
            </w:r>
          </w:p>
        </w:tc>
      </w:tr>
      <w:tr>
        <w:trPr>
          <w:trHeight w:val="472" w:hRule="exact"/>
        </w:trPr>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0"/>
              <w:ind w:left="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7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0"/>
              <w:ind w:right="1"/>
              <w:jc w:val="right"/>
              <w:rPr>
                <w:rFonts w:ascii="Times New Roman" w:hAnsi="Times New Roman" w:cs="Times New Roman" w:eastAsia="Times New Roman" w:hint="default"/>
                <w:sz w:val="18"/>
                <w:szCs w:val="18"/>
              </w:rPr>
            </w:pPr>
            <w:r>
              <w:rPr>
                <w:rFonts w:ascii="Times New Roman"/>
                <w:spacing w:val="-1"/>
                <w:sz w:val="18"/>
              </w:rPr>
              <w:t>15,654,694.15</w:t>
            </w: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0"/>
              <w:ind w:right="1"/>
              <w:jc w:val="right"/>
              <w:rPr>
                <w:rFonts w:ascii="Times New Roman" w:hAnsi="Times New Roman" w:cs="Times New Roman" w:eastAsia="Times New Roman" w:hint="default"/>
                <w:sz w:val="18"/>
                <w:szCs w:val="18"/>
              </w:rPr>
            </w:pPr>
            <w:r>
              <w:rPr>
                <w:rFonts w:ascii="Times New Roman"/>
                <w:spacing w:val="-1"/>
                <w:sz w:val="18"/>
              </w:rPr>
              <w:t>8,312,617.72</w:t>
            </w:r>
          </w:p>
        </w:tc>
        <w:tc>
          <w:tcPr>
            <w:tcW w:w="15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0"/>
              <w:ind w:right="1"/>
              <w:jc w:val="right"/>
              <w:rPr>
                <w:rFonts w:ascii="Times New Roman" w:hAnsi="Times New Roman" w:cs="Times New Roman" w:eastAsia="Times New Roman" w:hint="default"/>
                <w:sz w:val="18"/>
                <w:szCs w:val="18"/>
              </w:rPr>
            </w:pPr>
            <w:r>
              <w:rPr>
                <w:rFonts w:ascii="Times New Roman"/>
                <w:spacing w:val="-1"/>
                <w:sz w:val="18"/>
              </w:rPr>
              <w:t>3,155,850.52</w:t>
            </w:r>
          </w:p>
        </w:tc>
        <w:tc>
          <w:tcPr>
            <w:tcW w:w="1566" w:type="dxa"/>
            <w:tcBorders>
              <w:top w:val="single" w:sz="12" w:space="0" w:color="000000"/>
              <w:left w:val="single" w:sz="6" w:space="0" w:color="000000"/>
              <w:bottom w:val="single" w:sz="12" w:space="0" w:color="000000"/>
              <w:right w:val="single" w:sz="6" w:space="0" w:color="000000"/>
            </w:tcBorders>
          </w:tcPr>
          <w:p>
            <w:pPr/>
          </w:p>
        </w:tc>
        <w:tc>
          <w:tcPr>
            <w:tcW w:w="16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10"/>
              <w:ind w:right="9"/>
              <w:jc w:val="right"/>
              <w:rPr>
                <w:rFonts w:ascii="Times New Roman" w:hAnsi="Times New Roman" w:cs="Times New Roman" w:eastAsia="Times New Roman" w:hint="default"/>
                <w:sz w:val="18"/>
                <w:szCs w:val="18"/>
              </w:rPr>
            </w:pPr>
            <w:r>
              <w:rPr>
                <w:rFonts w:ascii="Times New Roman"/>
                <w:spacing w:val="-1"/>
                <w:sz w:val="18"/>
              </w:rPr>
              <w:t>27,123,162.39</w:t>
            </w:r>
          </w:p>
        </w:tc>
      </w:tr>
      <w:tr>
        <w:trPr>
          <w:trHeight w:val="473" w:hRule="exact"/>
        </w:trPr>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0"/>
              <w:ind w:left="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7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0"/>
              <w:ind w:right="1"/>
              <w:jc w:val="right"/>
              <w:rPr>
                <w:rFonts w:ascii="Times New Roman" w:hAnsi="Times New Roman" w:cs="Times New Roman" w:eastAsia="Times New Roman" w:hint="default"/>
                <w:sz w:val="18"/>
                <w:szCs w:val="18"/>
              </w:rPr>
            </w:pPr>
            <w:r>
              <w:rPr>
                <w:rFonts w:ascii="Times New Roman"/>
                <w:spacing w:val="-1"/>
                <w:sz w:val="18"/>
              </w:rPr>
              <w:t>5,801,642.28</w:t>
            </w: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0"/>
              <w:ind w:right="1"/>
              <w:jc w:val="right"/>
              <w:rPr>
                <w:rFonts w:ascii="Times New Roman" w:hAnsi="Times New Roman" w:cs="Times New Roman" w:eastAsia="Times New Roman" w:hint="default"/>
                <w:sz w:val="18"/>
                <w:szCs w:val="18"/>
              </w:rPr>
            </w:pPr>
            <w:r>
              <w:rPr>
                <w:rFonts w:ascii="Times New Roman"/>
                <w:spacing w:val="-1"/>
                <w:sz w:val="18"/>
              </w:rPr>
              <w:t>15,089,799.37</w:t>
            </w:r>
          </w:p>
        </w:tc>
        <w:tc>
          <w:tcPr>
            <w:tcW w:w="15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0"/>
              <w:ind w:right="1"/>
              <w:jc w:val="right"/>
              <w:rPr>
                <w:rFonts w:ascii="Times New Roman" w:hAnsi="Times New Roman" w:cs="Times New Roman" w:eastAsia="Times New Roman" w:hint="default"/>
                <w:sz w:val="18"/>
                <w:szCs w:val="18"/>
              </w:rPr>
            </w:pPr>
            <w:r>
              <w:rPr>
                <w:rFonts w:ascii="Times New Roman"/>
                <w:spacing w:val="-1"/>
                <w:sz w:val="18"/>
              </w:rPr>
              <w:t>23,172,883.78</w:t>
            </w:r>
          </w:p>
        </w:tc>
        <w:tc>
          <w:tcPr>
            <w:tcW w:w="1566" w:type="dxa"/>
            <w:tcBorders>
              <w:top w:val="single" w:sz="12" w:space="0" w:color="000000"/>
              <w:left w:val="single" w:sz="6" w:space="0" w:color="000000"/>
              <w:bottom w:val="single" w:sz="12" w:space="0" w:color="000000"/>
              <w:right w:val="single" w:sz="6" w:space="0" w:color="000000"/>
            </w:tcBorders>
          </w:tcPr>
          <w:p>
            <w:pPr/>
          </w:p>
        </w:tc>
        <w:tc>
          <w:tcPr>
            <w:tcW w:w="16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10"/>
              <w:ind w:right="8"/>
              <w:jc w:val="right"/>
              <w:rPr>
                <w:rFonts w:ascii="Times New Roman" w:hAnsi="Times New Roman" w:cs="Times New Roman" w:eastAsia="Times New Roman" w:hint="default"/>
                <w:sz w:val="18"/>
                <w:szCs w:val="18"/>
              </w:rPr>
            </w:pPr>
            <w:r>
              <w:rPr>
                <w:rFonts w:ascii="Times New Roman"/>
                <w:spacing w:val="-1"/>
                <w:sz w:val="18"/>
              </w:rPr>
              <w:t>44,064,325.43</w:t>
            </w:r>
          </w:p>
        </w:tc>
      </w:tr>
      <w:tr>
        <w:trPr>
          <w:trHeight w:val="472" w:hRule="exact"/>
        </w:trPr>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0"/>
              <w:ind w:left="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7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0"/>
              <w:ind w:right="1"/>
              <w:jc w:val="right"/>
              <w:rPr>
                <w:rFonts w:ascii="Times New Roman" w:hAnsi="Times New Roman" w:cs="Times New Roman" w:eastAsia="Times New Roman" w:hint="default"/>
                <w:sz w:val="18"/>
                <w:szCs w:val="18"/>
              </w:rPr>
            </w:pPr>
            <w:r>
              <w:rPr>
                <w:rFonts w:ascii="Times New Roman"/>
                <w:spacing w:val="-1"/>
                <w:sz w:val="18"/>
              </w:rPr>
              <w:t>20,894,898.65</w:t>
            </w: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0"/>
              <w:ind w:right="1"/>
              <w:jc w:val="right"/>
              <w:rPr>
                <w:rFonts w:ascii="Times New Roman" w:hAnsi="Times New Roman" w:cs="Times New Roman" w:eastAsia="Times New Roman" w:hint="default"/>
                <w:sz w:val="18"/>
                <w:szCs w:val="18"/>
              </w:rPr>
            </w:pPr>
            <w:r>
              <w:rPr>
                <w:rFonts w:ascii="Times New Roman"/>
                <w:spacing w:val="-1"/>
                <w:sz w:val="18"/>
              </w:rPr>
              <w:t>13,611,932.29</w:t>
            </w:r>
          </w:p>
        </w:tc>
        <w:tc>
          <w:tcPr>
            <w:tcW w:w="15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0"/>
              <w:ind w:right="1"/>
              <w:jc w:val="right"/>
              <w:rPr>
                <w:rFonts w:ascii="Times New Roman" w:hAnsi="Times New Roman" w:cs="Times New Roman" w:eastAsia="Times New Roman" w:hint="default"/>
                <w:sz w:val="18"/>
                <w:szCs w:val="18"/>
              </w:rPr>
            </w:pPr>
            <w:r>
              <w:rPr>
                <w:rFonts w:ascii="Times New Roman"/>
                <w:spacing w:val="-1"/>
                <w:sz w:val="18"/>
              </w:rPr>
              <w:t>14,133,613.94</w:t>
            </w:r>
          </w:p>
        </w:tc>
        <w:tc>
          <w:tcPr>
            <w:tcW w:w="1566" w:type="dxa"/>
            <w:tcBorders>
              <w:top w:val="single" w:sz="12" w:space="0" w:color="000000"/>
              <w:left w:val="single" w:sz="6" w:space="0" w:color="000000"/>
              <w:bottom w:val="single" w:sz="12" w:space="0" w:color="000000"/>
              <w:right w:val="single" w:sz="6" w:space="0" w:color="000000"/>
            </w:tcBorders>
          </w:tcPr>
          <w:p>
            <w:pPr/>
          </w:p>
        </w:tc>
        <w:tc>
          <w:tcPr>
            <w:tcW w:w="16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10"/>
              <w:ind w:right="8"/>
              <w:jc w:val="right"/>
              <w:rPr>
                <w:rFonts w:ascii="Times New Roman" w:hAnsi="Times New Roman" w:cs="Times New Roman" w:eastAsia="Times New Roman" w:hint="default"/>
                <w:sz w:val="18"/>
                <w:szCs w:val="18"/>
              </w:rPr>
            </w:pPr>
            <w:r>
              <w:rPr>
                <w:rFonts w:ascii="Times New Roman"/>
                <w:spacing w:val="-1"/>
                <w:sz w:val="18"/>
              </w:rPr>
              <w:t>48,640,444.88</w:t>
            </w:r>
          </w:p>
        </w:tc>
      </w:tr>
      <w:tr>
        <w:trPr>
          <w:trHeight w:val="472" w:hRule="exact"/>
        </w:trPr>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利润总额</w:t>
            </w:r>
            <w:r>
              <w:rPr>
                <w:rFonts w:ascii="Times New Roman" w:hAnsi="Times New Roman" w:cs="Times New Roman" w:eastAsia="Times New Roman" w:hint="default"/>
                <w:sz w:val="18"/>
                <w:szCs w:val="18"/>
              </w:rPr>
              <w:t>:</w:t>
            </w:r>
          </w:p>
        </w:tc>
        <w:tc>
          <w:tcPr>
            <w:tcW w:w="17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0"/>
              <w:ind w:right="1"/>
              <w:jc w:val="right"/>
              <w:rPr>
                <w:rFonts w:ascii="Times New Roman" w:hAnsi="Times New Roman" w:cs="Times New Roman" w:eastAsia="Times New Roman" w:hint="default"/>
                <w:sz w:val="18"/>
                <w:szCs w:val="18"/>
              </w:rPr>
            </w:pPr>
            <w:r>
              <w:rPr>
                <w:rFonts w:ascii="Times New Roman"/>
                <w:spacing w:val="-1"/>
                <w:sz w:val="18"/>
              </w:rPr>
              <w:t>4,182,514.80</w:t>
            </w: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0"/>
              <w:ind w:right="2"/>
              <w:jc w:val="right"/>
              <w:rPr>
                <w:rFonts w:ascii="Times New Roman" w:hAnsi="Times New Roman" w:cs="Times New Roman" w:eastAsia="Times New Roman" w:hint="default"/>
                <w:sz w:val="18"/>
                <w:szCs w:val="18"/>
              </w:rPr>
            </w:pPr>
            <w:r>
              <w:rPr>
                <w:rFonts w:ascii="Times New Roman"/>
                <w:spacing w:val="-1"/>
                <w:sz w:val="18"/>
              </w:rPr>
              <w:t>-30,376,474.24</w:t>
            </w:r>
          </w:p>
        </w:tc>
        <w:tc>
          <w:tcPr>
            <w:tcW w:w="15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0"/>
              <w:ind w:right="1"/>
              <w:jc w:val="right"/>
              <w:rPr>
                <w:rFonts w:ascii="Times New Roman" w:hAnsi="Times New Roman" w:cs="Times New Roman" w:eastAsia="Times New Roman" w:hint="default"/>
                <w:sz w:val="18"/>
                <w:szCs w:val="18"/>
              </w:rPr>
            </w:pPr>
            <w:r>
              <w:rPr>
                <w:rFonts w:ascii="Times New Roman"/>
                <w:spacing w:val="-1"/>
                <w:sz w:val="18"/>
              </w:rPr>
              <w:t>-44,201,569.68</w:t>
            </w:r>
          </w:p>
        </w:tc>
        <w:tc>
          <w:tcPr>
            <w:tcW w:w="1566" w:type="dxa"/>
            <w:tcBorders>
              <w:top w:val="single" w:sz="12" w:space="0" w:color="000000"/>
              <w:left w:val="single" w:sz="6" w:space="0" w:color="000000"/>
              <w:bottom w:val="single" w:sz="12" w:space="0" w:color="000000"/>
              <w:right w:val="single" w:sz="6" w:space="0" w:color="000000"/>
            </w:tcBorders>
          </w:tcPr>
          <w:p>
            <w:pPr/>
          </w:p>
        </w:tc>
        <w:tc>
          <w:tcPr>
            <w:tcW w:w="16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10"/>
              <w:ind w:right="9"/>
              <w:jc w:val="right"/>
              <w:rPr>
                <w:rFonts w:ascii="Times New Roman" w:hAnsi="Times New Roman" w:cs="Times New Roman" w:eastAsia="Times New Roman" w:hint="default"/>
                <w:sz w:val="18"/>
                <w:szCs w:val="18"/>
              </w:rPr>
            </w:pPr>
            <w:r>
              <w:rPr>
                <w:rFonts w:ascii="Times New Roman"/>
                <w:spacing w:val="-1"/>
                <w:sz w:val="18"/>
              </w:rPr>
              <w:t>-70,395,529.12</w:t>
            </w:r>
          </w:p>
        </w:tc>
      </w:tr>
      <w:tr>
        <w:trPr>
          <w:trHeight w:val="473" w:hRule="exact"/>
        </w:trPr>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净利润</w:t>
            </w:r>
            <w:r>
              <w:rPr>
                <w:rFonts w:ascii="Times New Roman" w:hAnsi="Times New Roman" w:cs="Times New Roman" w:eastAsia="Times New Roman" w:hint="default"/>
                <w:sz w:val="18"/>
                <w:szCs w:val="18"/>
              </w:rPr>
              <w:t>:</w:t>
            </w:r>
          </w:p>
        </w:tc>
        <w:tc>
          <w:tcPr>
            <w:tcW w:w="17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0"/>
              <w:ind w:right="1"/>
              <w:jc w:val="right"/>
              <w:rPr>
                <w:rFonts w:ascii="Times New Roman" w:hAnsi="Times New Roman" w:cs="Times New Roman" w:eastAsia="Times New Roman" w:hint="default"/>
                <w:sz w:val="18"/>
                <w:szCs w:val="18"/>
              </w:rPr>
            </w:pPr>
            <w:r>
              <w:rPr>
                <w:rFonts w:ascii="Times New Roman"/>
                <w:spacing w:val="-1"/>
                <w:sz w:val="18"/>
              </w:rPr>
              <w:t>578,518.65</w:t>
            </w: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0"/>
              <w:ind w:right="2"/>
              <w:jc w:val="right"/>
              <w:rPr>
                <w:rFonts w:ascii="Times New Roman" w:hAnsi="Times New Roman" w:cs="Times New Roman" w:eastAsia="Times New Roman" w:hint="default"/>
                <w:sz w:val="18"/>
                <w:szCs w:val="18"/>
              </w:rPr>
            </w:pPr>
            <w:r>
              <w:rPr>
                <w:rFonts w:ascii="Times New Roman"/>
                <w:spacing w:val="-1"/>
                <w:sz w:val="18"/>
              </w:rPr>
              <w:t>-29,747,166.78</w:t>
            </w:r>
          </w:p>
        </w:tc>
        <w:tc>
          <w:tcPr>
            <w:tcW w:w="15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0"/>
              <w:ind w:right="1"/>
              <w:jc w:val="right"/>
              <w:rPr>
                <w:rFonts w:ascii="Times New Roman" w:hAnsi="Times New Roman" w:cs="Times New Roman" w:eastAsia="Times New Roman" w:hint="default"/>
                <w:sz w:val="18"/>
                <w:szCs w:val="18"/>
              </w:rPr>
            </w:pPr>
            <w:r>
              <w:rPr>
                <w:rFonts w:ascii="Times New Roman"/>
                <w:spacing w:val="-1"/>
                <w:sz w:val="18"/>
              </w:rPr>
              <w:t>-45,460,184.60</w:t>
            </w:r>
          </w:p>
        </w:tc>
        <w:tc>
          <w:tcPr>
            <w:tcW w:w="1566" w:type="dxa"/>
            <w:tcBorders>
              <w:top w:val="single" w:sz="12" w:space="0" w:color="000000"/>
              <w:left w:val="single" w:sz="6" w:space="0" w:color="000000"/>
              <w:bottom w:val="single" w:sz="12" w:space="0" w:color="000000"/>
              <w:right w:val="single" w:sz="6" w:space="0" w:color="000000"/>
            </w:tcBorders>
          </w:tcPr>
          <w:p>
            <w:pPr/>
          </w:p>
        </w:tc>
        <w:tc>
          <w:tcPr>
            <w:tcW w:w="16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10"/>
              <w:ind w:right="8"/>
              <w:jc w:val="right"/>
              <w:rPr>
                <w:rFonts w:ascii="Times New Roman" w:hAnsi="Times New Roman" w:cs="Times New Roman" w:eastAsia="Times New Roman" w:hint="default"/>
                <w:sz w:val="18"/>
                <w:szCs w:val="18"/>
              </w:rPr>
            </w:pPr>
            <w:r>
              <w:rPr>
                <w:rFonts w:ascii="Times New Roman"/>
                <w:spacing w:val="-1"/>
                <w:sz w:val="18"/>
              </w:rPr>
              <w:t>-74,628,832.73</w:t>
            </w:r>
          </w:p>
        </w:tc>
      </w:tr>
      <w:tr>
        <w:trPr>
          <w:trHeight w:val="472" w:hRule="exact"/>
        </w:trPr>
        <w:tc>
          <w:tcPr>
            <w:tcW w:w="1702" w:type="dxa"/>
            <w:tcBorders>
              <w:top w:val="single" w:sz="12" w:space="0" w:color="000000"/>
              <w:left w:val="single" w:sz="6" w:space="0" w:color="000000"/>
              <w:bottom w:val="single" w:sz="12" w:space="0" w:color="000000"/>
              <w:right w:val="single" w:sz="6" w:space="0" w:color="000000"/>
            </w:tcBorders>
          </w:tcPr>
          <w:p>
            <w:pPr/>
          </w:p>
        </w:tc>
        <w:tc>
          <w:tcPr>
            <w:tcW w:w="1718" w:type="dxa"/>
            <w:tcBorders>
              <w:top w:val="single" w:sz="12" w:space="0" w:color="000000"/>
              <w:left w:val="single" w:sz="6" w:space="0" w:color="000000"/>
              <w:bottom w:val="single" w:sz="12" w:space="0" w:color="000000"/>
              <w:right w:val="single" w:sz="6" w:space="0" w:color="000000"/>
            </w:tcBorders>
          </w:tcPr>
          <w:p>
            <w:pPr/>
          </w:p>
        </w:tc>
        <w:tc>
          <w:tcPr>
            <w:tcW w:w="1844" w:type="dxa"/>
            <w:tcBorders>
              <w:top w:val="single" w:sz="12" w:space="0" w:color="000000"/>
              <w:left w:val="single" w:sz="6" w:space="0" w:color="000000"/>
              <w:bottom w:val="single" w:sz="12" w:space="0" w:color="000000"/>
              <w:right w:val="single" w:sz="6" w:space="0" w:color="000000"/>
            </w:tcBorders>
          </w:tcPr>
          <w:p>
            <w:pPr/>
          </w:p>
        </w:tc>
        <w:tc>
          <w:tcPr>
            <w:tcW w:w="1541" w:type="dxa"/>
            <w:tcBorders>
              <w:top w:val="single" w:sz="12" w:space="0" w:color="000000"/>
              <w:left w:val="single" w:sz="6" w:space="0" w:color="000000"/>
              <w:bottom w:val="single" w:sz="12" w:space="0" w:color="000000"/>
              <w:right w:val="single" w:sz="6" w:space="0" w:color="000000"/>
            </w:tcBorders>
          </w:tcPr>
          <w:p>
            <w:pPr/>
          </w:p>
        </w:tc>
        <w:tc>
          <w:tcPr>
            <w:tcW w:w="1566" w:type="dxa"/>
            <w:tcBorders>
              <w:top w:val="single" w:sz="12" w:space="0" w:color="000000"/>
              <w:left w:val="single" w:sz="6" w:space="0" w:color="000000"/>
              <w:bottom w:val="single" w:sz="12" w:space="0" w:color="000000"/>
              <w:right w:val="single" w:sz="6" w:space="0" w:color="000000"/>
            </w:tcBorders>
          </w:tcPr>
          <w:p>
            <w:pPr/>
          </w:p>
        </w:tc>
        <w:tc>
          <w:tcPr>
            <w:tcW w:w="16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10"/>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2" w:hRule="exact"/>
        </w:trPr>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0"/>
              <w:ind w:left="2"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7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0"/>
              <w:ind w:right="1"/>
              <w:jc w:val="right"/>
              <w:rPr>
                <w:rFonts w:ascii="Times New Roman" w:hAnsi="Times New Roman" w:cs="Times New Roman" w:eastAsia="Times New Roman" w:hint="default"/>
                <w:sz w:val="18"/>
                <w:szCs w:val="18"/>
              </w:rPr>
            </w:pPr>
            <w:r>
              <w:rPr>
                <w:rFonts w:ascii="Times New Roman"/>
                <w:spacing w:val="-1"/>
                <w:sz w:val="18"/>
              </w:rPr>
              <w:t>660,680,059.66</w:t>
            </w: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0"/>
              <w:ind w:right="2"/>
              <w:jc w:val="right"/>
              <w:rPr>
                <w:rFonts w:ascii="Times New Roman" w:hAnsi="Times New Roman" w:cs="Times New Roman" w:eastAsia="Times New Roman" w:hint="default"/>
                <w:sz w:val="18"/>
                <w:szCs w:val="18"/>
              </w:rPr>
            </w:pPr>
            <w:r>
              <w:rPr>
                <w:rFonts w:ascii="Times New Roman"/>
                <w:spacing w:val="-1"/>
                <w:sz w:val="18"/>
              </w:rPr>
              <w:t>1,115,512,413.12</w:t>
            </w:r>
          </w:p>
        </w:tc>
        <w:tc>
          <w:tcPr>
            <w:tcW w:w="15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0"/>
              <w:ind w:right="1"/>
              <w:jc w:val="right"/>
              <w:rPr>
                <w:rFonts w:ascii="Times New Roman" w:hAnsi="Times New Roman" w:cs="Times New Roman" w:eastAsia="Times New Roman" w:hint="default"/>
                <w:sz w:val="18"/>
                <w:szCs w:val="18"/>
              </w:rPr>
            </w:pPr>
            <w:r>
              <w:rPr>
                <w:rFonts w:ascii="Times New Roman"/>
                <w:spacing w:val="-1"/>
                <w:sz w:val="18"/>
              </w:rPr>
              <w:t>404,390,468.62</w:t>
            </w:r>
          </w:p>
        </w:tc>
        <w:tc>
          <w:tcPr>
            <w:tcW w:w="15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0"/>
              <w:ind w:left="363" w:right="0"/>
              <w:jc w:val="left"/>
              <w:rPr>
                <w:rFonts w:ascii="Times New Roman" w:hAnsi="Times New Roman" w:cs="Times New Roman" w:eastAsia="Times New Roman" w:hint="default"/>
                <w:sz w:val="18"/>
                <w:szCs w:val="18"/>
              </w:rPr>
            </w:pPr>
            <w:r>
              <w:rPr>
                <w:rFonts w:ascii="Times New Roman"/>
                <w:sz w:val="18"/>
              </w:rPr>
              <w:t>-986,806,869.01</w:t>
            </w:r>
          </w:p>
        </w:tc>
        <w:tc>
          <w:tcPr>
            <w:tcW w:w="16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10"/>
              <w:ind w:right="9"/>
              <w:jc w:val="right"/>
              <w:rPr>
                <w:rFonts w:ascii="Times New Roman" w:hAnsi="Times New Roman" w:cs="Times New Roman" w:eastAsia="Times New Roman" w:hint="default"/>
                <w:sz w:val="18"/>
                <w:szCs w:val="18"/>
              </w:rPr>
            </w:pPr>
            <w:r>
              <w:rPr>
                <w:rFonts w:ascii="Times New Roman"/>
                <w:spacing w:val="-1"/>
                <w:sz w:val="18"/>
              </w:rPr>
              <w:t>1,193,776,072.39</w:t>
            </w:r>
          </w:p>
        </w:tc>
      </w:tr>
      <w:tr>
        <w:trPr>
          <w:trHeight w:val="473" w:hRule="exact"/>
        </w:trPr>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0"/>
              <w:ind w:left="2"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7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0"/>
              <w:ind w:right="1"/>
              <w:jc w:val="right"/>
              <w:rPr>
                <w:rFonts w:ascii="Times New Roman" w:hAnsi="Times New Roman" w:cs="Times New Roman" w:eastAsia="Times New Roman" w:hint="default"/>
                <w:sz w:val="18"/>
                <w:szCs w:val="18"/>
              </w:rPr>
            </w:pPr>
            <w:r>
              <w:rPr>
                <w:rFonts w:ascii="Times New Roman"/>
                <w:spacing w:val="-1"/>
                <w:sz w:val="18"/>
              </w:rPr>
              <w:t>559,400,417.01</w:t>
            </w: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0"/>
              <w:ind w:right="1"/>
              <w:jc w:val="right"/>
              <w:rPr>
                <w:rFonts w:ascii="Times New Roman" w:hAnsi="Times New Roman" w:cs="Times New Roman" w:eastAsia="Times New Roman" w:hint="default"/>
                <w:sz w:val="18"/>
                <w:szCs w:val="18"/>
              </w:rPr>
            </w:pPr>
            <w:r>
              <w:rPr>
                <w:rFonts w:ascii="Times New Roman"/>
                <w:spacing w:val="-1"/>
                <w:sz w:val="18"/>
              </w:rPr>
              <w:t>804,329,652.38</w:t>
            </w:r>
          </w:p>
        </w:tc>
        <w:tc>
          <w:tcPr>
            <w:tcW w:w="15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0"/>
              <w:ind w:right="1"/>
              <w:jc w:val="right"/>
              <w:rPr>
                <w:rFonts w:ascii="Times New Roman" w:hAnsi="Times New Roman" w:cs="Times New Roman" w:eastAsia="Times New Roman" w:hint="default"/>
                <w:sz w:val="18"/>
                <w:szCs w:val="18"/>
              </w:rPr>
            </w:pPr>
            <w:r>
              <w:rPr>
                <w:rFonts w:ascii="Times New Roman"/>
                <w:spacing w:val="-1"/>
                <w:sz w:val="18"/>
              </w:rPr>
              <w:t>498,518,401.69</w:t>
            </w:r>
          </w:p>
        </w:tc>
        <w:tc>
          <w:tcPr>
            <w:tcW w:w="15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0"/>
              <w:ind w:left="363" w:right="0"/>
              <w:jc w:val="left"/>
              <w:rPr>
                <w:rFonts w:ascii="Times New Roman" w:hAnsi="Times New Roman" w:cs="Times New Roman" w:eastAsia="Times New Roman" w:hint="default"/>
                <w:sz w:val="18"/>
                <w:szCs w:val="18"/>
              </w:rPr>
            </w:pPr>
            <w:r>
              <w:rPr>
                <w:rFonts w:ascii="Times New Roman"/>
                <w:sz w:val="18"/>
              </w:rPr>
              <w:t>-986,806,869.01</w:t>
            </w:r>
          </w:p>
        </w:tc>
        <w:tc>
          <w:tcPr>
            <w:tcW w:w="169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10"/>
              <w:ind w:right="8"/>
              <w:jc w:val="right"/>
              <w:rPr>
                <w:rFonts w:ascii="Times New Roman" w:hAnsi="Times New Roman" w:cs="Times New Roman" w:eastAsia="Times New Roman" w:hint="default"/>
                <w:sz w:val="18"/>
                <w:szCs w:val="18"/>
              </w:rPr>
            </w:pPr>
            <w:r>
              <w:rPr>
                <w:rFonts w:ascii="Times New Roman"/>
                <w:spacing w:val="-1"/>
                <w:sz w:val="18"/>
              </w:rPr>
              <w:t>875,441,602.07</w:t>
            </w:r>
          </w:p>
        </w:tc>
      </w:tr>
    </w:tbl>
    <w:p>
      <w:pPr>
        <w:spacing w:line="240" w:lineRule="auto" w:before="12"/>
        <w:rPr>
          <w:rFonts w:ascii="宋体" w:hAnsi="宋体" w:cs="宋体" w:eastAsia="宋体" w:hint="default"/>
          <w:sz w:val="6"/>
          <w:szCs w:val="6"/>
        </w:rPr>
      </w:pPr>
    </w:p>
    <w:p>
      <w:pPr>
        <w:pStyle w:val="BodyText"/>
        <w:spacing w:line="312" w:lineRule="exact" w:before="56"/>
        <w:ind w:left="153" w:right="1115" w:firstLine="480"/>
        <w:jc w:val="left"/>
      </w:pPr>
      <w:r>
        <w:rPr>
          <w:spacing w:val="-3"/>
        </w:rPr>
        <w:t>（</w:t>
      </w:r>
      <w:r>
        <w:rPr>
          <w:rFonts w:ascii="宋体" w:hAnsi="宋体" w:cs="宋体" w:eastAsia="宋体" w:hint="default"/>
          <w:spacing w:val="-3"/>
        </w:rPr>
        <w:t>3</w:t>
      </w:r>
      <w:r>
        <w:rPr>
          <w:spacing w:val="-3"/>
        </w:rPr>
        <w:t>）公司无报告分部的，或者不能披露各报告分部的资产总额和负债总额的，应说明原</w:t>
      </w:r>
      <w:r>
        <w:rPr/>
        <w:t> 因。</w:t>
      </w:r>
    </w:p>
    <w:p>
      <w:pPr>
        <w:pStyle w:val="BodyText"/>
        <w:spacing w:line="357" w:lineRule="auto" w:before="125"/>
        <w:ind w:right="5352"/>
        <w:jc w:val="left"/>
      </w:pPr>
      <w:r>
        <w:rPr/>
        <w:t>（</w:t>
      </w:r>
      <w:r>
        <w:rPr>
          <w:rFonts w:ascii="宋体" w:hAnsi="宋体" w:cs="宋体" w:eastAsia="宋体" w:hint="default"/>
        </w:rPr>
        <w:t>4</w:t>
      </w:r>
      <w:r>
        <w:rPr/>
        <w:t>）其他说明 </w:t>
      </w:r>
      <w:r>
        <w:rPr>
          <w:rFonts w:ascii="宋体" w:hAnsi="宋体" w:cs="宋体" w:eastAsia="宋体" w:hint="default"/>
        </w:rPr>
        <w:t>7</w:t>
      </w:r>
      <w:r>
        <w:rPr/>
        <w:t>、其他对投资者决策有影响的重要交易和事项</w:t>
      </w:r>
    </w:p>
    <w:p>
      <w:pPr>
        <w:spacing w:after="0" w:line="357" w:lineRule="auto"/>
        <w:jc w:val="left"/>
        <w:sectPr>
          <w:pgSz w:w="11910" w:h="16840"/>
          <w:pgMar w:header="877" w:footer="979" w:top="1100" w:bottom="1160" w:left="980" w:right="0"/>
        </w:sectPr>
      </w:pPr>
    </w:p>
    <w:p>
      <w:pPr>
        <w:spacing w:line="240" w:lineRule="auto" w:before="7"/>
        <w:rPr>
          <w:rFonts w:ascii="宋体" w:hAnsi="宋体" w:cs="宋体" w:eastAsia="宋体" w:hint="default"/>
          <w:sz w:val="19"/>
          <w:szCs w:val="19"/>
        </w:rPr>
      </w:pPr>
    </w:p>
    <w:p>
      <w:pPr>
        <w:pStyle w:val="BodyText"/>
        <w:tabs>
          <w:tab w:pos="4294" w:val="left" w:leader="none"/>
        </w:tabs>
        <w:spacing w:line="237" w:lineRule="auto" w:before="28"/>
        <w:ind w:left="153" w:right="1131" w:firstLine="480"/>
        <w:jc w:val="left"/>
      </w:pPr>
      <w:r>
        <w:rPr>
          <w:spacing w:val="-10"/>
        </w:rPr>
        <w:t>（</w:t>
      </w:r>
      <w:r>
        <w:rPr>
          <w:rFonts w:ascii="宋体" w:hAnsi="宋体" w:cs="宋体" w:eastAsia="宋体" w:hint="default"/>
          <w:spacing w:val="-10"/>
        </w:rPr>
        <w:t>1</w:t>
      </w:r>
      <w:r>
        <w:rPr>
          <w:spacing w:val="-10"/>
        </w:rPr>
        <w:t>）本报告期内，依据京蓝科技</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8</w:t>
      </w:r>
      <w:r>
        <w:rPr>
          <w:rFonts w:ascii="宋体" w:hAnsi="宋体" w:cs="宋体" w:eastAsia="宋体" w:hint="default"/>
          <w:spacing w:val="-54"/>
        </w:rPr>
        <w:t> </w:t>
      </w:r>
      <w:r>
        <w:rPr>
          <w:spacing w:val="-4"/>
        </w:rPr>
        <w:t>月第七届董事会第十九次会议审议通过的《非</w:t>
      </w:r>
      <w:r>
        <w:rPr/>
        <w:t> 公开发行</w:t>
      </w:r>
      <w:r>
        <w:rPr>
          <w:spacing w:val="-60"/>
        </w:rPr>
        <w:t> </w:t>
      </w:r>
      <w:r>
        <w:rPr>
          <w:rFonts w:ascii="宋体" w:hAnsi="宋体" w:cs="宋体" w:eastAsia="宋体" w:hint="default"/>
        </w:rPr>
        <w:t>A</w:t>
      </w:r>
      <w:r>
        <w:rPr>
          <w:rFonts w:ascii="宋体" w:hAnsi="宋体" w:cs="宋体" w:eastAsia="宋体" w:hint="default"/>
          <w:spacing w:val="-60"/>
        </w:rPr>
        <w:t> </w:t>
      </w:r>
      <w:r>
        <w:rPr/>
        <w:t>股股票购买资产的预案》，公司第七届董事会第二十三次、第二十四次会议决议 通过的《修改</w:t>
      </w:r>
      <w:r>
        <w:rPr>
          <w:rFonts w:ascii="宋体" w:hAnsi="宋体" w:cs="宋体" w:eastAsia="宋体" w:hint="default"/>
        </w:rPr>
        <w:t>&lt;</w:t>
      </w:r>
      <w:r>
        <w:rPr/>
        <w:t>关于公司非公开发行</w:t>
      </w:r>
      <w:r>
        <w:rPr>
          <w:spacing w:val="-60"/>
        </w:rPr>
        <w:t> </w:t>
      </w:r>
      <w:r>
        <w:rPr>
          <w:rFonts w:ascii="宋体" w:hAnsi="宋体" w:cs="宋体" w:eastAsia="宋体" w:hint="default"/>
        </w:rPr>
        <w:t>A</w:t>
        <w:tab/>
      </w:r>
      <w:r>
        <w:rPr/>
        <w:t>股股票预案的议案</w:t>
      </w:r>
      <w:r>
        <w:rPr>
          <w:rFonts w:ascii="宋体" w:hAnsi="宋体" w:cs="宋体" w:eastAsia="宋体" w:hint="default"/>
        </w:rPr>
        <w:t>&gt;</w:t>
      </w:r>
      <w:r>
        <w:rPr/>
        <w:t>部分内容的议案》以及本公司与 认购对象签署的附条件生效的股份认购协议，本公司拟非公开发行股份募集资金总额不超过 </w:t>
      </w:r>
      <w:r>
        <w:rPr>
          <w:rFonts w:ascii="宋体" w:hAnsi="宋体" w:cs="宋体" w:eastAsia="宋体" w:hint="default"/>
        </w:rPr>
        <w:t>129,594.00</w:t>
      </w:r>
      <w:r>
        <w:rPr>
          <w:rFonts w:ascii="宋体" w:hAnsi="宋体" w:cs="宋体" w:eastAsia="宋体" w:hint="default"/>
          <w:spacing w:val="-60"/>
        </w:rPr>
        <w:t> </w:t>
      </w:r>
      <w:r>
        <w:rPr/>
        <w:t>万元，发行方案及相关资料已由监管部门受理，目前处于审核过程中。</w:t>
      </w:r>
    </w:p>
    <w:p>
      <w:pPr>
        <w:pStyle w:val="BodyText"/>
        <w:spacing w:line="312" w:lineRule="exact" w:before="185"/>
        <w:ind w:left="153" w:right="0" w:firstLine="480"/>
        <w:jc w:val="left"/>
      </w:pPr>
      <w:r>
        <w:rPr>
          <w:spacing w:val="-3"/>
        </w:rPr>
        <w:t>（</w:t>
      </w:r>
      <w:r>
        <w:rPr>
          <w:rFonts w:ascii="宋体" w:hAnsi="宋体" w:cs="宋体" w:eastAsia="宋体" w:hint="default"/>
          <w:spacing w:val="-3"/>
        </w:rPr>
        <w:t>2</w:t>
      </w:r>
      <w:r>
        <w:rPr>
          <w:spacing w:val="-3"/>
        </w:rPr>
        <w:t>）本报告期末，京蓝科技对所收购的单位：毕节市娅关煤矿产生重大影响，因此于期</w:t>
      </w:r>
      <w:r>
        <w:rPr/>
        <w:t> 末确认对此单位的投资，于今后存续期间根据会计准则规定以权益法进行后续计量。</w:t>
      </w:r>
    </w:p>
    <w:p>
      <w:pPr>
        <w:pStyle w:val="BodyText"/>
        <w:spacing w:line="357" w:lineRule="auto" w:before="125"/>
        <w:ind w:left="633" w:right="6433"/>
        <w:jc w:val="left"/>
      </w:pPr>
      <w:r>
        <w:rPr>
          <w:rFonts w:ascii="宋体" w:hAnsi="宋体" w:cs="宋体" w:eastAsia="宋体" w:hint="default"/>
        </w:rPr>
        <w:t>8</w:t>
      </w:r>
      <w:r>
        <w:rPr/>
        <w:t>、其他 十六、母公司财务报表主要项目注释 </w:t>
      </w:r>
      <w:r>
        <w:rPr>
          <w:rFonts w:ascii="宋体" w:hAnsi="宋体" w:cs="宋体" w:eastAsia="宋体" w:hint="default"/>
        </w:rPr>
        <w:t>1</w:t>
      </w:r>
      <w:r>
        <w:rPr/>
        <w:t>、其他应收款</w:t>
      </w:r>
    </w:p>
    <w:p>
      <w:pPr>
        <w:pStyle w:val="BodyText"/>
        <w:spacing w:line="240" w:lineRule="auto" w:before="36"/>
        <w:ind w:right="1153"/>
        <w:jc w:val="left"/>
      </w:pPr>
      <w:r>
        <w:rPr/>
        <w:t>（</w:t>
      </w:r>
      <w:r>
        <w:rPr>
          <w:rFonts w:ascii="宋体" w:hAnsi="宋体" w:cs="宋体" w:eastAsia="宋体" w:hint="default"/>
        </w:rPr>
        <w:t>1</w:t>
      </w:r>
      <w:r>
        <w:rPr/>
        <w:t>）其他应收款分类披露</w:t>
      </w:r>
    </w:p>
    <w:p>
      <w:pPr>
        <w:spacing w:before="205"/>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320,723,</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345.21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2"/>
                <w:sz w:val="18"/>
              </w:rPr>
              <w:t>111,384.</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55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0.03%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320,611,9</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60.66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188,651</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,945.57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34,540.78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12.10%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188,617,40</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4.79</w:t>
            </w: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2"/>
              <w:ind w:left="69" w:right="0"/>
              <w:jc w:val="center"/>
              <w:rPr>
                <w:rFonts w:ascii="Times New Roman" w:hAnsi="Times New Roman" w:cs="Times New Roman" w:eastAsia="Times New Roman" w:hint="default"/>
                <w:sz w:val="18"/>
                <w:szCs w:val="18"/>
              </w:rPr>
            </w:pPr>
            <w:r>
              <w:rPr>
                <w:rFonts w:ascii="Times New Roman"/>
                <w:sz w:val="18"/>
              </w:rPr>
              <w:t>320,723,</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345.21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2"/>
                <w:sz w:val="18"/>
              </w:rPr>
              <w:t>111,384.</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55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0.03%</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320,611,9</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60.66</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35" w:right="0"/>
              <w:jc w:val="left"/>
              <w:rPr>
                <w:rFonts w:ascii="Times New Roman" w:hAnsi="Times New Roman" w:cs="Times New Roman" w:eastAsia="Times New Roman" w:hint="default"/>
                <w:sz w:val="18"/>
                <w:szCs w:val="18"/>
              </w:rPr>
            </w:pPr>
            <w:r>
              <w:rPr>
                <w:rFonts w:ascii="Times New Roman"/>
                <w:sz w:val="18"/>
              </w:rPr>
              <w:t>188,651</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,945.57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34,540.78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12.10%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left="88" w:right="0"/>
              <w:jc w:val="left"/>
              <w:rPr>
                <w:rFonts w:ascii="Times New Roman" w:hAnsi="Times New Roman" w:cs="Times New Roman" w:eastAsia="Times New Roman" w:hint="default"/>
                <w:sz w:val="18"/>
                <w:szCs w:val="18"/>
              </w:rPr>
            </w:pPr>
            <w:r>
              <w:rPr>
                <w:rFonts w:ascii="Times New Roman"/>
                <w:sz w:val="18"/>
              </w:rPr>
              <w:t>188,617,40</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4.79</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6"/>
          <w:szCs w:val="6"/>
        </w:rPr>
      </w:pPr>
    </w:p>
    <w:p>
      <w:pPr>
        <w:pStyle w:val="BodyText"/>
        <w:spacing w:line="240" w:lineRule="auto"/>
        <w:ind w:right="1153"/>
        <w:jc w:val="left"/>
      </w:pPr>
      <w:r>
        <w:rPr/>
        <w:t>期末单项金额重大并单项计提坏账准备的其他应收款：</w:t>
      </w:r>
    </w:p>
    <w:p>
      <w:pPr>
        <w:pStyle w:val="BodyText"/>
        <w:spacing w:line="357" w:lineRule="auto" w:before="154"/>
        <w:ind w:right="4752"/>
        <w:jc w:val="left"/>
      </w:pPr>
      <w:r>
        <w:rPr/>
        <w:t>□ 适用 √ 不适用 组合中，按账龄分析法计提坏账准备的其他应收款：</w:t>
      </w:r>
    </w:p>
    <w:p>
      <w:pPr>
        <w:pStyle w:val="BodyText"/>
        <w:spacing w:line="240" w:lineRule="auto" w:before="36"/>
        <w:ind w:left="633" w:right="1153"/>
        <w:jc w:val="left"/>
      </w:pPr>
      <w:r>
        <w:rPr/>
        <w:t>√ 适用 □ 不适用</w:t>
      </w:r>
    </w:p>
    <w:p>
      <w:pPr>
        <w:spacing w:line="240" w:lineRule="auto" w:before="3"/>
        <w:rPr>
          <w:rFonts w:ascii="宋体" w:hAnsi="宋体" w:cs="宋体" w:eastAsia="宋体" w:hint="default"/>
          <w:sz w:val="12"/>
          <w:szCs w:val="12"/>
        </w:rPr>
      </w:pPr>
    </w:p>
    <w:p>
      <w:pPr>
        <w:spacing w:before="44"/>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1,805,397.13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90,269.86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1,805,397.13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90,269.86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19,914.69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19,914.69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1,837,311.82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111,384.55</w:t>
            </w: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7"/>
        <w:rPr>
          <w:rFonts w:ascii="宋体" w:hAnsi="宋体" w:cs="宋体" w:eastAsia="宋体" w:hint="default"/>
          <w:sz w:val="19"/>
          <w:szCs w:val="19"/>
        </w:rPr>
      </w:pPr>
    </w:p>
    <w:p>
      <w:pPr>
        <w:pStyle w:val="BodyText"/>
        <w:spacing w:line="357" w:lineRule="auto"/>
        <w:ind w:left="633" w:right="4273"/>
        <w:jc w:val="left"/>
      </w:pPr>
      <w:r>
        <w:rPr/>
        <w:t>确定该组合依据的说明： 组合中，采用余额百分比法计提坏账准备的其他应收款：</w:t>
      </w:r>
    </w:p>
    <w:p>
      <w:pPr>
        <w:pStyle w:val="BodyText"/>
        <w:spacing w:line="357" w:lineRule="auto" w:before="36"/>
        <w:ind w:right="4752"/>
        <w:jc w:val="left"/>
      </w:pPr>
      <w:r>
        <w:rPr/>
        <w:t>□ 适用 √ 不适用 组合中，采用其他方法计提坏账准备的其他应收款：</w:t>
      </w:r>
    </w:p>
    <w:p>
      <w:pPr>
        <w:pStyle w:val="BodyText"/>
        <w:spacing w:line="240" w:lineRule="auto" w:before="36"/>
        <w:ind w:left="633" w:right="1153"/>
        <w:jc w:val="left"/>
      </w:pPr>
      <w:r>
        <w:rPr/>
        <w:t>□ 适用 √ 不适用</w:t>
      </w:r>
    </w:p>
    <w:p>
      <w:pPr>
        <w:pStyle w:val="BodyText"/>
        <w:spacing w:line="357" w:lineRule="auto" w:before="154"/>
        <w:ind w:left="633" w:right="3793"/>
        <w:jc w:val="left"/>
      </w:pPr>
      <w:r>
        <w:rPr/>
        <w:t>（</w:t>
      </w:r>
      <w:r>
        <w:rPr>
          <w:rFonts w:ascii="宋体" w:hAnsi="宋体" w:cs="宋体" w:eastAsia="宋体" w:hint="default"/>
        </w:rPr>
        <w:t>2</w:t>
      </w:r>
      <w:r>
        <w:rPr/>
        <w:t>）本期计提、收回或转回的坏账准备情况 本期计提坏账准备金额元；本期收回或转回坏账准备金额元。 其中本期坏账准备转回或收回金额重要的：</w:t>
      </w:r>
    </w:p>
    <w:p>
      <w:pPr>
        <w:spacing w:before="87"/>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13"/>
        <w:rPr>
          <w:rFonts w:ascii="宋体" w:hAnsi="宋体" w:cs="宋体" w:eastAsia="宋体" w:hint="default"/>
          <w:sz w:val="6"/>
          <w:szCs w:val="6"/>
        </w:rPr>
      </w:pPr>
    </w:p>
    <w:p>
      <w:pPr>
        <w:pStyle w:val="BodyText"/>
        <w:spacing w:line="240" w:lineRule="auto"/>
        <w:ind w:right="1153"/>
        <w:jc w:val="left"/>
      </w:pPr>
      <w:r>
        <w:rPr/>
        <w:t>（</w:t>
      </w:r>
      <w:r>
        <w:rPr>
          <w:rFonts w:ascii="宋体" w:hAnsi="宋体" w:cs="宋体" w:eastAsia="宋体" w:hint="default"/>
        </w:rPr>
        <w:t>3</w:t>
      </w:r>
      <w:r>
        <w:rPr/>
        <w:t>）本期实际核销的其他应收款情况</w:t>
      </w:r>
    </w:p>
    <w:p>
      <w:pPr>
        <w:spacing w:line="240" w:lineRule="auto" w:before="3"/>
        <w:rPr>
          <w:rFonts w:ascii="宋体" w:hAnsi="宋体" w:cs="宋体" w:eastAsia="宋体" w:hint="default"/>
          <w:sz w:val="12"/>
          <w:szCs w:val="12"/>
        </w:rPr>
      </w:pPr>
    </w:p>
    <w:p>
      <w:pPr>
        <w:spacing w:before="44"/>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line="240" w:lineRule="auto" w:before="12"/>
        <w:rPr>
          <w:rFonts w:ascii="宋体" w:hAnsi="宋体" w:cs="宋体" w:eastAsia="宋体" w:hint="default"/>
          <w:sz w:val="6"/>
          <w:szCs w:val="6"/>
        </w:rPr>
      </w:pPr>
    </w:p>
    <w:p>
      <w:pPr>
        <w:pStyle w:val="BodyText"/>
        <w:spacing w:line="240" w:lineRule="auto"/>
        <w:ind w:right="1153"/>
        <w:jc w:val="left"/>
      </w:pPr>
      <w:r>
        <w:rPr/>
        <w:t>其中重要的其他应收款核销情况：</w:t>
      </w:r>
    </w:p>
    <w:p>
      <w:pPr>
        <w:spacing w:line="240" w:lineRule="auto" w:before="3"/>
        <w:rPr>
          <w:rFonts w:ascii="宋体" w:hAnsi="宋体" w:cs="宋体" w:eastAsia="宋体" w:hint="default"/>
          <w:sz w:val="12"/>
          <w:szCs w:val="12"/>
        </w:rPr>
      </w:pPr>
    </w:p>
    <w:p>
      <w:pPr>
        <w:spacing w:before="44"/>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line="240" w:lineRule="auto" w:before="12"/>
        <w:rPr>
          <w:rFonts w:ascii="宋体" w:hAnsi="宋体" w:cs="宋体" w:eastAsia="宋体" w:hint="default"/>
          <w:sz w:val="6"/>
          <w:szCs w:val="6"/>
        </w:rPr>
      </w:pPr>
    </w:p>
    <w:p>
      <w:pPr>
        <w:pStyle w:val="BodyText"/>
        <w:spacing w:line="240" w:lineRule="auto"/>
        <w:ind w:right="1153"/>
        <w:jc w:val="left"/>
      </w:pPr>
      <w:r>
        <w:rPr/>
        <w:t>其他应收款核销说明：</w:t>
      </w:r>
    </w:p>
    <w:p>
      <w:pPr>
        <w:pStyle w:val="BodyText"/>
        <w:spacing w:line="240" w:lineRule="auto" w:before="154"/>
        <w:ind w:right="1153"/>
        <w:jc w:val="left"/>
      </w:pPr>
      <w:r>
        <w:rPr/>
        <w:t>（</w:t>
      </w:r>
      <w:r>
        <w:rPr>
          <w:rFonts w:ascii="宋体" w:hAnsi="宋体" w:cs="宋体" w:eastAsia="宋体" w:hint="default"/>
        </w:rPr>
        <w:t>4</w:t>
      </w:r>
      <w:r>
        <w:rPr/>
        <w:t>）其他应收款按款项性质分类情况</w:t>
      </w:r>
    </w:p>
    <w:p>
      <w:pPr>
        <w:spacing w:line="240" w:lineRule="auto" w:before="3"/>
        <w:rPr>
          <w:rFonts w:ascii="宋体" w:hAnsi="宋体" w:cs="宋体" w:eastAsia="宋体" w:hint="default"/>
          <w:sz w:val="12"/>
          <w:szCs w:val="12"/>
        </w:rPr>
      </w:pPr>
    </w:p>
    <w:p>
      <w:pPr>
        <w:spacing w:before="44"/>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1"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公司往来</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318,886,033.39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188,560,499.97</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874,822.02</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借支款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924,422.49</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38,067.31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91,445.60</w:t>
            </w: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320,723,345.21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188,651,945.57</w:t>
            </w:r>
          </w:p>
        </w:tc>
      </w:tr>
    </w:tbl>
    <w:p>
      <w:pPr>
        <w:spacing w:line="240" w:lineRule="auto" w:before="12"/>
        <w:rPr>
          <w:rFonts w:ascii="宋体" w:hAnsi="宋体" w:cs="宋体" w:eastAsia="宋体" w:hint="default"/>
          <w:sz w:val="6"/>
          <w:szCs w:val="6"/>
        </w:rPr>
      </w:pPr>
    </w:p>
    <w:p>
      <w:pPr>
        <w:pStyle w:val="BodyText"/>
        <w:spacing w:line="240" w:lineRule="auto"/>
        <w:ind w:right="1153"/>
        <w:jc w:val="left"/>
      </w:pPr>
      <w:r>
        <w:rPr/>
        <w:t>（</w:t>
      </w:r>
      <w:r>
        <w:rPr>
          <w:rFonts w:ascii="宋体" w:hAnsi="宋体" w:cs="宋体" w:eastAsia="宋体" w:hint="default"/>
        </w:rPr>
        <w:t>5</w:t>
      </w:r>
      <w:r>
        <w:rPr/>
        <w:t>）按欠款方归集的期末余额前五名的其他应收款情况</w:t>
      </w:r>
    </w:p>
    <w:p>
      <w:pPr>
        <w:spacing w:line="240" w:lineRule="auto" w:before="3"/>
        <w:rPr>
          <w:rFonts w:ascii="宋体" w:hAnsi="宋体" w:cs="宋体" w:eastAsia="宋体" w:hint="default"/>
          <w:sz w:val="12"/>
          <w:szCs w:val="12"/>
        </w:rPr>
      </w:pPr>
    </w:p>
    <w:p>
      <w:pPr>
        <w:spacing w:before="44"/>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bl>
    <w:p>
      <w:pPr>
        <w:spacing w:line="240" w:lineRule="auto" w:before="12"/>
        <w:rPr>
          <w:rFonts w:ascii="宋体" w:hAnsi="宋体" w:cs="宋体" w:eastAsia="宋体" w:hint="default"/>
          <w:sz w:val="6"/>
          <w:szCs w:val="6"/>
        </w:rPr>
      </w:pPr>
    </w:p>
    <w:p>
      <w:pPr>
        <w:pStyle w:val="BodyText"/>
        <w:spacing w:line="240" w:lineRule="auto"/>
        <w:ind w:right="1153"/>
        <w:jc w:val="left"/>
      </w:pPr>
      <w:r>
        <w:rPr/>
        <w:t>（</w:t>
      </w:r>
      <w:r>
        <w:rPr>
          <w:rFonts w:ascii="宋体" w:hAnsi="宋体" w:cs="宋体" w:eastAsia="宋体" w:hint="default"/>
        </w:rPr>
        <w:t>6</w:t>
      </w:r>
      <w:r>
        <w:rPr/>
        <w:t>）涉及政府补助的应收款项</w:t>
      </w:r>
    </w:p>
    <w:p>
      <w:pPr>
        <w:spacing w:after="0" w:line="240" w:lineRule="auto"/>
        <w:jc w:val="left"/>
        <w:sectPr>
          <w:pgSz w:w="11910" w:h="16840"/>
          <w:pgMar w:header="877" w:footer="979" w:top="1100" w:bottom="1160" w:left="980" w:right="0"/>
        </w:sectPr>
      </w:pPr>
    </w:p>
    <w:p>
      <w:pPr>
        <w:spacing w:line="240" w:lineRule="auto" w:before="13"/>
        <w:rPr>
          <w:rFonts w:ascii="宋体" w:hAnsi="宋体" w:cs="宋体" w:eastAsia="宋体" w:hint="default"/>
          <w:sz w:val="21"/>
          <w:szCs w:val="21"/>
        </w:rPr>
      </w:pPr>
    </w:p>
    <w:p>
      <w:pPr>
        <w:spacing w:before="44"/>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6"/>
        <w:gridCol w:w="1866"/>
        <w:gridCol w:w="1866"/>
        <w:gridCol w:w="1868"/>
        <w:gridCol w:w="1933"/>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6" w:right="5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0"/>
        <w:rPr>
          <w:rFonts w:ascii="宋体" w:hAnsi="宋体" w:cs="宋体" w:eastAsia="宋体" w:hint="default"/>
          <w:sz w:val="7"/>
          <w:szCs w:val="7"/>
        </w:rPr>
      </w:pPr>
    </w:p>
    <w:p>
      <w:pPr>
        <w:pStyle w:val="BodyText"/>
        <w:spacing w:line="240" w:lineRule="auto"/>
        <w:ind w:right="1153"/>
        <w:jc w:val="left"/>
      </w:pPr>
      <w:r>
        <w:rPr/>
        <w:t>（</w:t>
      </w:r>
      <w:r>
        <w:rPr>
          <w:rFonts w:ascii="宋体" w:hAnsi="宋体" w:cs="宋体" w:eastAsia="宋体" w:hint="default"/>
        </w:rPr>
        <w:t>7</w:t>
      </w:r>
      <w:r>
        <w:rPr/>
        <w:t>）因金融资产转移而终止确认的其他应收款</w:t>
      </w:r>
    </w:p>
    <w:p>
      <w:pPr>
        <w:pStyle w:val="BodyText"/>
        <w:spacing w:line="357" w:lineRule="auto" w:before="154"/>
        <w:ind w:left="633" w:right="4393"/>
        <w:jc w:val="left"/>
      </w:pPr>
      <w:r>
        <w:rPr/>
        <w:t>（</w:t>
      </w:r>
      <w:r>
        <w:rPr>
          <w:rFonts w:ascii="宋体" w:hAnsi="宋体" w:cs="宋体" w:eastAsia="宋体" w:hint="default"/>
        </w:rPr>
        <w:t>8</w:t>
      </w:r>
      <w:r>
        <w:rPr/>
        <w:t>）转移其他应收款且继续涉入形成的资产、负债金额 其他说明：</w:t>
      </w:r>
    </w:p>
    <w:p>
      <w:pPr>
        <w:pStyle w:val="BodyText"/>
        <w:spacing w:line="240" w:lineRule="auto" w:before="36"/>
        <w:ind w:left="633" w:right="1153"/>
        <w:jc w:val="left"/>
      </w:pPr>
      <w:r>
        <w:rPr>
          <w:rFonts w:ascii="宋体" w:hAnsi="宋体" w:cs="宋体" w:eastAsia="宋体" w:hint="default"/>
        </w:rPr>
        <w:t>2</w:t>
      </w:r>
      <w:r>
        <w:rPr/>
        <w:t>、长期股权投资</w:t>
      </w:r>
    </w:p>
    <w:p>
      <w:pPr>
        <w:spacing w:line="240" w:lineRule="auto" w:before="3"/>
        <w:rPr>
          <w:rFonts w:ascii="宋体" w:hAnsi="宋体" w:cs="宋体" w:eastAsia="宋体" w:hint="default"/>
          <w:sz w:val="12"/>
          <w:szCs w:val="12"/>
        </w:rPr>
      </w:pPr>
    </w:p>
    <w:p>
      <w:pPr>
        <w:spacing w:before="44"/>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257,788,271.47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257,788,271.47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252,788,271.47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252,788,271.47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257,788,271.47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257,788,271.47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252,788,271.47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252,788,271.47</w:t>
            </w:r>
          </w:p>
        </w:tc>
      </w:tr>
    </w:tbl>
    <w:p>
      <w:pPr>
        <w:spacing w:line="240" w:lineRule="auto" w:before="12"/>
        <w:rPr>
          <w:rFonts w:ascii="宋体" w:hAnsi="宋体" w:cs="宋体" w:eastAsia="宋体" w:hint="default"/>
          <w:sz w:val="6"/>
          <w:szCs w:val="6"/>
        </w:rPr>
      </w:pPr>
    </w:p>
    <w:p>
      <w:pPr>
        <w:pStyle w:val="BodyText"/>
        <w:spacing w:line="240" w:lineRule="auto"/>
        <w:ind w:right="1153"/>
        <w:jc w:val="left"/>
      </w:pPr>
      <w:r>
        <w:rPr/>
        <w:t>（</w:t>
      </w:r>
      <w:r>
        <w:rPr>
          <w:rFonts w:ascii="宋体" w:hAnsi="宋体" w:cs="宋体" w:eastAsia="宋体" w:hint="default"/>
        </w:rPr>
        <w:t>1</w:t>
      </w:r>
      <w:r>
        <w:rPr/>
        <w:t>）对子公司投资</w:t>
      </w:r>
    </w:p>
    <w:p>
      <w:pPr>
        <w:spacing w:line="240" w:lineRule="auto" w:before="3"/>
        <w:rPr>
          <w:rFonts w:ascii="宋体" w:hAnsi="宋体" w:cs="宋体" w:eastAsia="宋体" w:hint="default"/>
          <w:sz w:val="12"/>
          <w:szCs w:val="12"/>
        </w:rPr>
      </w:pPr>
    </w:p>
    <w:p>
      <w:pPr>
        <w:spacing w:before="44"/>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广州润龙房地产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广州天利达实业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21,988,271.47</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21,988,271.47</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广西田阳天伦矿 业有限公司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贵州天伦矿业投 资控股有限公司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广州市天健投资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7,000,000.00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贵州天伦能源投 资控股有限公司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深圳前海天伦能 源投资控股有限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广州众达房地产 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92"/>
              <w:jc w:val="left"/>
              <w:rPr>
                <w:rFonts w:ascii="宋体" w:hAnsi="宋体" w:cs="宋体" w:eastAsia="宋体" w:hint="default"/>
                <w:sz w:val="18"/>
                <w:szCs w:val="18"/>
              </w:rPr>
            </w:pPr>
            <w:r>
              <w:rPr>
                <w:rFonts w:ascii="宋体" w:hAnsi="宋体" w:cs="宋体" w:eastAsia="宋体" w:hint="default"/>
                <w:sz w:val="18"/>
                <w:szCs w:val="18"/>
              </w:rPr>
              <w:t>京蓝环宇科技</w:t>
            </w:r>
            <w:r>
              <w:rPr>
                <w:rFonts w:ascii="Times New Roman" w:hAnsi="Times New Roman" w:cs="Times New Roman" w:eastAsia="Times New Roman" w:hint="default"/>
                <w:sz w:val="18"/>
                <w:szCs w:val="18"/>
              </w:rPr>
              <w:t>(</w:t>
            </w:r>
            <w:r>
              <w:rPr>
                <w:rFonts w:ascii="宋体" w:hAnsi="宋体" w:cs="宋体" w:eastAsia="宋体" w:hint="default"/>
                <w:sz w:val="18"/>
                <w:szCs w:val="18"/>
              </w:rPr>
              <w:t>北 京</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252,788,271.47</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7" w:right="0"/>
              <w:jc w:val="left"/>
              <w:rPr>
                <w:rFonts w:ascii="Times New Roman" w:hAnsi="Times New Roman" w:cs="Times New Roman" w:eastAsia="Times New Roman" w:hint="default"/>
                <w:sz w:val="18"/>
                <w:szCs w:val="18"/>
              </w:rPr>
            </w:pPr>
            <w:r>
              <w:rPr>
                <w:rFonts w:ascii="Times New Roman"/>
                <w:sz w:val="18"/>
              </w:rPr>
              <w:t>7,000,000.00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257,788,271.47</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7"/>
        <w:rPr>
          <w:rFonts w:ascii="宋体" w:hAnsi="宋体" w:cs="宋体" w:eastAsia="宋体" w:hint="default"/>
          <w:sz w:val="19"/>
          <w:szCs w:val="19"/>
        </w:rPr>
      </w:pPr>
    </w:p>
    <w:p>
      <w:pPr>
        <w:pStyle w:val="BodyText"/>
        <w:spacing w:line="357" w:lineRule="auto"/>
        <w:ind w:right="7752"/>
        <w:jc w:val="left"/>
      </w:pPr>
      <w:r>
        <w:rPr/>
        <w:t>（</w:t>
      </w:r>
      <w:r>
        <w:rPr>
          <w:rFonts w:ascii="宋体" w:hAnsi="宋体" w:cs="宋体" w:eastAsia="宋体" w:hint="default"/>
        </w:rPr>
        <w:t>2</w:t>
      </w:r>
      <w:r>
        <w:rPr/>
        <w:t>）其他说明 </w:t>
      </w:r>
      <w:r>
        <w:rPr>
          <w:rFonts w:ascii="宋体" w:hAnsi="宋体" w:cs="宋体" w:eastAsia="宋体" w:hint="default"/>
        </w:rPr>
        <w:t>3</w:t>
      </w:r>
      <w:r>
        <w:rPr/>
        <w:t>、营业收入和营业成本</w:t>
      </w:r>
    </w:p>
    <w:p>
      <w:pPr>
        <w:spacing w:before="87"/>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83"/>
        <w:gridCol w:w="1838"/>
        <w:gridCol w:w="1913"/>
        <w:gridCol w:w="1913"/>
        <w:gridCol w:w="1913"/>
      </w:tblGrid>
      <w:tr>
        <w:trPr>
          <w:trHeight w:val="207"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3,650,000.00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2,917,151.40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6,544,794.00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2,570,712.22</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3,650,000.00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2,917,151.40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6,544,794.00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2,570,712.22</w:t>
            </w:r>
          </w:p>
        </w:tc>
      </w:tr>
    </w:tbl>
    <w:p>
      <w:pPr>
        <w:spacing w:line="240" w:lineRule="auto" w:before="12"/>
        <w:rPr>
          <w:rFonts w:ascii="宋体" w:hAnsi="宋体" w:cs="宋体" w:eastAsia="宋体" w:hint="default"/>
          <w:sz w:val="6"/>
          <w:szCs w:val="6"/>
        </w:rPr>
      </w:pPr>
    </w:p>
    <w:p>
      <w:pPr>
        <w:pStyle w:val="BodyText"/>
        <w:spacing w:line="357" w:lineRule="auto"/>
        <w:ind w:left="633" w:right="8953"/>
        <w:jc w:val="left"/>
      </w:pPr>
      <w:r>
        <w:rPr/>
        <w:t>其他说明： </w:t>
      </w:r>
      <w:r>
        <w:rPr>
          <w:rFonts w:ascii="宋体" w:hAnsi="宋体" w:cs="宋体" w:eastAsia="宋体" w:hint="default"/>
        </w:rPr>
        <w:t>4</w:t>
      </w:r>
      <w:r>
        <w:rPr/>
        <w:t>、投资收益</w:t>
      </w:r>
    </w:p>
    <w:p>
      <w:pPr>
        <w:spacing w:before="87"/>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54,100,000.00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54,100,000.00</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6"/>
          <w:szCs w:val="6"/>
        </w:rPr>
      </w:pPr>
    </w:p>
    <w:p>
      <w:pPr>
        <w:pStyle w:val="BodyText"/>
        <w:spacing w:line="357" w:lineRule="auto"/>
        <w:ind w:left="633" w:right="8593"/>
        <w:jc w:val="left"/>
      </w:pPr>
      <w:r>
        <w:rPr>
          <w:rFonts w:ascii="宋体" w:hAnsi="宋体" w:cs="宋体" w:eastAsia="宋体" w:hint="default"/>
        </w:rPr>
        <w:t>5</w:t>
      </w:r>
      <w:r>
        <w:rPr/>
        <w:t>、其他 十七、补充资料</w:t>
      </w:r>
    </w:p>
    <w:p>
      <w:pPr>
        <w:pStyle w:val="BodyText"/>
        <w:spacing w:line="240" w:lineRule="auto" w:before="36"/>
        <w:ind w:left="633" w:right="1153"/>
        <w:jc w:val="left"/>
      </w:pPr>
      <w:r>
        <w:rPr>
          <w:rFonts w:ascii="宋体" w:hAnsi="宋体" w:cs="宋体" w:eastAsia="宋体" w:hint="default"/>
        </w:rPr>
        <w:t>1</w:t>
      </w:r>
      <w:r>
        <w:rPr/>
        <w:t>、当期非经常性损益明细表</w:t>
      </w:r>
    </w:p>
    <w:p>
      <w:pPr>
        <w:pStyle w:val="BodyText"/>
        <w:spacing w:line="240" w:lineRule="auto" w:before="154"/>
        <w:ind w:left="633" w:right="1153"/>
        <w:jc w:val="left"/>
      </w:pPr>
      <w:r>
        <w:rPr/>
        <w:t>√ 适用 □ 不适用</w:t>
      </w:r>
    </w:p>
    <w:p>
      <w:pPr>
        <w:spacing w:line="240" w:lineRule="auto" w:before="3"/>
        <w:rPr>
          <w:rFonts w:ascii="宋体" w:hAnsi="宋体" w:cs="宋体" w:eastAsia="宋体" w:hint="default"/>
          <w:sz w:val="12"/>
          <w:szCs w:val="12"/>
        </w:rPr>
      </w:pPr>
    </w:p>
    <w:p>
      <w:pPr>
        <w:spacing w:before="44"/>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-18,491.82</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-110,395.30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-1,323.63</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-82.50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w w:val="95"/>
                <w:sz w:val="18"/>
              </w:rPr>
              <w:t>-127,480.99</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2"/>
        <w:rPr>
          <w:rFonts w:ascii="宋体" w:hAnsi="宋体" w:cs="宋体" w:eastAsia="宋体" w:hint="default"/>
          <w:sz w:val="6"/>
          <w:szCs w:val="6"/>
        </w:rPr>
      </w:pPr>
    </w:p>
    <w:p>
      <w:pPr>
        <w:pStyle w:val="BodyText"/>
        <w:spacing w:line="313" w:lineRule="exact"/>
        <w:ind w:right="0"/>
        <w:jc w:val="left"/>
      </w:pPr>
      <w:r>
        <w:rPr/>
        <w:t>对公司根据《公开发行证券的公司信息披露解释性公告第</w:t>
      </w:r>
      <w:r>
        <w:rPr>
          <w:spacing w:val="-60"/>
        </w:rPr>
        <w:t> </w:t>
      </w:r>
      <w:r>
        <w:rPr>
          <w:rFonts w:ascii="宋体" w:hAnsi="宋体" w:cs="宋体" w:eastAsia="宋体" w:hint="default"/>
        </w:rPr>
        <w:t>1</w:t>
      </w:r>
      <w:r>
        <w:rPr>
          <w:rFonts w:ascii="宋体" w:hAnsi="宋体" w:cs="宋体" w:eastAsia="宋体" w:hint="default"/>
          <w:spacing w:val="-60"/>
        </w:rPr>
        <w:t> </w:t>
      </w:r>
      <w:r>
        <w:rPr/>
        <w:t>号——非经常性损益》定义</w:t>
      </w:r>
    </w:p>
    <w:p>
      <w:pPr>
        <w:pStyle w:val="BodyText"/>
        <w:spacing w:line="312" w:lineRule="exact" w:before="29"/>
        <w:ind w:left="153" w:right="1152"/>
        <w:jc w:val="left"/>
      </w:pPr>
      <w:r>
        <w:rPr/>
        <w:t>界定的非经常性损益项目，以及把《公开发行证券的公司信息披露解释性公告第</w:t>
      </w:r>
      <w:r>
        <w:rPr>
          <w:spacing w:val="-59"/>
        </w:rPr>
        <w:t> </w:t>
      </w:r>
      <w:r>
        <w:rPr>
          <w:rFonts w:ascii="宋体" w:hAnsi="宋体" w:cs="宋体" w:eastAsia="宋体" w:hint="default"/>
        </w:rPr>
        <w:t>1</w:t>
      </w:r>
      <w:r>
        <w:rPr>
          <w:rFonts w:ascii="宋体" w:hAnsi="宋体" w:cs="宋体" w:eastAsia="宋体" w:hint="default"/>
          <w:spacing w:val="-60"/>
        </w:rPr>
        <w:t> </w:t>
      </w:r>
      <w:r>
        <w:rPr/>
        <w:t>号——非 经常性损益》中列举的非经常性损益项目界定为经常性损益的项目，应说明原因。</w:t>
      </w:r>
    </w:p>
    <w:p>
      <w:pPr>
        <w:pStyle w:val="BodyText"/>
        <w:spacing w:line="357" w:lineRule="auto" w:before="125"/>
        <w:ind w:right="7272"/>
        <w:jc w:val="left"/>
      </w:pPr>
      <w:r>
        <w:rPr/>
        <w:t>□ 适用 √ 不适用 </w:t>
      </w:r>
      <w:r>
        <w:rPr>
          <w:rFonts w:ascii="宋体" w:hAnsi="宋体" w:cs="宋体" w:eastAsia="宋体" w:hint="default"/>
        </w:rPr>
        <w:t>2</w:t>
      </w:r>
      <w:r>
        <w:rPr/>
        <w:t>、净资产收益率及每股收益</w:t>
      </w:r>
    </w:p>
    <w:p>
      <w:pPr>
        <w:spacing w:line="240" w:lineRule="auto" w:before="10"/>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651"/>
        <w:gridCol w:w="3092"/>
        <w:gridCol w:w="1902"/>
        <w:gridCol w:w="1901"/>
      </w:tblGrid>
      <w:tr>
        <w:trPr>
          <w:trHeight w:val="207"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9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0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03"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92" w:type="dxa"/>
            <w:vMerge/>
            <w:tcBorders>
              <w:left w:val="single" w:sz="4" w:space="0" w:color="000000"/>
              <w:bottom w:val="nil" w:sz="6" w:space="0" w:color="auto"/>
              <w:right w:val="single" w:sz="4" w:space="0" w:color="000000"/>
            </w:tcBorders>
            <w:shd w:val="clear" w:color="auto" w:fill="D2D2D2"/>
          </w:tcPr>
          <w:p>
            <w:pPr/>
          </w:p>
        </w:tc>
        <w:tc>
          <w:tcPr>
            <w:tcW w:w="19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2" w:type="dxa"/>
            <w:vMerge/>
            <w:tcBorders>
              <w:left w:val="single" w:sz="4" w:space="0" w:color="000000"/>
              <w:bottom w:val="single" w:sz="4" w:space="0" w:color="000000"/>
              <w:right w:val="single" w:sz="4" w:space="0" w:color="000000"/>
            </w:tcBorders>
            <w:shd w:val="clear" w:color="auto" w:fill="D2D2D2"/>
          </w:tcPr>
          <w:p>
            <w:pPr/>
          </w:p>
        </w:tc>
        <w:tc>
          <w:tcPr>
            <w:tcW w:w="1901"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31"/>
              <w:jc w:val="right"/>
              <w:rPr>
                <w:rFonts w:ascii="Times New Roman" w:hAnsi="Times New Roman" w:cs="Times New Roman" w:eastAsia="Times New Roman" w:hint="default"/>
                <w:sz w:val="18"/>
                <w:szCs w:val="18"/>
              </w:rPr>
            </w:pPr>
            <w:r>
              <w:rPr>
                <w:rFonts w:ascii="Times New Roman"/>
                <w:sz w:val="18"/>
              </w:rPr>
              <w:t>-24.85%</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-0.45</w:t>
            </w:r>
            <w:r>
              <w:rPr>
                <w:rFonts w:ascii="Times New Roman"/>
                <w:sz w:val="18"/>
              </w:rPr>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w w:val="95"/>
                <w:sz w:val="18"/>
              </w:rPr>
              <w:t>-0.45</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662"/>
        <w:gridCol w:w="3081"/>
        <w:gridCol w:w="1913"/>
        <w:gridCol w:w="1913"/>
      </w:tblGrid>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-0.45</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-0.45</w:t>
            </w:r>
            <w:r>
              <w:rPr>
                <w:rFonts w:ascii="Times New Roman"/>
                <w:sz w:val="18"/>
              </w:rPr>
            </w:r>
          </w:p>
        </w:tc>
      </w:tr>
    </w:tbl>
    <w:p>
      <w:pPr>
        <w:spacing w:line="240" w:lineRule="auto" w:before="12"/>
        <w:rPr>
          <w:rFonts w:ascii="宋体" w:hAnsi="宋体" w:cs="宋体" w:eastAsia="宋体" w:hint="default"/>
          <w:sz w:val="6"/>
          <w:szCs w:val="6"/>
        </w:rPr>
      </w:pPr>
    </w:p>
    <w:p>
      <w:pPr>
        <w:pStyle w:val="BodyText"/>
        <w:spacing w:line="240" w:lineRule="auto"/>
        <w:ind w:right="1153"/>
        <w:jc w:val="left"/>
      </w:pPr>
      <w:r>
        <w:rPr>
          <w:rFonts w:ascii="宋体" w:hAnsi="宋体" w:cs="宋体" w:eastAsia="宋体" w:hint="default"/>
        </w:rPr>
        <w:t>3</w:t>
      </w:r>
      <w:r>
        <w:rPr/>
        <w:t>、境内外会计准则下会计数据差异</w:t>
      </w:r>
    </w:p>
    <w:p>
      <w:pPr>
        <w:pStyle w:val="BodyText"/>
        <w:spacing w:line="313" w:lineRule="exact" w:before="154"/>
        <w:ind w:right="0"/>
        <w:jc w:val="left"/>
      </w:pPr>
      <w:r>
        <w:rPr>
          <w:spacing w:val="-3"/>
        </w:rPr>
        <w:t>（</w:t>
      </w:r>
      <w:r>
        <w:rPr>
          <w:rFonts w:ascii="宋体" w:hAnsi="宋体" w:cs="宋体" w:eastAsia="宋体" w:hint="default"/>
          <w:spacing w:val="-3"/>
        </w:rPr>
        <w:t>1</w:t>
      </w:r>
      <w:r>
        <w:rPr>
          <w:spacing w:val="-3"/>
        </w:rPr>
        <w:t>）同时按照国际会计准则与按中国会计准则披露的财务报告中净利润和净资产差异情</w:t>
      </w:r>
    </w:p>
    <w:p>
      <w:pPr>
        <w:pStyle w:val="BodyText"/>
        <w:spacing w:line="313" w:lineRule="exact" w:before="0"/>
        <w:ind w:left="153" w:right="1153"/>
        <w:jc w:val="left"/>
      </w:pPr>
      <w:r>
        <w:rPr/>
        <w:t>况</w:t>
      </w:r>
    </w:p>
    <w:p>
      <w:pPr>
        <w:pStyle w:val="BodyText"/>
        <w:spacing w:line="240" w:lineRule="auto" w:before="154"/>
        <w:ind w:right="1153"/>
        <w:jc w:val="left"/>
      </w:pPr>
      <w:r>
        <w:rPr/>
        <w:t>□ 适用 √ 不适用</w:t>
      </w:r>
    </w:p>
    <w:p>
      <w:pPr>
        <w:pStyle w:val="BodyText"/>
        <w:spacing w:line="313" w:lineRule="exact" w:before="154"/>
        <w:ind w:right="0"/>
        <w:jc w:val="left"/>
      </w:pPr>
      <w:r>
        <w:rPr>
          <w:spacing w:val="-3"/>
        </w:rPr>
        <w:t>（</w:t>
      </w:r>
      <w:r>
        <w:rPr>
          <w:rFonts w:ascii="宋体" w:hAnsi="宋体" w:cs="宋体" w:eastAsia="宋体" w:hint="default"/>
          <w:spacing w:val="-3"/>
        </w:rPr>
        <w:t>2</w:t>
      </w:r>
      <w:r>
        <w:rPr>
          <w:spacing w:val="-3"/>
        </w:rPr>
        <w:t>）同时按照境外会计准则与按中国会计准则披露的财务报告中净利润和净资产差异情</w:t>
      </w:r>
    </w:p>
    <w:p>
      <w:pPr>
        <w:pStyle w:val="BodyText"/>
        <w:spacing w:line="313" w:lineRule="exact" w:before="0"/>
        <w:ind w:left="153" w:right="1153"/>
        <w:jc w:val="left"/>
      </w:pPr>
      <w:r>
        <w:rPr/>
        <w:t>况</w:t>
      </w:r>
    </w:p>
    <w:p>
      <w:pPr>
        <w:pStyle w:val="BodyText"/>
        <w:spacing w:line="240" w:lineRule="auto" w:before="154"/>
        <w:ind w:right="1153"/>
        <w:jc w:val="left"/>
      </w:pPr>
      <w:r>
        <w:rPr/>
        <w:t>□ 适用 √ 不适用</w:t>
      </w:r>
    </w:p>
    <w:p>
      <w:pPr>
        <w:pStyle w:val="BodyText"/>
        <w:spacing w:line="240" w:lineRule="auto" w:before="154"/>
        <w:ind w:right="0"/>
        <w:jc w:val="left"/>
      </w:pPr>
      <w:r>
        <w:rPr>
          <w:spacing w:val="-3"/>
        </w:rPr>
        <w:t>（</w:t>
      </w:r>
      <w:r>
        <w:rPr>
          <w:rFonts w:ascii="宋体" w:hAnsi="宋体" w:cs="宋体" w:eastAsia="宋体" w:hint="default"/>
          <w:spacing w:val="-3"/>
        </w:rPr>
        <w:t>3</w:t>
      </w:r>
      <w:r>
        <w:rPr>
          <w:spacing w:val="-3"/>
        </w:rPr>
        <w:t>）境内外会计准则下会计数据差异原因说明，对已经境外审计机构审计的数据进行差</w:t>
      </w:r>
    </w:p>
    <w:p>
      <w:pPr>
        <w:pStyle w:val="BodyText"/>
        <w:spacing w:line="357" w:lineRule="auto" w:before="0"/>
        <w:ind w:left="633" w:right="5713" w:hanging="480"/>
        <w:jc w:val="left"/>
      </w:pPr>
      <w:r>
        <w:rPr/>
        <w:t>异调节的，应注明该境外机构的名称 本公司无境外公司，无会计数据差异影响。 </w:t>
      </w:r>
      <w:r>
        <w:rPr>
          <w:rFonts w:ascii="宋体" w:hAnsi="宋体" w:cs="宋体" w:eastAsia="宋体" w:hint="default"/>
        </w:rPr>
        <w:t>4</w:t>
      </w:r>
      <w:r>
        <w:rPr/>
        <w:t>、会计政策变更相关补充资料</w:t>
      </w:r>
    </w:p>
    <w:p>
      <w:pPr>
        <w:pStyle w:val="BodyText"/>
        <w:spacing w:line="240" w:lineRule="auto" w:before="36"/>
        <w:ind w:left="633" w:right="1153"/>
        <w:jc w:val="left"/>
      </w:pPr>
      <w:r>
        <w:rPr/>
        <w:t>√ 适用 □ 不适用</w:t>
      </w:r>
    </w:p>
    <w:p>
      <w:pPr>
        <w:pStyle w:val="BodyText"/>
        <w:spacing w:line="313" w:lineRule="exact" w:before="154"/>
        <w:ind w:left="153" w:right="1131"/>
        <w:jc w:val="right"/>
      </w:pPr>
      <w:r>
        <w:rPr/>
        <w:t>公司根据财政部</w:t>
      </w:r>
      <w:r>
        <w:rPr>
          <w:spacing w:val="-57"/>
        </w:rPr>
        <w:t> </w:t>
      </w:r>
      <w:r>
        <w:rPr>
          <w:rFonts w:ascii="宋体" w:hAnsi="宋体" w:cs="宋体" w:eastAsia="宋体" w:hint="default"/>
        </w:rPr>
        <w:t>2014</w:t>
      </w:r>
      <w:r>
        <w:rPr>
          <w:rFonts w:ascii="宋体" w:hAnsi="宋体" w:cs="宋体" w:eastAsia="宋体" w:hint="default"/>
          <w:spacing w:val="-57"/>
        </w:rPr>
        <w:t> </w:t>
      </w:r>
      <w:r>
        <w:rPr>
          <w:spacing w:val="-4"/>
        </w:rPr>
        <w:t>年发布的《企业会计准则第</w:t>
      </w:r>
      <w:r>
        <w:rPr>
          <w:spacing w:val="-57"/>
        </w:rPr>
        <w:t> </w:t>
      </w:r>
      <w:r>
        <w:rPr>
          <w:rFonts w:ascii="宋体" w:hAnsi="宋体" w:cs="宋体" w:eastAsia="宋体" w:hint="default"/>
        </w:rPr>
        <w:t>2</w:t>
      </w:r>
      <w:r>
        <w:rPr>
          <w:rFonts w:ascii="宋体" w:hAnsi="宋体" w:cs="宋体" w:eastAsia="宋体" w:hint="default"/>
          <w:spacing w:val="-57"/>
        </w:rPr>
        <w:t> </w:t>
      </w:r>
      <w:r>
        <w:rPr>
          <w:spacing w:val="-3"/>
        </w:rPr>
        <w:t>号——长期股权投资》等八项会计准</w:t>
      </w:r>
    </w:p>
    <w:p>
      <w:pPr>
        <w:pStyle w:val="BodyText"/>
        <w:spacing w:line="312" w:lineRule="exact" w:before="0"/>
        <w:ind w:left="153" w:right="0"/>
        <w:jc w:val="left"/>
        <w:rPr>
          <w:rFonts w:ascii="宋体" w:hAnsi="宋体" w:cs="宋体" w:eastAsia="宋体" w:hint="default"/>
        </w:rPr>
      </w:pPr>
      <w:r>
        <w:rPr/>
        <w:t>则变更了相关会计政策并对比较财务报表进行了追溯重述，重述后的</w:t>
      </w:r>
      <w:r>
        <w:rPr>
          <w:spacing w:val="-66"/>
        </w:rPr>
        <w:t> </w:t>
      </w:r>
      <w:r>
        <w:rPr>
          <w:rFonts w:ascii="宋体" w:hAnsi="宋体" w:cs="宋体" w:eastAsia="宋体" w:hint="default"/>
        </w:rPr>
        <w:t>2013</w:t>
      </w:r>
      <w:r>
        <w:rPr>
          <w:rFonts w:ascii="宋体" w:hAnsi="宋体" w:cs="宋体" w:eastAsia="宋体" w:hint="default"/>
          <w:spacing w:val="-67"/>
        </w:rPr>
        <w:t> </w:t>
      </w:r>
      <w:r>
        <w:rPr/>
        <w:t>年</w:t>
      </w:r>
      <w:r>
        <w:rPr>
          <w:spacing w:val="-67"/>
        </w:rPr>
        <w:t> </w:t>
      </w:r>
      <w:r>
        <w:rPr>
          <w:rFonts w:ascii="宋体" w:hAnsi="宋体" w:cs="宋体" w:eastAsia="宋体" w:hint="default"/>
        </w:rPr>
        <w:t>1</w:t>
      </w:r>
      <w:r>
        <w:rPr>
          <w:rFonts w:ascii="宋体" w:hAnsi="宋体" w:cs="宋体" w:eastAsia="宋体" w:hint="default"/>
          <w:spacing w:val="-67"/>
        </w:rPr>
        <w:t> </w:t>
      </w:r>
      <w:r>
        <w:rPr/>
        <w:t>月</w:t>
      </w:r>
      <w:r>
        <w:rPr>
          <w:spacing w:val="-67"/>
        </w:rPr>
        <w:t> </w:t>
      </w:r>
      <w:r>
        <w:rPr>
          <w:rFonts w:ascii="宋体" w:hAnsi="宋体" w:cs="宋体" w:eastAsia="宋体" w:hint="default"/>
        </w:rPr>
        <w:t>1</w:t>
      </w:r>
      <w:r>
        <w:rPr>
          <w:rFonts w:ascii="宋体" w:hAnsi="宋体" w:cs="宋体" w:eastAsia="宋体" w:hint="default"/>
          <w:spacing w:val="-67"/>
        </w:rPr>
        <w:t> </w:t>
      </w:r>
      <w:r>
        <w:rPr>
          <w:spacing w:val="-7"/>
        </w:rPr>
        <w:t>日、</w:t>
      </w:r>
      <w:r>
        <w:rPr>
          <w:rFonts w:ascii="宋体" w:hAnsi="宋体" w:cs="宋体" w:eastAsia="宋体" w:hint="default"/>
          <w:spacing w:val="-7"/>
        </w:rPr>
        <w:t>2013</w:t>
      </w:r>
    </w:p>
    <w:p>
      <w:pPr>
        <w:pStyle w:val="BodyText"/>
        <w:spacing w:line="313" w:lineRule="exact" w:before="0"/>
        <w:ind w:left="153" w:right="1153"/>
        <w:jc w:val="left"/>
      </w:pP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日合并资产负债表如下：</w:t>
      </w:r>
    </w:p>
    <w:p>
      <w:pPr>
        <w:spacing w:before="205"/>
        <w:ind w:left="153"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83"/>
        <w:gridCol w:w="2466"/>
        <w:gridCol w:w="2454"/>
        <w:gridCol w:w="2454"/>
      </w:tblGrid>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39,283,307.08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38,652,439.63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49,025,462.00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584,505.17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110,486.52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85,405.00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1,690,599.42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1,421,156.12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4,896,535.71</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5,465,257.50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9,843,090.36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12,071,844.78</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934,013.99</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20"/>
              <w:jc w:val="right"/>
              <w:rPr>
                <w:rFonts w:ascii="宋体" w:hAnsi="宋体" w:cs="宋体" w:eastAsia="宋体" w:hint="default"/>
                <w:sz w:val="18"/>
                <w:szCs w:val="18"/>
              </w:rPr>
            </w:pPr>
            <w:r>
              <w:rPr>
                <w:rFonts w:ascii="宋体" w:hAnsi="宋体" w:cs="宋体" w:eastAsia="宋体" w:hint="default"/>
                <w:sz w:val="18"/>
                <w:szCs w:val="18"/>
              </w:rPr>
              <w:t>其他流动资产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614,798.24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1,262,768.80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1,125,075.86</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52,271,403.92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52,832,539.22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68,138,337.34</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20"/>
              <w:jc w:val="right"/>
              <w:rPr>
                <w:rFonts w:ascii="宋体" w:hAnsi="宋体" w:cs="宋体" w:eastAsia="宋体" w:hint="default"/>
                <w:sz w:val="18"/>
                <w:szCs w:val="18"/>
              </w:rPr>
            </w:pPr>
            <w:r>
              <w:rPr>
                <w:rFonts w:ascii="宋体" w:hAnsi="宋体" w:cs="宋体" w:eastAsia="宋体" w:hint="default"/>
                <w:sz w:val="18"/>
                <w:szCs w:val="18"/>
              </w:rPr>
              <w:t>投资性房地产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316,836,307.21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292,966,376.34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283,286,731.26</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30,149,811.98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70,608,072.21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65,437,383.56</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138,553,727.55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166,864,969.11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203,610,760.20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1,583,842.55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1,979,672.21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1,709,957.20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14,906,257.40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333,215,883.83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331,747,617.87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2183"/>
        <w:gridCol w:w="2466"/>
        <w:gridCol w:w="2454"/>
        <w:gridCol w:w="2454"/>
      </w:tblGrid>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38,254,349.39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61,773,665.96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54,703,357.93</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5,590,004.00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10,560,029.00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15,167,766.37</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846,931.71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846,931.71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846,931.71</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179,156,514.29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104,752,367.35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169,127,228.95</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725,877,746.08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1,043,567,967.72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1,125,637,735.05</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778,149,150.00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1,096,400,506.94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1,193,776,072.39</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404,000,000.00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1,702,684.63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4,475,705.77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3,209,491.01</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2,482,121.00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4,236,228.15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2,163,766.00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2,081,547.44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6,254,255.97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2,988,963.42</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10,261,648.51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2,296,439.39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3,686,638.38</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2,393,919.33</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31,801,106.91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54,795,650.31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53,998,823.93</w:t>
            </w:r>
          </w:p>
        </w:tc>
      </w:tr>
      <w:tr>
        <w:trPr>
          <w:trHeight w:val="71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0" w:firstLine="360"/>
              <w:jc w:val="left"/>
              <w:rPr>
                <w:rFonts w:ascii="宋体" w:hAnsi="宋体" w:cs="宋体" w:eastAsia="宋体" w:hint="default"/>
                <w:sz w:val="18"/>
                <w:szCs w:val="18"/>
              </w:rPr>
            </w:pPr>
            <w:r>
              <w:rPr>
                <w:rFonts w:ascii="宋体" w:hAnsi="宋体" w:cs="宋体" w:eastAsia="宋体" w:hint="default"/>
                <w:sz w:val="18"/>
                <w:szCs w:val="18"/>
              </w:rPr>
              <w:t>一年内到期的非流动 负债</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28,500,000.00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44,000,000.00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141,829,108.49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301,058,279.59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516,441,602.07</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275,700,000.00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359,000,000.00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1,160,635.59</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276,860,635.59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359,000,000.00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418,689,744.08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704,058,279.59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875,441,602.07</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160,898,400.00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160,898,400.00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160,898,400.00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27,919,731.68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15,074,224.62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15,074,224.62</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171,391.08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668,251.63</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30,351,919.86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30,351,919.86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30,351,919.86</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146,352,244.44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118,915,024.52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46,883,893.33</w:t>
            </w:r>
          </w:p>
        </w:tc>
      </w:tr>
      <w:tr>
        <w:trPr>
          <w:trHeight w:val="71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0"/>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365,522,295.98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325,410,960.08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253,876,689.44</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-6,062,890.06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66,931,267.27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64,457,780.88</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359,459,405.92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392,342,227.35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318,334,470.32</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778,149,150.00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1,096,400,506.94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1,193,776,072.39</w:t>
            </w:r>
          </w:p>
        </w:tc>
      </w:tr>
    </w:tbl>
    <w:p>
      <w:pPr>
        <w:spacing w:line="240" w:lineRule="auto" w:before="12"/>
        <w:rPr>
          <w:rFonts w:ascii="宋体" w:hAnsi="宋体" w:cs="宋体" w:eastAsia="宋体" w:hint="default"/>
          <w:sz w:val="6"/>
          <w:szCs w:val="6"/>
        </w:rPr>
      </w:pPr>
    </w:p>
    <w:p>
      <w:pPr>
        <w:pStyle w:val="BodyText"/>
        <w:spacing w:line="240" w:lineRule="auto"/>
        <w:ind w:right="1153"/>
        <w:jc w:val="left"/>
      </w:pPr>
      <w:r>
        <w:rPr>
          <w:rFonts w:ascii="宋体" w:hAnsi="宋体" w:cs="宋体" w:eastAsia="宋体" w:hint="default"/>
        </w:rPr>
        <w:t>5</w:t>
      </w:r>
      <w:r>
        <w:rPr/>
        <w:t>、其他</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240" w:lineRule="auto"/>
        <w:ind w:left="3286" w:right="1153"/>
        <w:jc w:val="left"/>
        <w:rPr>
          <w:b w:val="0"/>
          <w:bCs w:val="0"/>
        </w:rPr>
      </w:pPr>
      <w:bookmarkStart w:name="第十二节 备查文件目录" w:id="107"/>
      <w:bookmarkEnd w:id="107"/>
      <w:r>
        <w:rPr>
          <w:b w:val="0"/>
          <w:bCs w:val="0"/>
        </w:rPr>
      </w:r>
      <w:bookmarkStart w:name="_bookmark14" w:id="108"/>
      <w:bookmarkEnd w:id="108"/>
      <w:r>
        <w:rPr>
          <w:b w:val="0"/>
          <w:bCs w:val="0"/>
        </w:rPr>
      </w:r>
      <w:r>
        <w:rPr/>
        <w:t>第十二节</w:t>
      </w:r>
      <w:r>
        <w:rPr>
          <w:spacing w:val="-8"/>
        </w:rPr>
        <w:t> </w:t>
      </w:r>
      <w:r>
        <w:rPr/>
        <w:t>备查文件目录</w:t>
      </w:r>
      <w:r>
        <w:rPr>
          <w:b w:val="0"/>
          <w:bCs w:val="0"/>
        </w:rPr>
      </w:r>
    </w:p>
    <w:p>
      <w:pPr>
        <w:spacing w:line="240" w:lineRule="auto" w:before="9"/>
        <w:rPr>
          <w:rFonts w:ascii="宋体" w:hAnsi="宋体" w:cs="宋体" w:eastAsia="宋体" w:hint="default"/>
          <w:b/>
          <w:bCs/>
          <w:sz w:val="38"/>
          <w:szCs w:val="38"/>
        </w:rPr>
      </w:pPr>
    </w:p>
    <w:p>
      <w:pPr>
        <w:pStyle w:val="BodyText"/>
        <w:spacing w:line="240" w:lineRule="auto" w:before="0"/>
        <w:ind w:left="633" w:right="1153"/>
        <w:jc w:val="left"/>
      </w:pPr>
      <w:r>
        <w:rPr/>
        <w:t>一、公司</w:t>
      </w:r>
      <w:r>
        <w:rPr>
          <w:spacing w:val="-60"/>
        </w:rPr>
        <w:t> </w:t>
      </w:r>
      <w:r>
        <w:rPr>
          <w:rFonts w:ascii="宋体" w:hAnsi="宋体" w:cs="宋体" w:eastAsia="宋体" w:hint="default"/>
        </w:rPr>
        <w:t>2014</w:t>
      </w:r>
      <w:r>
        <w:rPr>
          <w:rFonts w:ascii="宋体" w:hAnsi="宋体" w:cs="宋体" w:eastAsia="宋体" w:hint="default"/>
          <w:spacing w:val="-60"/>
        </w:rPr>
        <w:t> </w:t>
      </w:r>
      <w:r>
        <w:rPr/>
        <w:t>年年度报告</w:t>
      </w:r>
    </w:p>
    <w:p>
      <w:pPr>
        <w:pStyle w:val="BodyText"/>
        <w:spacing w:line="312" w:lineRule="exact" w:before="185"/>
        <w:ind w:left="153" w:right="1118" w:firstLine="480"/>
        <w:jc w:val="left"/>
      </w:pPr>
      <w:r>
        <w:rPr>
          <w:spacing w:val="-3"/>
        </w:rPr>
        <w:t>二、载有法定代表人、公司主管会计工作负责人、会计机构负责人签名并盖章的 </w:t>
      </w:r>
      <w:r>
        <w:rPr>
          <w:rFonts w:ascii="宋体" w:hAnsi="宋体" w:cs="宋体" w:eastAsia="宋体" w:hint="default"/>
        </w:rPr>
        <w:t>2014</w:t>
      </w:r>
      <w:r>
        <w:rPr>
          <w:rFonts w:ascii="宋体" w:hAnsi="宋体" w:cs="宋体" w:eastAsia="宋体" w:hint="default"/>
          <w:spacing w:val="-97"/>
        </w:rPr>
        <w:t> </w:t>
      </w:r>
      <w:r>
        <w:rPr/>
        <w:t>年 财务报告</w:t>
      </w:r>
    </w:p>
    <w:p>
      <w:pPr>
        <w:pStyle w:val="BodyText"/>
        <w:spacing w:line="357" w:lineRule="auto" w:before="125"/>
        <w:ind w:left="633" w:right="3073"/>
        <w:jc w:val="left"/>
      </w:pPr>
      <w:r>
        <w:rPr/>
        <w:t>三、载有会计师事务所盖章、注册会计师签名并盖章的审计报告原件 四、报告期内在中国证监会指定报刊上公开披露过的所有文件文本</w:t>
      </w:r>
    </w:p>
    <w:p>
      <w:pPr>
        <w:spacing w:after="0" w:line="357"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5"/>
        <w:ind w:left="513" w:right="1153"/>
        <w:jc w:val="left"/>
      </w:pPr>
      <w:r>
        <w:rPr/>
        <w:t>（此页无正文，为黑龙江京蓝科技股份有限公司</w:t>
      </w:r>
      <w:r>
        <w:rPr>
          <w:spacing w:val="-60"/>
        </w:rPr>
        <w:t> </w:t>
      </w:r>
      <w:r>
        <w:rPr>
          <w:rFonts w:ascii="宋体" w:hAnsi="宋体" w:cs="宋体" w:eastAsia="宋体" w:hint="default"/>
        </w:rPr>
        <w:t>2014</w:t>
      </w:r>
      <w:r>
        <w:rPr>
          <w:rFonts w:ascii="宋体" w:hAnsi="宋体" w:cs="宋体" w:eastAsia="宋体" w:hint="default"/>
          <w:spacing w:val="-60"/>
        </w:rPr>
        <w:t> </w:t>
      </w:r>
      <w:r>
        <w:rPr/>
        <w:t>年年度报告全文签章页）</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3"/>
          <w:szCs w:val="23"/>
        </w:rPr>
      </w:pPr>
    </w:p>
    <w:p>
      <w:pPr>
        <w:pStyle w:val="BodyText"/>
        <w:spacing w:line="240" w:lineRule="auto" w:before="0"/>
        <w:ind w:left="153" w:right="1130"/>
        <w:jc w:val="right"/>
        <w:rPr>
          <w:rFonts w:ascii="黑体" w:hAnsi="黑体" w:cs="黑体" w:eastAsia="黑体" w:hint="default"/>
        </w:rPr>
      </w:pPr>
      <w:r>
        <w:rPr>
          <w:rFonts w:ascii="黑体" w:hAnsi="黑体" w:cs="黑体" w:eastAsia="黑体" w:hint="default"/>
        </w:rPr>
        <w:t>法定代表人：肖志辉</w:t>
      </w:r>
    </w:p>
    <w:p>
      <w:pPr>
        <w:spacing w:line="240" w:lineRule="auto" w:before="0"/>
        <w:rPr>
          <w:rFonts w:ascii="黑体" w:hAnsi="黑体" w:cs="黑体" w:eastAsia="黑体" w:hint="default"/>
          <w:sz w:val="24"/>
          <w:szCs w:val="24"/>
        </w:rPr>
      </w:pPr>
    </w:p>
    <w:p>
      <w:pPr>
        <w:spacing w:line="240" w:lineRule="auto" w:before="0"/>
        <w:rPr>
          <w:rFonts w:ascii="黑体" w:hAnsi="黑体" w:cs="黑体" w:eastAsia="黑体" w:hint="default"/>
          <w:sz w:val="24"/>
          <w:szCs w:val="24"/>
        </w:rPr>
      </w:pPr>
    </w:p>
    <w:p>
      <w:pPr>
        <w:spacing w:line="240" w:lineRule="auto" w:before="0"/>
        <w:rPr>
          <w:rFonts w:ascii="黑体" w:hAnsi="黑体" w:cs="黑体" w:eastAsia="黑体" w:hint="default"/>
          <w:sz w:val="24"/>
          <w:szCs w:val="24"/>
        </w:rPr>
      </w:pPr>
    </w:p>
    <w:p>
      <w:pPr>
        <w:spacing w:line="240" w:lineRule="auto" w:before="2"/>
        <w:rPr>
          <w:rFonts w:ascii="黑体" w:hAnsi="黑体" w:cs="黑体" w:eastAsia="黑体" w:hint="default"/>
          <w:sz w:val="35"/>
          <w:szCs w:val="35"/>
        </w:rPr>
      </w:pPr>
    </w:p>
    <w:p>
      <w:pPr>
        <w:pStyle w:val="BodyText"/>
        <w:spacing w:line="240" w:lineRule="auto" w:before="0"/>
        <w:ind w:left="153" w:right="1131"/>
        <w:jc w:val="right"/>
        <w:rPr>
          <w:rFonts w:ascii="黑体" w:hAnsi="黑体" w:cs="黑体" w:eastAsia="黑体" w:hint="default"/>
        </w:rPr>
      </w:pPr>
      <w:r>
        <w:rPr>
          <w:rFonts w:ascii="黑体" w:hAnsi="黑体" w:cs="黑体" w:eastAsia="黑体" w:hint="default"/>
        </w:rPr>
        <w:t>黑龙江京蓝科技股份有限公司</w:t>
      </w:r>
    </w:p>
    <w:p>
      <w:pPr>
        <w:pStyle w:val="BodyText"/>
        <w:spacing w:line="240" w:lineRule="auto" w:before="154"/>
        <w:ind w:left="153" w:right="1130"/>
        <w:jc w:val="right"/>
        <w:rPr>
          <w:rFonts w:ascii="黑体" w:hAnsi="黑体" w:cs="黑体" w:eastAsia="黑体" w:hint="default"/>
        </w:rPr>
      </w:pPr>
      <w:r>
        <w:rPr>
          <w:rFonts w:ascii="黑体" w:hAnsi="黑体" w:cs="黑体" w:eastAsia="黑体" w:hint="default"/>
        </w:rPr>
        <w:t>二</w:t>
      </w:r>
      <w:r>
        <w:rPr>
          <w:rFonts w:ascii="黑体" w:hAnsi="黑体" w:cs="黑体" w:eastAsia="黑体" w:hint="default"/>
          <w:spacing w:val="-60"/>
        </w:rPr>
        <w:t> </w:t>
      </w:r>
      <w:r>
        <w:rPr>
          <w:rFonts w:ascii="黑体" w:hAnsi="黑体" w:cs="黑体" w:eastAsia="黑体" w:hint="default"/>
        </w:rPr>
        <w:t>O</w:t>
      </w:r>
      <w:r>
        <w:rPr>
          <w:rFonts w:ascii="黑体" w:hAnsi="黑体" w:cs="黑体" w:eastAsia="黑体" w:hint="default"/>
          <w:spacing w:val="-60"/>
        </w:rPr>
        <w:t> </w:t>
      </w:r>
      <w:r>
        <w:rPr>
          <w:rFonts w:ascii="黑体" w:hAnsi="黑体" w:cs="黑体" w:eastAsia="黑体" w:hint="default"/>
        </w:rPr>
        <w:t>一五年三月十日</w:t>
      </w:r>
    </w:p>
    <w:sectPr>
      <w:pgSz w:w="11910" w:h="16840"/>
      <w:pgMar w:header="877" w:footer="979" w:top="110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703936" type="#_x0000_t75" stroked="false">
          <v:imagedata r:id="rId1" o:title=""/>
        </v:shape>
      </w:pict>
    </w:r>
    <w:r>
      <w:rPr/>
      <w:pict>
        <v:shape style="position:absolute;margin-left:533.179993pt;margin-top:795.517944pt;width:6.5pt;height:11pt;mso-position-horizontal-relative:page;mso-position-vertical-relative:page;z-index:-70391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703888" type="#_x0000_t75" stroked="false">
          <v:imagedata r:id="rId1" o:title=""/>
        </v:shape>
      </w:pict>
    </w:r>
    <w:r>
      <w:rPr/>
      <w:pict>
        <v:shape style="position:absolute;margin-left:527.679993pt;margin-top:781.957947pt;width:13pt;height:11pt;mso-position-horizontal-relative:page;mso-position-vertical-relative:page;z-index:-7038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4.419983pt;margin-top:556.820007pt;width:67.5pt;height:38.5pt;mso-position-horizontal-relative:page;mso-position-vertical-relative:page;z-index:-703816" type="#_x0000_t75" stroked="false">
          <v:imagedata r:id="rId1" o:title=""/>
        </v:shape>
      </w:pict>
    </w:r>
    <w:r>
      <w:rPr/>
      <w:pict>
        <v:shape style="position:absolute;margin-left:758.97998pt;margin-top:535.357971pt;width:13pt;height:11pt;mso-position-horizontal-relative:page;mso-position-vertical-relative:page;z-index:-7037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17</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703720" type="#_x0000_t75" stroked="false">
          <v:imagedata r:id="rId1" o:title=""/>
        </v:shape>
      </w:pict>
    </w:r>
    <w:r>
      <w:rPr/>
      <w:pict>
        <v:shape style="position:absolute;margin-left:527.679993pt;margin-top:781.957947pt;width:13pt;height:11pt;mso-position-horizontal-relative:page;mso-position-vertical-relative:page;z-index:-7036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19</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4.419983pt;margin-top:556.820007pt;width:67.5pt;height:38.5pt;mso-position-horizontal-relative:page;mso-position-vertical-relative:page;z-index:-703648" type="#_x0000_t75" stroked="false">
          <v:imagedata r:id="rId1" o:title=""/>
        </v:shape>
      </w:pict>
    </w:r>
    <w:r>
      <w:rPr/>
      <w:pict>
        <v:shape style="position:absolute;margin-left:758.97998pt;margin-top:535.357971pt;width:13pt;height:11pt;mso-position-horizontal-relative:page;mso-position-vertical-relative:page;z-index:-7036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68</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703552" type="#_x0000_t75" stroked="false">
          <v:imagedata r:id="rId1" o:title=""/>
        </v:shape>
      </w:pict>
    </w:r>
    <w:r>
      <w:rPr/>
      <w:pict>
        <v:shape style="position:absolute;margin-left:527.679993pt;margin-top:781.957947pt;width:13pt;height:11pt;mso-position-horizontal-relative:page;mso-position-vertical-relative:page;z-index:-7035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76</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703504" type="#_x0000_t75" stroked="false">
          <v:imagedata r:id="rId1" o:title=""/>
        </v:shape>
      </w:pict>
    </w:r>
    <w:r>
      <w:rPr/>
      <w:pict>
        <v:shape style="position:absolute;margin-left:524.179993pt;margin-top:781.957947pt;width:15.5pt;height:11pt;mso-position-horizontal-relative:page;mso-position-vertical-relative:page;z-index:-70348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703456" type="#_x0000_t75" stroked="false">
          <v:imagedata r:id="rId1" o:title=""/>
        </v:shape>
      </w:pict>
    </w:r>
    <w:r>
      <w:rPr/>
      <w:pict>
        <v:shape style="position:absolute;margin-left:523.179993pt;margin-top:781.957947pt;width:17.5pt;height:11pt;mso-position-horizontal-relative:page;mso-position-vertical-relative:page;z-index:-7034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5.160004pt;margin-top:36.325607pt;width:204.55pt;height:11.5pt;mso-position-horizontal-relative:page;mso-position-vertical-relative:page;z-index:-70396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黑龙江京蓝科技股份有限公司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460022pt;margin-top:42.865631pt;width:204.55pt;height:11.5pt;mso-position-horizontal-relative:page;mso-position-vertical-relative:page;z-index:-70384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黑龙江京蓝科技股份有限公司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703768"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35.160004pt;margin-top:42.865608pt;width:204.55pt;height:11.5pt;mso-position-horizontal-relative:page;mso-position-vertical-relative:page;z-index:-70374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黑龙江京蓝科技股份有限公司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460022pt;margin-top:42.865631pt;width:204.55pt;height:11.5pt;mso-position-horizontal-relative:page;mso-position-vertical-relative:page;z-index:-70367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黑龙江京蓝科技股份有限公司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703600"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35.160004pt;margin-top:42.865608pt;width:204.55pt;height:11.5pt;mso-position-horizontal-relative:page;mso-position-vertical-relative:page;z-index:-70357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黑龙江京蓝科技股份有限公司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9"/>
      <w:ind w:left="153"/>
    </w:pPr>
    <w:rPr>
      <w:rFonts w:ascii="宋体" w:hAnsi="宋体" w:eastAsia="宋体"/>
      <w:sz w:val="24"/>
      <w:szCs w:val="24"/>
    </w:rPr>
  </w:style>
  <w:style w:styleId="BodyText" w:type="paragraph">
    <w:name w:val="Body Text"/>
    <w:basedOn w:val="Normal"/>
    <w:uiPriority w:val="1"/>
    <w:qFormat/>
    <w:pPr>
      <w:spacing w:before="26"/>
      <w:ind w:left="634"/>
    </w:pPr>
    <w:rPr>
      <w:rFonts w:ascii="宋体" w:hAnsi="宋体" w:eastAsia="宋体"/>
      <w:sz w:val="24"/>
      <w:szCs w:val="24"/>
    </w:rPr>
  </w:style>
  <w:style w:styleId="Heading1" w:type="paragraph">
    <w:name w:val="Heading 1"/>
    <w:basedOn w:val="Normal"/>
    <w:uiPriority w:val="1"/>
    <w:qFormat/>
    <w:pPr>
      <w:spacing w:before="1"/>
      <w:outlineLvl w:val="1"/>
    </w:pPr>
    <w:rPr>
      <w:rFonts w:ascii="宋体" w:hAnsi="宋体" w:eastAsia="宋体"/>
      <w:b/>
      <w:bCs/>
      <w:sz w:val="32"/>
      <w:szCs w:val="32"/>
    </w:rPr>
  </w:style>
  <w:style w:styleId="Heading2" w:type="paragraph">
    <w:name w:val="Heading 2"/>
    <w:basedOn w:val="Normal"/>
    <w:uiPriority w:val="1"/>
    <w:qFormat/>
    <w:pPr>
      <w:spacing w:before="26"/>
      <w:ind w:left="153"/>
      <w:outlineLvl w:val="2"/>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kingland-tech.com.cn/" TargetMode="External"/><Relationship Id="rId10" Type="http://schemas.openxmlformats.org/officeDocument/2006/relationships/hyperlink" Target="mailto:securities@ikingland.cn" TargetMode="External"/><Relationship Id="rId11" Type="http://schemas.openxmlformats.org/officeDocument/2006/relationships/hyperlink" Target="mailto:xin.liu@ikingland.cn" TargetMode="External"/><Relationship Id="rId12" Type="http://schemas.openxmlformats.org/officeDocument/2006/relationships/hyperlink" Target="mailto:jessie88520@hotmail.com" TargetMode="External"/><Relationship Id="rId13" Type="http://schemas.openxmlformats.org/officeDocument/2006/relationships/hyperlink" Target="http://www.cninfo.com.cn/" TargetMode="External"/><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header" Target="header3.xml"/><Relationship Id="rId17" Type="http://schemas.openxmlformats.org/officeDocument/2006/relationships/footer" Target="footer4.xml"/><Relationship Id="rId18" Type="http://schemas.openxmlformats.org/officeDocument/2006/relationships/image" Target="media/image3.jpe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header" Target="header4.xml"/><Relationship Id="rId25" Type="http://schemas.openxmlformats.org/officeDocument/2006/relationships/footer" Target="footer5.xml"/><Relationship Id="rId26" Type="http://schemas.openxmlformats.org/officeDocument/2006/relationships/header" Target="header5.xml"/><Relationship Id="rId27" Type="http://schemas.openxmlformats.org/officeDocument/2006/relationships/footer" Target="footer6.xml"/><Relationship Id="rId28" Type="http://schemas.openxmlformats.org/officeDocument/2006/relationships/footer" Target="footer7.xml"/><Relationship Id="rId29" Type="http://schemas.openxmlformats.org/officeDocument/2006/relationships/footer" Target="footer8.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2020-05-06T14:25:27Z</dcterms:created>
  <dcterms:modified xsi:type="dcterms:W3CDTF">2020-05-06T14:25:27Z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2015-03-09T00:00:00Z</vt:filetime>
  </property>
  <property fmtid="{D5CDD505-2E9C-101B-9397-08002B2CF9AE}" pid="3" name="Creator">
    <vt:lpwstr>Microsoft® Office Word 2007</vt:lpwstr>
  </property>
  <property fmtid="{D5CDD505-2E9C-101B-9397-08002B2CF9AE}" pid="4" name="LastSaved">
    <vt:filetime>2020-05-06T00:00:00Z</vt:filetime>
  </property>
</Properties>
</file>